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F44C1" w14:textId="507E506C" w:rsidR="002151F5" w:rsidRPr="002151F5" w:rsidRDefault="002151F5" w:rsidP="002151F5">
      <w:pPr>
        <w:tabs>
          <w:tab w:val="left" w:pos="1980"/>
        </w:tabs>
        <w:spacing w:line="276" w:lineRule="auto"/>
        <w:ind w:firstLine="4860"/>
        <w:jc w:val="right"/>
        <w:rPr>
          <w:b/>
          <w:bCs/>
        </w:rPr>
      </w:pPr>
      <w:r w:rsidRPr="002151F5">
        <w:rPr>
          <w:b/>
          <w:bCs/>
        </w:rPr>
        <w:t>Projektas</w:t>
      </w:r>
    </w:p>
    <w:p w14:paraId="70F842A0" w14:textId="0F588CD3" w:rsidR="00D12C55" w:rsidRPr="00651309" w:rsidRDefault="00D12C55" w:rsidP="00D12C55">
      <w:pPr>
        <w:tabs>
          <w:tab w:val="left" w:pos="1980"/>
        </w:tabs>
        <w:spacing w:line="276" w:lineRule="auto"/>
        <w:ind w:firstLine="4860"/>
      </w:pPr>
      <w:r w:rsidRPr="00651309">
        <w:t>PATVIRTINTA</w:t>
      </w:r>
    </w:p>
    <w:p w14:paraId="7F20E2A4" w14:textId="36934566" w:rsidR="00D12C55" w:rsidRPr="00651309" w:rsidRDefault="00B76A9F" w:rsidP="002151F5">
      <w:pPr>
        <w:tabs>
          <w:tab w:val="left" w:pos="1980"/>
        </w:tabs>
        <w:spacing w:line="276" w:lineRule="auto"/>
        <w:ind w:firstLine="4860"/>
      </w:pPr>
      <w:r>
        <w:t xml:space="preserve">AB </w:t>
      </w:r>
      <w:r w:rsidR="00D12C55" w:rsidRPr="00651309">
        <w:t>Lietuvos automobilių kelių direkcijos</w:t>
      </w:r>
    </w:p>
    <w:p w14:paraId="40DBA894" w14:textId="406988B4" w:rsidR="00D12C55" w:rsidRPr="00651309" w:rsidRDefault="008B5705" w:rsidP="00D12C55">
      <w:pPr>
        <w:tabs>
          <w:tab w:val="left" w:pos="1980"/>
        </w:tabs>
        <w:spacing w:line="276" w:lineRule="auto"/>
        <w:ind w:firstLine="4860"/>
        <w:jc w:val="both"/>
      </w:pPr>
      <w:r>
        <w:t xml:space="preserve">generalinio </w:t>
      </w:r>
      <w:r w:rsidR="00D12C55" w:rsidRPr="00651309">
        <w:t xml:space="preserve">direktoriaus </w:t>
      </w:r>
    </w:p>
    <w:p w14:paraId="45DEFB26" w14:textId="7FCBC433" w:rsidR="00D12C55" w:rsidRPr="00651309" w:rsidRDefault="00B76A9F" w:rsidP="00D12C55">
      <w:pPr>
        <w:tabs>
          <w:tab w:val="left" w:pos="1980"/>
        </w:tabs>
        <w:spacing w:line="276" w:lineRule="auto"/>
        <w:ind w:firstLine="4860"/>
        <w:jc w:val="both"/>
      </w:pPr>
      <w:r w:rsidRPr="00651309">
        <w:t>20</w:t>
      </w:r>
      <w:r>
        <w:t>23</w:t>
      </w:r>
      <w:r w:rsidRPr="00651309">
        <w:t xml:space="preserve"> </w:t>
      </w:r>
      <w:r w:rsidR="008B52C0" w:rsidRPr="00651309">
        <w:t xml:space="preserve">m. </w:t>
      </w:r>
      <w:r w:rsidR="0071020D" w:rsidRPr="00651309">
        <w:t xml:space="preserve">                 </w:t>
      </w:r>
      <w:r w:rsidR="008B52C0" w:rsidRPr="00651309">
        <w:t xml:space="preserve"> d. įsakymu Nr. </w:t>
      </w:r>
      <w:r w:rsidR="00D12C55" w:rsidRPr="00651309">
        <w:t xml:space="preserve"> </w:t>
      </w:r>
    </w:p>
    <w:p w14:paraId="1655C24A" w14:textId="77777777" w:rsidR="00D12C55" w:rsidRPr="00651309" w:rsidRDefault="00D12C55" w:rsidP="00D12C55">
      <w:pPr>
        <w:tabs>
          <w:tab w:val="left" w:pos="1980"/>
        </w:tabs>
        <w:spacing w:line="240" w:lineRule="exact"/>
        <w:ind w:firstLine="4860"/>
        <w:jc w:val="both"/>
      </w:pPr>
    </w:p>
    <w:p w14:paraId="730B506B" w14:textId="245BFD22" w:rsidR="00D12C55" w:rsidRPr="00651309" w:rsidRDefault="008B536D" w:rsidP="00D12C55">
      <w:pPr>
        <w:spacing w:before="240" w:after="120" w:line="360" w:lineRule="auto"/>
        <w:jc w:val="center"/>
        <w:rPr>
          <w:b/>
          <w:bCs/>
          <w:iCs/>
          <w:caps/>
        </w:rPr>
      </w:pPr>
      <w:r w:rsidRPr="00651309">
        <w:rPr>
          <w:b/>
          <w:bCs/>
        </w:rPr>
        <w:t xml:space="preserve">AUTOMOBILIŲ KELIŲ </w:t>
      </w:r>
      <w:r w:rsidR="00B92CEA" w:rsidRPr="00651309">
        <w:rPr>
          <w:b/>
          <w:bCs/>
        </w:rPr>
        <w:t xml:space="preserve">DANGOS KONSTRUKCIJOS </w:t>
      </w:r>
      <w:r w:rsidRPr="00651309">
        <w:rPr>
          <w:b/>
          <w:bCs/>
        </w:rPr>
        <w:t xml:space="preserve">ASFALTO </w:t>
      </w:r>
      <w:r w:rsidR="00B92CEA" w:rsidRPr="00651309">
        <w:rPr>
          <w:b/>
          <w:bCs/>
        </w:rPr>
        <w:t>SLUOKSNIŲ ĮRENGIMO TAISYKLĖS</w:t>
      </w:r>
      <w:r w:rsidRPr="00651309">
        <w:rPr>
          <w:b/>
          <w:bCs/>
        </w:rPr>
        <w:t xml:space="preserve"> </w:t>
      </w:r>
      <w:r w:rsidR="00B92CEA" w:rsidRPr="00651309">
        <w:rPr>
          <w:b/>
          <w:bCs/>
        </w:rPr>
        <w:t>ĮT</w:t>
      </w:r>
      <w:r w:rsidRPr="00651309">
        <w:rPr>
          <w:b/>
          <w:bCs/>
        </w:rPr>
        <w:t xml:space="preserve"> ASFALTAS </w:t>
      </w:r>
      <w:r w:rsidR="00B76A9F">
        <w:rPr>
          <w:b/>
          <w:bCs/>
        </w:rPr>
        <w:t>23</w:t>
      </w:r>
    </w:p>
    <w:p w14:paraId="14191A46" w14:textId="77777777" w:rsidR="00D12C55" w:rsidRPr="00651309" w:rsidRDefault="00D12C55" w:rsidP="00D12C55">
      <w:pPr>
        <w:pStyle w:val="Antrat1"/>
        <w:numPr>
          <w:ilvl w:val="0"/>
          <w:numId w:val="6"/>
        </w:numPr>
        <w:rPr>
          <w:rFonts w:ascii="Times New Roman" w:hAnsi="Times New Roman"/>
        </w:rPr>
      </w:pPr>
      <w:r w:rsidRPr="00651309">
        <w:rPr>
          <w:rFonts w:ascii="Times New Roman" w:hAnsi="Times New Roman"/>
        </w:rPr>
        <w:br/>
      </w:r>
      <w:bookmarkStart w:id="0" w:name="_Toc476049065"/>
      <w:bookmarkStart w:id="1" w:name="_Toc482107398"/>
      <w:bookmarkStart w:id="2" w:name="_Toc487201390"/>
      <w:bookmarkStart w:id="3" w:name="_Toc488321668"/>
      <w:bookmarkStart w:id="4" w:name="_Toc490143840"/>
      <w:r w:rsidRPr="00651309">
        <w:rPr>
          <w:rFonts w:ascii="Times New Roman" w:hAnsi="Times New Roman"/>
        </w:rPr>
        <w:t>Bendrosios nuostatos</w:t>
      </w:r>
      <w:bookmarkEnd w:id="0"/>
      <w:bookmarkEnd w:id="1"/>
      <w:bookmarkEnd w:id="2"/>
      <w:bookmarkEnd w:id="3"/>
      <w:bookmarkEnd w:id="4"/>
    </w:p>
    <w:p w14:paraId="2211BD95" w14:textId="6BFAC9D5" w:rsidR="00D12C55" w:rsidRPr="00651309" w:rsidRDefault="003164B7" w:rsidP="003164B7">
      <w:pPr>
        <w:pStyle w:val="PastrL1"/>
      </w:pPr>
      <w:r w:rsidRPr="00651309">
        <w:t xml:space="preserve">Automobilių kelių </w:t>
      </w:r>
      <w:r w:rsidR="008C72E0" w:rsidRPr="00651309">
        <w:t>dangos konstrukcijos asfalto sluoksnių įrengimo taisyklėse ĮT </w:t>
      </w:r>
      <w:r w:rsidRPr="00651309">
        <w:t>ASFALTAS</w:t>
      </w:r>
      <w:r w:rsidR="008C72E0" w:rsidRPr="00651309">
        <w:t> </w:t>
      </w:r>
      <w:r w:rsidR="000A2119">
        <w:t>23</w:t>
      </w:r>
      <w:r w:rsidR="000A2119" w:rsidRPr="00651309">
        <w:t xml:space="preserve"> </w:t>
      </w:r>
      <w:r w:rsidRPr="00651309">
        <w:t xml:space="preserve">(toliau – </w:t>
      </w:r>
      <w:r w:rsidR="008C72E0" w:rsidRPr="00651309">
        <w:t>taisyklės</w:t>
      </w:r>
      <w:r w:rsidRPr="00651309">
        <w:t xml:space="preserve">) išdėstyti reikalavimai </w:t>
      </w:r>
      <w:r w:rsidR="008C72E0" w:rsidRPr="00651309">
        <w:t>darbams</w:t>
      </w:r>
      <w:r w:rsidRPr="00651309">
        <w:t xml:space="preserve">, </w:t>
      </w:r>
      <w:r w:rsidR="008C72E0" w:rsidRPr="00651309">
        <w:t>atliekamiems</w:t>
      </w:r>
      <w:r w:rsidRPr="00651309">
        <w:t xml:space="preserve"> įreng</w:t>
      </w:r>
      <w:r w:rsidR="008C72E0" w:rsidRPr="00651309">
        <w:t>iant</w:t>
      </w:r>
      <w:r w:rsidRPr="00651309">
        <w:t xml:space="preserve"> </w:t>
      </w:r>
      <w:r w:rsidR="008C72E0" w:rsidRPr="00651309">
        <w:t xml:space="preserve">asfalto sluoksnius </w:t>
      </w:r>
      <w:r w:rsidRPr="00651309">
        <w:t>dangų konstrukcij</w:t>
      </w:r>
      <w:r w:rsidR="008C72E0" w:rsidRPr="00651309">
        <w:t>ose</w:t>
      </w:r>
      <w:r w:rsidRPr="00651309">
        <w:t xml:space="preserve"> valstybinės reikšmės keliuose. </w:t>
      </w:r>
      <w:r w:rsidR="008C72E0" w:rsidRPr="00651309">
        <w:t>Taisyklės</w:t>
      </w:r>
      <w:r w:rsidRPr="00651309">
        <w:t xml:space="preserve"> taip pat gali būti taikom</w:t>
      </w:r>
      <w:r w:rsidR="008C72E0" w:rsidRPr="00651309">
        <w:t>o</w:t>
      </w:r>
      <w:r w:rsidRPr="00651309">
        <w:t xml:space="preserve">s </w:t>
      </w:r>
      <w:r w:rsidR="008C72E0" w:rsidRPr="00651309">
        <w:t>darbams</w:t>
      </w:r>
      <w:r w:rsidRPr="00651309">
        <w:t xml:space="preserve">, </w:t>
      </w:r>
      <w:r w:rsidR="008C72E0" w:rsidRPr="00651309">
        <w:t>atliekamiems įrengiant asfalto sluoksnius</w:t>
      </w:r>
      <w:r w:rsidRPr="00651309">
        <w:t xml:space="preserve"> gatvėse ir vietinės reikšmės keliuose, kitose eismo zonose.</w:t>
      </w:r>
    </w:p>
    <w:p w14:paraId="718367D8" w14:textId="780AD531" w:rsidR="008C72E0" w:rsidRPr="00651309" w:rsidRDefault="000E76FD" w:rsidP="003164B7">
      <w:pPr>
        <w:pStyle w:val="PastrL1"/>
      </w:pPr>
      <w:r w:rsidRPr="00651309">
        <w:t xml:space="preserve">Taisyklės taikomos kartu su </w:t>
      </w:r>
      <w:r w:rsidR="00C73653">
        <w:t xml:space="preserve">Automobilių kelių asfalto mišinių </w:t>
      </w:r>
      <w:r w:rsidRPr="00651309">
        <w:t>techninių reikalavimų aprašu TRA ASFALTAS </w:t>
      </w:r>
      <w:r w:rsidR="00C73653">
        <w:t>23</w:t>
      </w:r>
      <w:r w:rsidRPr="00651309">
        <w:t>.</w:t>
      </w:r>
    </w:p>
    <w:p w14:paraId="0125ED31" w14:textId="7C5F5428" w:rsidR="00413315" w:rsidRPr="009A535E" w:rsidRDefault="008B2965" w:rsidP="000E76FD">
      <w:pPr>
        <w:pStyle w:val="PastrL1"/>
      </w:pPr>
      <w:r w:rsidRPr="002C2A77">
        <w:rPr>
          <w:rFonts w:ascii="TimesNewRomanPSMT" w:hAnsi="TimesNewRomanPSMT"/>
          <w:color w:val="000000"/>
        </w:rPr>
        <w:t>Taisyklės yra rangos darbų ar paslaugų sutarties sudėtinė dalis, jeigu jos</w:t>
      </w:r>
      <w:r w:rsidRPr="002C2A77">
        <w:rPr>
          <w:rFonts w:ascii="TimesNewRomanPSMT" w:hAnsi="TimesNewRomanPSMT"/>
          <w:color w:val="000000"/>
        </w:rPr>
        <w:br/>
        <w:t>nurodytos sutarties sąlygose, techninėse specifikacijose ar kituose sutarties dokumentuose.</w:t>
      </w:r>
      <w:r w:rsidRPr="002C2A77">
        <w:t xml:space="preserve"> </w:t>
      </w:r>
      <w:r w:rsidR="00015DF8" w:rsidRPr="009A535E">
        <w:t>Taisyklėse yra pateikti reikalavimai</w:t>
      </w:r>
      <w:r w:rsidR="000E76FD" w:rsidRPr="009A535E">
        <w:t xml:space="preserve"> rangovui, nurodymai statytojui (užsakovui) (toliau – užsakovas) ir </w:t>
      </w:r>
      <w:r w:rsidR="00015DF8" w:rsidRPr="009A535E">
        <w:t xml:space="preserve">statinio </w:t>
      </w:r>
      <w:r w:rsidR="000E76FD" w:rsidRPr="009A535E">
        <w:t>statybos techniniam prižiūrėtojui</w:t>
      </w:r>
      <w:r w:rsidR="00015DF8" w:rsidRPr="009A535E">
        <w:t xml:space="preserve"> (toliau – techninis prižiūrėtojas)</w:t>
      </w:r>
      <w:r w:rsidR="000E76FD" w:rsidRPr="009A535E">
        <w:t>, nurodymai, kaip atlikti darbų kontrolę ir priėmimą.</w:t>
      </w:r>
    </w:p>
    <w:p w14:paraId="03223252" w14:textId="77777777" w:rsidR="00D12C55" w:rsidRPr="00651309" w:rsidRDefault="00D12C55" w:rsidP="00D12C55">
      <w:pPr>
        <w:pStyle w:val="Antrat1"/>
        <w:numPr>
          <w:ilvl w:val="0"/>
          <w:numId w:val="6"/>
        </w:numPr>
        <w:rPr>
          <w:rFonts w:ascii="Times New Roman" w:hAnsi="Times New Roman"/>
        </w:rPr>
      </w:pPr>
      <w:r w:rsidRPr="00651309">
        <w:rPr>
          <w:rFonts w:ascii="Times New Roman" w:hAnsi="Times New Roman"/>
        </w:rPr>
        <w:br/>
      </w:r>
      <w:bookmarkStart w:id="5" w:name="_Toc476049066"/>
      <w:bookmarkStart w:id="6" w:name="_Toc482107399"/>
      <w:bookmarkStart w:id="7" w:name="_Toc487201391"/>
      <w:bookmarkStart w:id="8" w:name="_Toc488321669"/>
      <w:bookmarkStart w:id="9" w:name="_Toc490143841"/>
      <w:r w:rsidRPr="00651309">
        <w:rPr>
          <w:rFonts w:ascii="Times New Roman" w:hAnsi="Times New Roman"/>
        </w:rPr>
        <w:t>Nuorodos</w:t>
      </w:r>
      <w:bookmarkEnd w:id="5"/>
      <w:bookmarkEnd w:id="6"/>
      <w:bookmarkEnd w:id="7"/>
      <w:bookmarkEnd w:id="8"/>
      <w:bookmarkEnd w:id="9"/>
    </w:p>
    <w:p w14:paraId="51F12577" w14:textId="02EAF48D" w:rsidR="00D12C55" w:rsidRPr="00651309" w:rsidRDefault="00A44476" w:rsidP="00D15B6B">
      <w:pPr>
        <w:pStyle w:val="PastrL1"/>
      </w:pPr>
      <w:bookmarkStart w:id="10" w:name="_Ref487030466"/>
      <w:r w:rsidRPr="00651309">
        <w:t>Taisyklėse</w:t>
      </w:r>
      <w:r w:rsidR="0098543A" w:rsidRPr="00651309">
        <w:t xml:space="preserve"> pateiktos nuorodos į šiuos dokumentus:</w:t>
      </w:r>
      <w:bookmarkEnd w:id="10"/>
    </w:p>
    <w:p w14:paraId="3B97DF83" w14:textId="1B028026" w:rsidR="00294B56" w:rsidRDefault="00294B56" w:rsidP="00C623CD">
      <w:pPr>
        <w:pStyle w:val="PastrL2"/>
        <w:numPr>
          <w:ilvl w:val="1"/>
          <w:numId w:val="1"/>
        </w:numPr>
        <w:tabs>
          <w:tab w:val="clear" w:pos="1418"/>
          <w:tab w:val="num" w:pos="1134"/>
        </w:tabs>
        <w:ind w:left="0" w:firstLine="567"/>
      </w:pPr>
      <w:bookmarkStart w:id="11" w:name="_Ref484742494"/>
      <w:bookmarkStart w:id="12" w:name="_Ref484762423"/>
      <w:r w:rsidRPr="009A535E">
        <w:t>Darbų priėmimo panaudojant GPR metodą metodinius nurodymus MN DP-GPR 11, patvirtintus Lietuvos automobilių kelių direkcijos prie Susisiekimo ministerijos direktoriaus 2011 m. balandžio 6 d. įsakymu Nr. V-113.</w:t>
      </w:r>
    </w:p>
    <w:p w14:paraId="6EAC1DBA" w14:textId="0331C7E8" w:rsidR="00C623CD" w:rsidRDefault="00C623CD" w:rsidP="00C623CD">
      <w:pPr>
        <w:pStyle w:val="PastrL2"/>
        <w:numPr>
          <w:ilvl w:val="1"/>
          <w:numId w:val="1"/>
        </w:numPr>
        <w:tabs>
          <w:tab w:val="clear" w:pos="1418"/>
          <w:tab w:val="num" w:pos="1134"/>
        </w:tabs>
        <w:ind w:left="0" w:firstLine="567"/>
      </w:pPr>
      <w:r w:rsidRPr="00651309">
        <w:lastRenderedPageBreak/>
        <w:t>Automobilių kelių dangos konstrukcijos sluoksnių storio nustatymo metodinius nurodymus MN SSN 15, patvirtintus Lietuvos automobilių kelių direkcijos prie Susisiekimo ministerijos direktoriaus 2015 m. balandžio 14 d. įsakymu Nr. V(E)-5</w:t>
      </w:r>
      <w:r>
        <w:t>.</w:t>
      </w:r>
    </w:p>
    <w:p w14:paraId="195BD4AD" w14:textId="77777777" w:rsidR="00C623CD" w:rsidRPr="00651309" w:rsidRDefault="00C623CD" w:rsidP="00C623CD">
      <w:pPr>
        <w:pStyle w:val="PastrL2"/>
        <w:numPr>
          <w:ilvl w:val="1"/>
          <w:numId w:val="1"/>
        </w:numPr>
        <w:tabs>
          <w:tab w:val="num" w:pos="1134"/>
        </w:tabs>
        <w:ind w:left="0" w:firstLine="567"/>
      </w:pPr>
      <w:r w:rsidRPr="00651309">
        <w:t>Automobilių kelių dangų siūlių sandariklių techninių reikalavimų aprašą TRA SS 15, patvirtintą Lietuvos automobilių kelių direkcijos prie Susisiekimo ministerijos direktoriaus 2015 m. gegužės 20 d. įsakymu Nr. V(E)-6</w:t>
      </w:r>
      <w:r>
        <w:t>.</w:t>
      </w:r>
    </w:p>
    <w:p w14:paraId="51023D7D" w14:textId="12352819" w:rsidR="003164B7" w:rsidRDefault="00A44476" w:rsidP="003164B7">
      <w:pPr>
        <w:pStyle w:val="PastrL2"/>
        <w:numPr>
          <w:ilvl w:val="1"/>
          <w:numId w:val="1"/>
        </w:numPr>
        <w:tabs>
          <w:tab w:val="num" w:pos="1134"/>
        </w:tabs>
        <w:ind w:left="0" w:firstLine="567"/>
      </w:pPr>
      <w:r w:rsidRPr="00C448C5">
        <w:t>Automobilių kelių standartizuotų dangų konstrukcijų projektavimo taisykles KPT SDK </w:t>
      </w:r>
      <w:r w:rsidR="003A527E">
        <w:t>19</w:t>
      </w:r>
      <w:r w:rsidRPr="00C448C5">
        <w:t>, patvirtintas Lietuvos automobilių kelių direkcijos prie Susisiekimo ministerijos direktoriaus 20</w:t>
      </w:r>
      <w:r w:rsidR="003A527E">
        <w:t>19</w:t>
      </w:r>
      <w:r w:rsidRPr="00C448C5">
        <w:t> m. sausio 2</w:t>
      </w:r>
      <w:r w:rsidR="003A527E">
        <w:t>5</w:t>
      </w:r>
      <w:r w:rsidRPr="00C448C5">
        <w:t> d. įsakymu Nr. V-</w:t>
      </w:r>
      <w:r w:rsidR="003A527E">
        <w:t>16</w:t>
      </w:r>
      <w:r w:rsidR="00F440C9">
        <w:t>.</w:t>
      </w:r>
    </w:p>
    <w:p w14:paraId="2ECF8AA5" w14:textId="64086D35" w:rsidR="0017389B" w:rsidRDefault="0017389B" w:rsidP="0017389B">
      <w:pPr>
        <w:pStyle w:val="PastrL2"/>
        <w:numPr>
          <w:ilvl w:val="1"/>
          <w:numId w:val="1"/>
        </w:numPr>
        <w:tabs>
          <w:tab w:val="num" w:pos="1134"/>
        </w:tabs>
        <w:ind w:left="0" w:firstLine="567"/>
      </w:pPr>
      <w:r w:rsidRPr="00651309">
        <w:t>Automobilių kelių bituminių emulsijų techninių reikalavimų aprašą TRA BE 08/15, patvirtintą Lietuvos automobilių kelių direkcijos prie Susisiekimo ministerijos direktoriaus 2015 m. gruodžio 8 d. įsakymą Nr. VE-24</w:t>
      </w:r>
      <w:r>
        <w:t>.</w:t>
      </w:r>
    </w:p>
    <w:p w14:paraId="75CF355C" w14:textId="2C85C81F" w:rsidR="003F3EF5" w:rsidRPr="009A535E" w:rsidRDefault="003F3EF5" w:rsidP="003F3EF5">
      <w:pPr>
        <w:pStyle w:val="PastrL2"/>
        <w:numPr>
          <w:ilvl w:val="1"/>
          <w:numId w:val="1"/>
        </w:numPr>
        <w:tabs>
          <w:tab w:val="num" w:pos="1134"/>
        </w:tabs>
        <w:ind w:left="0" w:firstLine="567"/>
      </w:pPr>
      <w:r w:rsidRPr="00651309">
        <w:t xml:space="preserve">Automobilių kelių dangų siūlių, panaudojant sandariklius, įrengimo taisykles ĮT SS 17, </w:t>
      </w:r>
      <w:r w:rsidRPr="009A535E">
        <w:t>patvirtintas Lietuvos automobilių kelių direkcijos prie Susisiekimo ministerijos direktoriaus 2017 m. balandžio 18 d. įsakymu Nr. V-161.</w:t>
      </w:r>
    </w:p>
    <w:p w14:paraId="68BB06F9" w14:textId="0B6FE1FB" w:rsidR="003A3F04" w:rsidRPr="009A535E" w:rsidRDefault="003A3F04" w:rsidP="003A3F04">
      <w:pPr>
        <w:pStyle w:val="PastrL2"/>
        <w:numPr>
          <w:ilvl w:val="1"/>
          <w:numId w:val="1"/>
        </w:numPr>
        <w:tabs>
          <w:tab w:val="num" w:pos="1134"/>
        </w:tabs>
        <w:ind w:left="0" w:firstLine="567"/>
      </w:pPr>
      <w:proofErr w:type="spellStart"/>
      <w:r w:rsidRPr="009A535E">
        <w:t>Mažatriukšmių</w:t>
      </w:r>
      <w:proofErr w:type="spellEnd"/>
      <w:r w:rsidRPr="009A535E">
        <w:t xml:space="preserve"> asfalto viršutinių sluoksnių įrengimo rekomendacijas R TM 18, patvirtintas Lietuvos automobilių kelių direkcijos prie Susisiekimo ministerijos direktoriaus 2018 m. gegužės 28 d. įsakymu Nr. V-121.</w:t>
      </w:r>
    </w:p>
    <w:p w14:paraId="7EC850D0" w14:textId="652AF273" w:rsidR="003A3F04" w:rsidRPr="009A535E" w:rsidRDefault="003A3F04" w:rsidP="003A3F04">
      <w:pPr>
        <w:pStyle w:val="PastrL2"/>
        <w:numPr>
          <w:ilvl w:val="1"/>
          <w:numId w:val="1"/>
        </w:numPr>
        <w:tabs>
          <w:tab w:val="num" w:pos="1134"/>
        </w:tabs>
        <w:ind w:left="0" w:firstLine="567"/>
      </w:pPr>
      <w:r w:rsidRPr="009A535E">
        <w:t>Automobilių kelių užpildų techninių reikalavimų aprašą TRA UŽPILDAI 19, patvirtintą Lietuvos automobilių kelių direkcijos prie Susisiekimo ministerijos direktoriaus 2019 m. gruodžio 23 d. įsakymu Nr. V-194.</w:t>
      </w:r>
    </w:p>
    <w:p w14:paraId="24B1CE66" w14:textId="36A1BFF1" w:rsidR="003A3F04" w:rsidRPr="009A535E" w:rsidRDefault="003A3F04" w:rsidP="003A3F04">
      <w:pPr>
        <w:pStyle w:val="PastrL2"/>
        <w:numPr>
          <w:ilvl w:val="1"/>
          <w:numId w:val="1"/>
        </w:numPr>
        <w:tabs>
          <w:tab w:val="clear" w:pos="1418"/>
          <w:tab w:val="num" w:pos="1134"/>
        </w:tabs>
        <w:ind w:left="0" w:firstLine="567"/>
      </w:pPr>
      <w:r>
        <w:t xml:space="preserve">Kelių bitumų ir polimerais modifikuotų bitumų naudojamų automobilių keliuose techninių reikalavimų aprašą TRA BITUMAS 23, patvirtintą AB Lietuvos automobilių kelių direkcijos generalinio direktoriaus 2023 m. sausio 30 d. įsakymu Nr. VE-16 „Dėl Kelių bitumų ir </w:t>
      </w:r>
      <w:r w:rsidRPr="009A535E">
        <w:t>polimerais modifikuotų bitumų naudojamų automobilių keliuose techninių reikalavimų aprašo TRA BITUMAS 23 patvirtinimo“.</w:t>
      </w:r>
    </w:p>
    <w:p w14:paraId="2C325755" w14:textId="77777777" w:rsidR="003A3F04" w:rsidRPr="009A535E" w:rsidRDefault="003A3F04" w:rsidP="003A3F04">
      <w:pPr>
        <w:pStyle w:val="PastrL2"/>
        <w:numPr>
          <w:ilvl w:val="1"/>
          <w:numId w:val="1"/>
        </w:numPr>
        <w:tabs>
          <w:tab w:val="num" w:pos="1134"/>
        </w:tabs>
        <w:ind w:left="0" w:firstLine="567"/>
      </w:pPr>
      <w:r w:rsidRPr="009A535E">
        <w:rPr>
          <w:rFonts w:ascii="TimesNewRomanPSMT" w:hAnsi="TimesNewRomanPSMT"/>
          <w:color w:val="000000"/>
        </w:rPr>
        <w:t xml:space="preserve">Kelio dangos išilginio lygumo matavimo </w:t>
      </w:r>
      <w:proofErr w:type="spellStart"/>
      <w:r w:rsidRPr="009A535E">
        <w:rPr>
          <w:rFonts w:ascii="TimesNewRomanPSMT" w:hAnsi="TimesNewRomanPSMT"/>
          <w:color w:val="000000"/>
        </w:rPr>
        <w:t>profilometru</w:t>
      </w:r>
      <w:proofErr w:type="spellEnd"/>
      <w:r w:rsidRPr="009A535E">
        <w:rPr>
          <w:rFonts w:ascii="TimesNewRomanPSMT" w:hAnsi="TimesNewRomanPSMT"/>
          <w:color w:val="000000"/>
        </w:rPr>
        <w:t xml:space="preserve"> tyrimo nurodymus TN IRI 22</w:t>
      </w:r>
      <w:r w:rsidRPr="009A535E">
        <w:t>, patvirtintus VĮ Lietuvos automobilių kelių direkcijos direktoriaus 2022 m. balandžio 7 d. įsakymu Nr. VE-64.</w:t>
      </w:r>
    </w:p>
    <w:p w14:paraId="1A0DC513" w14:textId="77777777" w:rsidR="003A3F04" w:rsidRPr="009F4188" w:rsidRDefault="003A3F04" w:rsidP="003A3F04">
      <w:pPr>
        <w:pStyle w:val="PastrL2"/>
        <w:numPr>
          <w:ilvl w:val="1"/>
          <w:numId w:val="1"/>
        </w:numPr>
        <w:tabs>
          <w:tab w:val="num" w:pos="1134"/>
        </w:tabs>
        <w:ind w:left="0" w:firstLine="567"/>
      </w:pPr>
      <w:r w:rsidRPr="009F4188">
        <w:t>Automobilių kelių asfalto mišinių bandymo nurodymų I dalį „Rišiklio kiekis“ BN ASFALTAS-1 22, patvirtintą VĮ Lietuvos automobilių kelių direkcijos 2022 m. liepos 18 d. įsakymu Nr. VE-137.</w:t>
      </w:r>
    </w:p>
    <w:p w14:paraId="5DFDC058" w14:textId="675BDA44" w:rsidR="003164B7" w:rsidRPr="009A535E" w:rsidRDefault="00A44476" w:rsidP="003164B7">
      <w:pPr>
        <w:pStyle w:val="PastrL2"/>
        <w:numPr>
          <w:ilvl w:val="1"/>
          <w:numId w:val="1"/>
        </w:numPr>
        <w:tabs>
          <w:tab w:val="num" w:pos="1134"/>
        </w:tabs>
        <w:ind w:left="0" w:firstLine="567"/>
      </w:pPr>
      <w:r w:rsidRPr="009A535E">
        <w:t>Automobilių kelių asfalto mišinių techninių reikalavimų aprašą TRA ASFALTAS </w:t>
      </w:r>
      <w:r w:rsidR="00E1022F" w:rsidRPr="009A535E">
        <w:t>23</w:t>
      </w:r>
      <w:r w:rsidRPr="009A535E">
        <w:t xml:space="preserve">, patvirtintą </w:t>
      </w:r>
      <w:r w:rsidR="00E1022F" w:rsidRPr="009A535E">
        <w:t xml:space="preserve">AB </w:t>
      </w:r>
      <w:r w:rsidRPr="009A535E">
        <w:t xml:space="preserve">Lietuvos automobilių kelių direkcijos generalinio direktoriaus </w:t>
      </w:r>
      <w:r w:rsidR="009A535E">
        <w:t xml:space="preserve">2023 </w:t>
      </w:r>
      <w:r w:rsidRPr="009A535E">
        <w:t xml:space="preserve">m. </w:t>
      </w:r>
      <w:r w:rsidR="009A535E">
        <w:t xml:space="preserve">         </w:t>
      </w:r>
      <w:r w:rsidRPr="009A535E">
        <w:t> d. įsakymu Nr. </w:t>
      </w:r>
      <w:r w:rsidR="009A535E">
        <w:t>.</w:t>
      </w:r>
    </w:p>
    <w:p w14:paraId="3FD95764" w14:textId="27CE236B" w:rsidR="003164B7" w:rsidRPr="00651309" w:rsidRDefault="003164B7" w:rsidP="003164B7">
      <w:pPr>
        <w:pStyle w:val="PastrL2"/>
        <w:numPr>
          <w:ilvl w:val="1"/>
          <w:numId w:val="1"/>
        </w:numPr>
        <w:tabs>
          <w:tab w:val="num" w:pos="1134"/>
        </w:tabs>
        <w:ind w:left="0" w:firstLine="567"/>
      </w:pPr>
      <w:r w:rsidRPr="00651309">
        <w:lastRenderedPageBreak/>
        <w:t>LST EN 1427 „Bitumas ir bituminiai rišikliai. Minkštėjimo temperatūros nustatymas. Žiedo ir rutulio metodas“</w:t>
      </w:r>
      <w:r w:rsidR="00F440C9">
        <w:t>.</w:t>
      </w:r>
    </w:p>
    <w:p w14:paraId="0FFA7C43" w14:textId="54503734" w:rsidR="003164B7" w:rsidRPr="00651309" w:rsidRDefault="003164B7" w:rsidP="003164B7">
      <w:pPr>
        <w:pStyle w:val="PastrL2"/>
        <w:numPr>
          <w:ilvl w:val="1"/>
          <w:numId w:val="1"/>
        </w:numPr>
        <w:tabs>
          <w:tab w:val="num" w:pos="1134"/>
        </w:tabs>
        <w:ind w:left="0" w:firstLine="567"/>
      </w:pPr>
      <w:r w:rsidRPr="00651309">
        <w:t>LST EN 12591 „Bitumas ir bituminiai rišikliai. Kelių bitumo techniniai reikalavimai“</w:t>
      </w:r>
      <w:r w:rsidR="00F440C9">
        <w:t>.</w:t>
      </w:r>
    </w:p>
    <w:p w14:paraId="177DBD28" w14:textId="2D75AB57" w:rsidR="003164B7" w:rsidRDefault="003164B7" w:rsidP="003164B7">
      <w:pPr>
        <w:pStyle w:val="PastrL2"/>
        <w:numPr>
          <w:ilvl w:val="1"/>
          <w:numId w:val="1"/>
        </w:numPr>
        <w:tabs>
          <w:tab w:val="num" w:pos="1134"/>
        </w:tabs>
        <w:ind w:left="0" w:firstLine="567"/>
      </w:pPr>
      <w:r w:rsidRPr="00651309">
        <w:t>LST EN 12597 „Bitumas ir bituminiai rišikliai. Terminija“</w:t>
      </w:r>
      <w:r w:rsidR="00F440C9">
        <w:t>.</w:t>
      </w:r>
    </w:p>
    <w:p w14:paraId="163AEAC5" w14:textId="03D433F5" w:rsidR="00B64DC1" w:rsidRDefault="00B64DC1" w:rsidP="003164B7">
      <w:pPr>
        <w:pStyle w:val="PastrL2"/>
        <w:numPr>
          <w:ilvl w:val="1"/>
          <w:numId w:val="1"/>
        </w:numPr>
        <w:tabs>
          <w:tab w:val="num" w:pos="1134"/>
        </w:tabs>
        <w:ind w:left="0" w:firstLine="567"/>
      </w:pPr>
      <w:r>
        <w:t>LST EN 12697-1 „</w:t>
      </w:r>
      <w:r w:rsidRPr="00B64DC1">
        <w:t>Bituminiai mišiniai. Bandymo metodai. 1 dalis. Tirpiojo rišiklio kiekis</w:t>
      </w:r>
      <w:r>
        <w:t>“.</w:t>
      </w:r>
    </w:p>
    <w:p w14:paraId="7ED9FB38" w14:textId="5770EE36" w:rsidR="00B84E38" w:rsidRPr="00651309" w:rsidRDefault="00B84E38" w:rsidP="003164B7">
      <w:pPr>
        <w:pStyle w:val="PastrL2"/>
        <w:numPr>
          <w:ilvl w:val="1"/>
          <w:numId w:val="1"/>
        </w:numPr>
        <w:tabs>
          <w:tab w:val="num" w:pos="1134"/>
        </w:tabs>
        <w:ind w:left="0" w:firstLine="567"/>
      </w:pPr>
      <w:r>
        <w:t>LST EN 12697-48 „Bituminiai mišiniai. Bandymo metodai. 48 dalis. Sluoksnių sukibimas“.</w:t>
      </w:r>
    </w:p>
    <w:p w14:paraId="260CBBB8" w14:textId="2B9F3C8F" w:rsidR="003164B7" w:rsidRPr="00651309" w:rsidRDefault="003164B7" w:rsidP="00A33A7E">
      <w:pPr>
        <w:pStyle w:val="PastrL2"/>
        <w:numPr>
          <w:ilvl w:val="1"/>
          <w:numId w:val="1"/>
        </w:numPr>
        <w:tabs>
          <w:tab w:val="num" w:pos="1134"/>
        </w:tabs>
        <w:ind w:left="0" w:firstLine="567"/>
      </w:pPr>
      <w:r w:rsidRPr="00651309">
        <w:t xml:space="preserve">LST EN </w:t>
      </w:r>
      <w:r w:rsidR="00A33A7E" w:rsidRPr="00651309">
        <w:t>13036</w:t>
      </w:r>
      <w:r w:rsidRPr="00651309">
        <w:t>-1 „</w:t>
      </w:r>
      <w:r w:rsidR="00A33A7E" w:rsidRPr="00651309">
        <w:t xml:space="preserve">Kelių ir aerodromo dangų paviršiaus charakteristikos. Bandymo metodai. 1 dalis. Dangos paviršiaus </w:t>
      </w:r>
      <w:proofErr w:type="spellStart"/>
      <w:r w:rsidR="00A33A7E" w:rsidRPr="00651309">
        <w:t>makrotekstūros</w:t>
      </w:r>
      <w:proofErr w:type="spellEnd"/>
      <w:r w:rsidR="00A33A7E" w:rsidRPr="00651309">
        <w:t xml:space="preserve"> gylio matavimas, taikant tūrinės dėmės būdą</w:t>
      </w:r>
      <w:r w:rsidRPr="00651309">
        <w:t>“</w:t>
      </w:r>
      <w:r w:rsidR="00F440C9">
        <w:t>.</w:t>
      </w:r>
    </w:p>
    <w:p w14:paraId="518A4AAC" w14:textId="2CBB431B" w:rsidR="003164B7" w:rsidRPr="00651309" w:rsidRDefault="003164B7" w:rsidP="00A33A7E">
      <w:pPr>
        <w:pStyle w:val="PastrL2"/>
        <w:numPr>
          <w:ilvl w:val="1"/>
          <w:numId w:val="1"/>
        </w:numPr>
        <w:tabs>
          <w:tab w:val="num" w:pos="1134"/>
        </w:tabs>
        <w:ind w:left="0" w:firstLine="567"/>
      </w:pPr>
      <w:r w:rsidRPr="00651309">
        <w:t xml:space="preserve">LST EN </w:t>
      </w:r>
      <w:r w:rsidR="00A33A7E" w:rsidRPr="00651309">
        <w:t>13036</w:t>
      </w:r>
      <w:r w:rsidRPr="00651309">
        <w:t>-</w:t>
      </w:r>
      <w:r w:rsidR="00A33A7E" w:rsidRPr="00651309">
        <w:t>7</w:t>
      </w:r>
      <w:r w:rsidRPr="00651309">
        <w:t xml:space="preserve"> „</w:t>
      </w:r>
      <w:r w:rsidR="00A33A7E" w:rsidRPr="00651309">
        <w:t>Kelių ir aerodromo dangų paviršiaus charakteristikos. Bandymo metodai. 7 dalis. Kelio dangos sluoksnių paviršiaus nelygumų matavimas liniuotės metodu</w:t>
      </w:r>
      <w:r w:rsidRPr="00651309">
        <w:t>“</w:t>
      </w:r>
      <w:r w:rsidR="00F440C9">
        <w:t>.</w:t>
      </w:r>
    </w:p>
    <w:p w14:paraId="0D692843" w14:textId="6618A11F" w:rsidR="00A33A7E" w:rsidRPr="00651309" w:rsidRDefault="00A33A7E" w:rsidP="00A33A7E">
      <w:pPr>
        <w:pStyle w:val="PastrL2"/>
        <w:numPr>
          <w:ilvl w:val="1"/>
          <w:numId w:val="1"/>
        </w:numPr>
        <w:tabs>
          <w:tab w:val="num" w:pos="1134"/>
        </w:tabs>
        <w:ind w:left="0" w:firstLine="567"/>
      </w:pPr>
      <w:r w:rsidRPr="00651309">
        <w:t xml:space="preserve">LST EN ISO 13473-1 „Kelio dangos tekstūros apibūdinimas pagal paviršiaus profilį. </w:t>
      </w:r>
      <w:r w:rsidR="00C63D5D" w:rsidRPr="00651309">
        <w:t>1</w:t>
      </w:r>
      <w:r w:rsidR="00C63D5D">
        <w:t> </w:t>
      </w:r>
      <w:r w:rsidRPr="00651309">
        <w:t>dalis. Vidutinio profilio gylio nustatymas (ISO 13473-1:</w:t>
      </w:r>
      <w:r w:rsidR="00B732DC">
        <w:t>2019</w:t>
      </w:r>
      <w:r w:rsidRPr="00651309">
        <w:t>)“</w:t>
      </w:r>
      <w:r w:rsidR="00F440C9">
        <w:t>.</w:t>
      </w:r>
    </w:p>
    <w:p w14:paraId="415F979A" w14:textId="28559A5D" w:rsidR="003164B7" w:rsidRPr="00651309" w:rsidRDefault="003164B7" w:rsidP="00A33A7E">
      <w:pPr>
        <w:pStyle w:val="PastrL2"/>
        <w:numPr>
          <w:ilvl w:val="1"/>
          <w:numId w:val="1"/>
        </w:numPr>
        <w:tabs>
          <w:tab w:val="num" w:pos="1134"/>
        </w:tabs>
        <w:ind w:left="0" w:firstLine="567"/>
      </w:pPr>
      <w:r w:rsidRPr="00651309">
        <w:t xml:space="preserve">LST EN </w:t>
      </w:r>
      <w:r w:rsidR="00A33A7E" w:rsidRPr="00651309">
        <w:t>14023</w:t>
      </w:r>
      <w:r w:rsidRPr="00651309">
        <w:t xml:space="preserve"> „</w:t>
      </w:r>
      <w:r w:rsidR="00A33A7E" w:rsidRPr="00651309">
        <w:t>Bitumas ir bituminiai rišikliai. Polimerais modifikuotų bitumų techninių reikalavimų sistema</w:t>
      </w:r>
      <w:r w:rsidRPr="00651309">
        <w:t>“</w:t>
      </w:r>
      <w:r w:rsidR="00B025FF">
        <w:t>.</w:t>
      </w:r>
    </w:p>
    <w:p w14:paraId="2B37307C" w14:textId="334DD35A" w:rsidR="00D12C55" w:rsidRPr="00651309" w:rsidRDefault="00A33A7E" w:rsidP="00A33A7E">
      <w:pPr>
        <w:pStyle w:val="PastrL2"/>
        <w:numPr>
          <w:ilvl w:val="1"/>
          <w:numId w:val="1"/>
        </w:numPr>
        <w:tabs>
          <w:tab w:val="num" w:pos="1134"/>
        </w:tabs>
        <w:ind w:left="0" w:firstLine="567"/>
      </w:pPr>
      <w:r w:rsidRPr="00651309">
        <w:t>C</w:t>
      </w:r>
      <w:r w:rsidR="003164B7" w:rsidRPr="00651309">
        <w:t>EN</w:t>
      </w:r>
      <w:r w:rsidRPr="00651309">
        <w:t>/TS</w:t>
      </w:r>
      <w:r w:rsidR="003164B7" w:rsidRPr="00651309">
        <w:t xml:space="preserve"> </w:t>
      </w:r>
      <w:r w:rsidRPr="00651309">
        <w:t>15901-14</w:t>
      </w:r>
      <w:r w:rsidR="003164B7" w:rsidRPr="00651309">
        <w:t xml:space="preserve"> „</w:t>
      </w:r>
      <w:r w:rsidRPr="00651309">
        <w:t xml:space="preserve">Kelių ir aerodromų dangų paviršių charakteristikos. 14 dalis. Dangos paviršiaus atsparumo slydimui nustatymo, naudojant kontroliuojamo išilginio slydimo įtaisą, procedūra: </w:t>
      </w:r>
      <w:proofErr w:type="spellStart"/>
      <w:r w:rsidRPr="00651309">
        <w:t>ViaFriction</w:t>
      </w:r>
      <w:proofErr w:type="spellEnd"/>
      <w:r w:rsidRPr="00651309">
        <w:t xml:space="preserve"> (</w:t>
      </w:r>
      <w:proofErr w:type="spellStart"/>
      <w:r w:rsidRPr="00651309">
        <w:t>ViaTech</w:t>
      </w:r>
      <w:proofErr w:type="spellEnd"/>
      <w:r w:rsidRPr="00651309">
        <w:t xml:space="preserve"> AS kelio analizatorius ir </w:t>
      </w:r>
      <w:proofErr w:type="spellStart"/>
      <w:r w:rsidRPr="00651309">
        <w:t>rašytuvas</w:t>
      </w:r>
      <w:proofErr w:type="spellEnd"/>
      <w:r w:rsidRPr="00651309">
        <w:t>)“</w:t>
      </w:r>
      <w:r w:rsidR="003164B7" w:rsidRPr="00651309">
        <w:t>.</w:t>
      </w:r>
    </w:p>
    <w:bookmarkEnd w:id="11"/>
    <w:bookmarkEnd w:id="12"/>
    <w:p w14:paraId="0705F824" w14:textId="237284AF" w:rsidR="00D12C55" w:rsidRPr="00651309" w:rsidRDefault="00D12C55" w:rsidP="00D12C55">
      <w:pPr>
        <w:pStyle w:val="Antrat1"/>
        <w:numPr>
          <w:ilvl w:val="0"/>
          <w:numId w:val="6"/>
        </w:numPr>
        <w:rPr>
          <w:rFonts w:ascii="Times New Roman" w:hAnsi="Times New Roman"/>
        </w:rPr>
      </w:pPr>
      <w:r w:rsidRPr="00651309">
        <w:rPr>
          <w:rFonts w:ascii="Times New Roman" w:hAnsi="Times New Roman"/>
        </w:rPr>
        <w:br/>
      </w:r>
      <w:bookmarkStart w:id="13" w:name="_Toc476049067"/>
      <w:bookmarkStart w:id="14" w:name="_Toc482107400"/>
      <w:bookmarkStart w:id="15" w:name="_Toc487201392"/>
      <w:bookmarkStart w:id="16" w:name="_Toc488321670"/>
      <w:bookmarkStart w:id="17" w:name="_Toc490143842"/>
      <w:r w:rsidRPr="00651309">
        <w:rPr>
          <w:rFonts w:ascii="Times New Roman" w:hAnsi="Times New Roman"/>
        </w:rPr>
        <w:t>Pagrindinės sąvokos</w:t>
      </w:r>
      <w:bookmarkEnd w:id="13"/>
      <w:bookmarkEnd w:id="14"/>
      <w:bookmarkEnd w:id="15"/>
      <w:bookmarkEnd w:id="16"/>
      <w:bookmarkEnd w:id="17"/>
    </w:p>
    <w:p w14:paraId="689877B3" w14:textId="59EA1E6B" w:rsidR="00231BBE" w:rsidRPr="00C448C5" w:rsidRDefault="00D96B9B" w:rsidP="00D15B6B">
      <w:pPr>
        <w:pStyle w:val="PastrL1"/>
      </w:pPr>
      <w:r w:rsidRPr="00C448C5">
        <w:t>Sąvokos, žymenys ir sutrumpinimai, susiję su automobilių kelių dangos konstrukcija, atitinka sąvokas, žymenis ir sutrumpinimus, pateiktus taisyklėse KPT SDK </w:t>
      </w:r>
      <w:r w:rsidR="005F41A8">
        <w:t>19</w:t>
      </w:r>
      <w:r w:rsidRPr="00C448C5">
        <w:t>.</w:t>
      </w:r>
    </w:p>
    <w:p w14:paraId="623E8389" w14:textId="059DC7E4" w:rsidR="00D96B9B" w:rsidRPr="00C448C5" w:rsidRDefault="00D96B9B" w:rsidP="00D15B6B">
      <w:pPr>
        <w:pStyle w:val="PastrL1"/>
      </w:pPr>
      <w:r w:rsidRPr="00C448C5">
        <w:t xml:space="preserve">Sąvokos, žymenys ir sutrumpinimai, susiję su asfalto mišiniais, atitinka sąvokas, žymenis ir sutrumpinimus, pateiktus </w:t>
      </w:r>
      <w:r w:rsidR="00D33378">
        <w:t xml:space="preserve">techninių reikalavimų </w:t>
      </w:r>
      <w:r w:rsidRPr="00C448C5">
        <w:t>apraše TRA ASFALTAS </w:t>
      </w:r>
      <w:r w:rsidR="0020744B">
        <w:t>23</w:t>
      </w:r>
      <w:r w:rsidRPr="00C448C5">
        <w:t>.</w:t>
      </w:r>
    </w:p>
    <w:p w14:paraId="76E29A79" w14:textId="110A2137" w:rsidR="00D96B9B" w:rsidRPr="00C448C5" w:rsidRDefault="00D96B9B" w:rsidP="00D15B6B">
      <w:pPr>
        <w:pStyle w:val="PastrL1"/>
      </w:pPr>
      <w:r w:rsidRPr="00C448C5">
        <w:t xml:space="preserve">Sąvokos, žymenys ir sutrumpinimai, susiję su užpildais, atitinka sąvokas, žymenis ir sutrumpinimus, pateiktus </w:t>
      </w:r>
      <w:r w:rsidR="00D33378">
        <w:t xml:space="preserve">techninių reikalavimų </w:t>
      </w:r>
      <w:r w:rsidRPr="00C448C5">
        <w:t>apraše TRA </w:t>
      </w:r>
      <w:r w:rsidR="004A2425">
        <w:t>UŽPILDAI 19</w:t>
      </w:r>
      <w:r w:rsidRPr="00C448C5">
        <w:t>.</w:t>
      </w:r>
    </w:p>
    <w:p w14:paraId="4CA03B23" w14:textId="4CA8F4F9" w:rsidR="00D96B9B" w:rsidRPr="00651309" w:rsidRDefault="00D96B9B" w:rsidP="00D15B6B">
      <w:pPr>
        <w:pStyle w:val="PastrL1"/>
      </w:pPr>
      <w:r w:rsidRPr="00651309">
        <w:t xml:space="preserve">Sąvokos, žymenys ir sutrumpinimai, susiję su bitumu ir bituminiais rišikliais, atitinka sąvokas, žymenis ir sutrumpinimus, pateiktus standarte LST EN 12597 ir </w:t>
      </w:r>
      <w:r w:rsidR="00D33378">
        <w:t xml:space="preserve">techninių reikalavimų </w:t>
      </w:r>
      <w:r w:rsidRPr="00651309">
        <w:t>apraše TRA BITUMAS </w:t>
      </w:r>
      <w:r w:rsidR="000D5433">
        <w:t>23</w:t>
      </w:r>
      <w:r w:rsidRPr="00651309">
        <w:t>.</w:t>
      </w:r>
    </w:p>
    <w:p w14:paraId="7453BB81" w14:textId="23D63EB0" w:rsidR="00D96B9B" w:rsidRPr="00651309" w:rsidRDefault="00D96B9B" w:rsidP="00D15B6B">
      <w:pPr>
        <w:pStyle w:val="PastrL1"/>
      </w:pPr>
      <w:r w:rsidRPr="00651309">
        <w:t xml:space="preserve">Sąvokos, žymenys ir sutrumpinimai, susiję su bitumo emulsijomis, atitinka sąvokas, žymenis ir sutrumpinimus, pateiktus </w:t>
      </w:r>
      <w:r w:rsidR="00D33378">
        <w:t xml:space="preserve">techninių reikalavimų </w:t>
      </w:r>
      <w:r w:rsidRPr="00651309">
        <w:t>apraše TRA BE 08/15.</w:t>
      </w:r>
    </w:p>
    <w:p w14:paraId="5C86EC03" w14:textId="08CAE4EE" w:rsidR="00D96B9B" w:rsidRDefault="00D96B9B" w:rsidP="00D96B9B">
      <w:pPr>
        <w:pStyle w:val="PastrL1"/>
      </w:pPr>
      <w:r w:rsidRPr="00651309">
        <w:rPr>
          <w:b/>
        </w:rPr>
        <w:lastRenderedPageBreak/>
        <w:t>Asfalto konstrukcijos</w:t>
      </w:r>
      <w:r w:rsidRPr="00651309">
        <w:t xml:space="preserve"> yra sudarytos iš asfalto pagrindo sluoksnio, jeigu reikia – iš asfalto apatinio sluoksnio, ir iš asfalto viršutinio sluoksnio arba tam tikrais atvejais tik iš </w:t>
      </w:r>
      <w:r w:rsidR="006B6E53">
        <w:t xml:space="preserve">asfalto </w:t>
      </w:r>
      <w:r w:rsidRPr="00651309">
        <w:t>pagrindo-dangos sluoksnio.</w:t>
      </w:r>
    </w:p>
    <w:p w14:paraId="364BC985" w14:textId="75238D86" w:rsidR="00A00253" w:rsidRPr="00651309" w:rsidRDefault="00A00253" w:rsidP="00A00253">
      <w:pPr>
        <w:pStyle w:val="PastrL1"/>
      </w:pPr>
      <w:r>
        <w:rPr>
          <w:b/>
        </w:rPr>
        <w:t>Alternatyvus asfalto apatinis sluoksnis</w:t>
      </w:r>
      <w:r>
        <w:t xml:space="preserve"> – asfalto sluoksnis, esantis po asfalto viršutiniu sluoksniu, </w:t>
      </w:r>
      <w:r w:rsidR="00AE480D">
        <w:t>kuriam</w:t>
      </w:r>
      <w:r>
        <w:t xml:space="preserve"> įrengti naudojamas asfaltbetonis (alternatyv</w:t>
      </w:r>
      <w:r w:rsidR="00367746">
        <w:t>aus</w:t>
      </w:r>
      <w:r>
        <w:t xml:space="preserve"> asfalto apatinio sluoksnio mišinys – AC AAS) arba skaldos ir mastikos asfaltas (alternatyv</w:t>
      </w:r>
      <w:r w:rsidR="00367746">
        <w:t>aus</w:t>
      </w:r>
      <w:r>
        <w:t xml:space="preserve"> asfalto apatinio sluoksnio mišinys – SMA AAS).</w:t>
      </w:r>
    </w:p>
    <w:p w14:paraId="73B1EAF9" w14:textId="63C8532B" w:rsidR="00D96B9B" w:rsidRPr="004237AA" w:rsidRDefault="00D96B9B" w:rsidP="00D96B9B">
      <w:pPr>
        <w:pStyle w:val="PastrL1"/>
      </w:pPr>
      <w:r w:rsidRPr="004237AA">
        <w:rPr>
          <w:b/>
        </w:rPr>
        <w:t xml:space="preserve">Asfalto pagrindo sluoksnis </w:t>
      </w:r>
      <w:r w:rsidR="00E15B57" w:rsidRPr="004237AA">
        <w:t xml:space="preserve">– </w:t>
      </w:r>
      <w:r w:rsidR="00E1541C" w:rsidRPr="004237AA">
        <w:t xml:space="preserve">žemiausias asfalto </w:t>
      </w:r>
      <w:r w:rsidRPr="004237AA">
        <w:t>konstrukcijos sluoksnis</w:t>
      </w:r>
      <w:r w:rsidR="00E1541C" w:rsidRPr="004237AA">
        <w:t>, kuris</w:t>
      </w:r>
      <w:r w:rsidRPr="004237AA">
        <w:t xml:space="preserve"> įrengiamas ant pagrindo sluoksnio be rišiklių (PSBR) ar ant kito tinkamo pagrindo (</w:t>
      </w:r>
      <w:r w:rsidR="00A56E08" w:rsidRPr="004237AA">
        <w:t>pavyzdžiui</w:t>
      </w:r>
      <w:r w:rsidRPr="004237AA">
        <w:t xml:space="preserve">, sustiprinto apsauginio šalčiui atsparaus sluoksnio) ir </w:t>
      </w:r>
      <w:r w:rsidR="009D678E" w:rsidRPr="004237AA">
        <w:t xml:space="preserve">kuriam </w:t>
      </w:r>
      <w:r w:rsidRPr="004237AA">
        <w:t>įrengti naudojamas asfalto pagrindo sluoksnio mišinys.</w:t>
      </w:r>
    </w:p>
    <w:p w14:paraId="3B09A77A" w14:textId="05B16789" w:rsidR="00D96B9B" w:rsidRPr="004237AA" w:rsidRDefault="00D96B9B" w:rsidP="00D96B9B">
      <w:pPr>
        <w:pStyle w:val="PastrL1"/>
      </w:pPr>
      <w:r w:rsidRPr="004237AA">
        <w:rPr>
          <w:b/>
        </w:rPr>
        <w:t xml:space="preserve">Asfalto apatinis sluoksnis </w:t>
      </w:r>
      <w:r w:rsidR="00E15B57" w:rsidRPr="004237AA">
        <w:t xml:space="preserve">– </w:t>
      </w:r>
      <w:r w:rsidRPr="004237AA">
        <w:t xml:space="preserve">asfalto sluoksnis, esantis po asfalto viršutiniu sluoksniu, </w:t>
      </w:r>
      <w:r w:rsidR="00364B3D" w:rsidRPr="004237AA">
        <w:t>kuriam</w:t>
      </w:r>
      <w:r w:rsidRPr="004237AA">
        <w:t xml:space="preserve"> įrengti naudojamas (asfalto apatinio sluoksnio mišinys.</w:t>
      </w:r>
      <w:r w:rsidR="00FE028C">
        <w:t xml:space="preserve"> Taisyklėse naudojama </w:t>
      </w:r>
      <w:r w:rsidR="00E43447">
        <w:t xml:space="preserve">bendrinė </w:t>
      </w:r>
      <w:r w:rsidR="00FE028C">
        <w:t>sąvoka asfalto apatinis sluoksnis apima ir alternatyvų asfalto apatinį sluoksnį</w:t>
      </w:r>
      <w:r w:rsidR="00E43447">
        <w:t>, išskyrus atvejus, kai sąvokos pateikiamos atskirai</w:t>
      </w:r>
      <w:r w:rsidR="00FE028C">
        <w:t>.</w:t>
      </w:r>
    </w:p>
    <w:p w14:paraId="346F0208" w14:textId="5ED71691" w:rsidR="00D96B9B" w:rsidRPr="004237AA" w:rsidRDefault="00D96B9B" w:rsidP="00D96B9B">
      <w:pPr>
        <w:pStyle w:val="PastrL1"/>
      </w:pPr>
      <w:r w:rsidRPr="004237AA">
        <w:rPr>
          <w:b/>
        </w:rPr>
        <w:t xml:space="preserve">Asfalto </w:t>
      </w:r>
      <w:r w:rsidR="00A07745" w:rsidRPr="004237AA">
        <w:rPr>
          <w:b/>
        </w:rPr>
        <w:t xml:space="preserve">viršutinis sluoksnis </w:t>
      </w:r>
      <w:r w:rsidR="00D41309" w:rsidRPr="004237AA">
        <w:t xml:space="preserve">– asfalto sluoksnis, kuriam </w:t>
      </w:r>
      <w:r w:rsidRPr="004237AA">
        <w:t>įrengti naudojamas skaldos ir mastikos asfaltas</w:t>
      </w:r>
      <w:r w:rsidR="009F7D5C" w:rsidRPr="004237AA">
        <w:t>,</w:t>
      </w:r>
      <w:r w:rsidRPr="004237AA">
        <w:t xml:space="preserve"> asfaltbetonis</w:t>
      </w:r>
      <w:r w:rsidR="009F7D5C" w:rsidRPr="004237AA">
        <w:t>,</w:t>
      </w:r>
      <w:r w:rsidRPr="004237AA">
        <w:t xml:space="preserve"> mastikos asfaltas, poringasis asfaltas</w:t>
      </w:r>
      <w:r w:rsidR="00CE7D8A" w:rsidRPr="004237AA">
        <w:t xml:space="preserve"> ar labai plonų sluoksnių asfaltbetonis</w:t>
      </w:r>
      <w:r w:rsidRPr="004237AA">
        <w:t>.</w:t>
      </w:r>
    </w:p>
    <w:p w14:paraId="44E8EFE5" w14:textId="614C6CAA" w:rsidR="00575DD6" w:rsidRPr="004237AA" w:rsidRDefault="00D96B9B" w:rsidP="00D96B9B">
      <w:pPr>
        <w:pStyle w:val="PastrL1"/>
      </w:pPr>
      <w:r w:rsidRPr="004237AA">
        <w:rPr>
          <w:b/>
        </w:rPr>
        <w:t xml:space="preserve">Asfalto pagrindo-dangos sluoksnis </w:t>
      </w:r>
      <w:r w:rsidR="00B774B5" w:rsidRPr="004237AA">
        <w:t xml:space="preserve">– </w:t>
      </w:r>
      <w:r w:rsidRPr="004237AA">
        <w:t>asfalto sluoksnis</w:t>
      </w:r>
      <w:r w:rsidR="00B774B5" w:rsidRPr="004237AA">
        <w:t>,</w:t>
      </w:r>
      <w:r w:rsidRPr="004237AA">
        <w:t xml:space="preserve"> </w:t>
      </w:r>
      <w:r w:rsidR="00B774B5" w:rsidRPr="004237AA">
        <w:t xml:space="preserve">atliekantis </w:t>
      </w:r>
      <w:r w:rsidRPr="004237AA">
        <w:t xml:space="preserve">asfalto pagrindo sluoksnio ir asfalto viršutinio sluoksnio funkciją ir </w:t>
      </w:r>
      <w:r w:rsidR="00B774B5" w:rsidRPr="004237AA">
        <w:t xml:space="preserve">kuriam </w:t>
      </w:r>
      <w:r w:rsidRPr="004237AA">
        <w:t xml:space="preserve">įrengti naudojamas </w:t>
      </w:r>
      <w:r w:rsidR="00954F99" w:rsidRPr="004237AA">
        <w:t xml:space="preserve">asfalto </w:t>
      </w:r>
      <w:r w:rsidRPr="004237AA">
        <w:t xml:space="preserve">pagrindo-dangos </w:t>
      </w:r>
      <w:r w:rsidR="00BE13A5" w:rsidRPr="004237AA">
        <w:t xml:space="preserve">sluoksnio </w:t>
      </w:r>
      <w:r w:rsidRPr="004237AA">
        <w:t>mišinys.</w:t>
      </w:r>
    </w:p>
    <w:p w14:paraId="56F35FAD" w14:textId="77777777" w:rsidR="00575DD6" w:rsidRPr="00651309" w:rsidRDefault="00D96B9B" w:rsidP="00D96B9B">
      <w:pPr>
        <w:pStyle w:val="PastrL1"/>
      </w:pPr>
      <w:r w:rsidRPr="00651309">
        <w:rPr>
          <w:b/>
        </w:rPr>
        <w:t>Posluoksnis</w:t>
      </w:r>
      <w:r w:rsidRPr="00651309">
        <w:t xml:space="preserve"> – dangos konstrukcijos elementas, kiekvieną kartą esantis po naujai įrengiamu sluoksniu.</w:t>
      </w:r>
    </w:p>
    <w:p w14:paraId="7668DE2C" w14:textId="3AFA6883" w:rsidR="00575DD6" w:rsidRPr="00651309" w:rsidRDefault="00D96B9B" w:rsidP="00D96B9B">
      <w:pPr>
        <w:pStyle w:val="PastrL1"/>
      </w:pPr>
      <w:bookmarkStart w:id="18" w:name="_Ref132127496"/>
      <w:r w:rsidRPr="00651309">
        <w:rPr>
          <w:b/>
        </w:rPr>
        <w:t>Sluoksnių sukibimas</w:t>
      </w:r>
      <w:r w:rsidRPr="00651309">
        <w:t xml:space="preserve"> – </w:t>
      </w:r>
      <w:r w:rsidR="002C7504">
        <w:t>atskirų asfalto</w:t>
      </w:r>
      <w:r w:rsidRPr="00651309">
        <w:t xml:space="preserve"> sluoksnių ar dalinių sluoksnių tarpusavio surišimas (suklijavimas).</w:t>
      </w:r>
      <w:bookmarkEnd w:id="18"/>
    </w:p>
    <w:p w14:paraId="503E48E1" w14:textId="1AE1020E" w:rsidR="00575DD6" w:rsidRPr="00651309" w:rsidRDefault="00D96B9B" w:rsidP="00D96B9B">
      <w:pPr>
        <w:pStyle w:val="PastrL1"/>
      </w:pPr>
      <w:r w:rsidRPr="00651309">
        <w:rPr>
          <w:b/>
        </w:rPr>
        <w:t>Siūlė</w:t>
      </w:r>
      <w:r w:rsidRPr="00651309">
        <w:t xml:space="preserve"> – panašių savybių asfalto mišinių plokštumų </w:t>
      </w:r>
      <w:r w:rsidR="0027083B">
        <w:t>sąlytis tiesiant</w:t>
      </w:r>
      <w:r w:rsidRPr="00651309">
        <w:t xml:space="preserve"> gretimomis juostomis (išilginė siūlė) arba plokštumų</w:t>
      </w:r>
      <w:r w:rsidR="0027083B">
        <w:t xml:space="preserve"> sąlytis</w:t>
      </w:r>
      <w:r w:rsidRPr="00651309">
        <w:t xml:space="preserve"> po ilgesnio </w:t>
      </w:r>
      <w:r w:rsidR="0027083B">
        <w:t>tiesimo</w:t>
      </w:r>
      <w:r w:rsidRPr="00651309">
        <w:t xml:space="preserve"> dar</w:t>
      </w:r>
      <w:r w:rsidR="00575DD6" w:rsidRPr="00651309">
        <w:t>bų nutraukimo (skersinė siūlė).</w:t>
      </w:r>
    </w:p>
    <w:p w14:paraId="503F67D7" w14:textId="175BFDF5" w:rsidR="00575DD6" w:rsidRPr="00651309" w:rsidRDefault="008061EC" w:rsidP="00D96B9B">
      <w:pPr>
        <w:pStyle w:val="PastrL1"/>
      </w:pPr>
      <w:r w:rsidRPr="00651309">
        <w:rPr>
          <w:b/>
        </w:rPr>
        <w:t>Prijungt</w:t>
      </w:r>
      <w:r>
        <w:rPr>
          <w:b/>
        </w:rPr>
        <w:t>i</w:t>
      </w:r>
      <w:r w:rsidRPr="00651309">
        <w:rPr>
          <w:b/>
        </w:rPr>
        <w:t>s</w:t>
      </w:r>
      <w:r w:rsidRPr="00651309">
        <w:t xml:space="preserve"> </w:t>
      </w:r>
      <w:r w:rsidR="00575DD6" w:rsidRPr="00651309">
        <w:t>– plokštumų kontaktas:</w:t>
      </w:r>
    </w:p>
    <w:p w14:paraId="0A5F8398" w14:textId="0DFC15E7" w:rsidR="00575DD6" w:rsidRPr="00651309" w:rsidRDefault="00D96B9B" w:rsidP="00575DD6">
      <w:pPr>
        <w:pStyle w:val="PastrL2"/>
        <w:tabs>
          <w:tab w:val="left" w:pos="1134"/>
        </w:tabs>
      </w:pPr>
      <w:r w:rsidRPr="00651309">
        <w:t>tarp skirtingų savybių asfalto mišinių rūšių (</w:t>
      </w:r>
      <w:r w:rsidR="0015464A">
        <w:t>pavyzdžiui</w:t>
      </w:r>
      <w:r w:rsidRPr="00651309">
        <w:t xml:space="preserve">, </w:t>
      </w:r>
      <w:r w:rsidR="0022242F" w:rsidRPr="00651309">
        <w:t>asfaltbetonis</w:t>
      </w:r>
      <w:r w:rsidR="00B025FF">
        <w:t xml:space="preserve"> </w:t>
      </w:r>
      <w:r w:rsidR="0015464A">
        <w:t xml:space="preserve">ir </w:t>
      </w:r>
      <w:r w:rsidRPr="00651309">
        <w:t>mastikos asfaltas);</w:t>
      </w:r>
    </w:p>
    <w:p w14:paraId="7625B804" w14:textId="72C127F4" w:rsidR="00575DD6" w:rsidRPr="00651309" w:rsidRDefault="00D96B9B" w:rsidP="00575DD6">
      <w:pPr>
        <w:pStyle w:val="PastrL2"/>
        <w:tabs>
          <w:tab w:val="left" w:pos="1134"/>
        </w:tabs>
      </w:pPr>
      <w:r w:rsidRPr="00651309">
        <w:t>tarp asfalto sluoksnių ir kitų elemen</w:t>
      </w:r>
      <w:r w:rsidR="00575DD6" w:rsidRPr="00651309">
        <w:t>tų (</w:t>
      </w:r>
      <w:r w:rsidR="009E0E1B">
        <w:t>pavyzdžiui</w:t>
      </w:r>
      <w:r w:rsidR="00575DD6" w:rsidRPr="00651309">
        <w:t>, bordiūrų).</w:t>
      </w:r>
    </w:p>
    <w:p w14:paraId="207DBB33" w14:textId="20804791" w:rsidR="00575DD6" w:rsidRPr="00651309" w:rsidRDefault="000549D1" w:rsidP="00575DD6">
      <w:pPr>
        <w:pStyle w:val="PastrL1"/>
      </w:pPr>
      <w:r w:rsidRPr="00651309">
        <w:rPr>
          <w:b/>
        </w:rPr>
        <w:t>Sandarint</w:t>
      </w:r>
      <w:r>
        <w:rPr>
          <w:b/>
        </w:rPr>
        <w:t>a</w:t>
      </w:r>
      <w:r w:rsidRPr="00651309">
        <w:rPr>
          <w:b/>
        </w:rPr>
        <w:t xml:space="preserve"> </w:t>
      </w:r>
      <w:r w:rsidR="00D96B9B" w:rsidRPr="00651309">
        <w:rPr>
          <w:b/>
        </w:rPr>
        <w:t>siūlė</w:t>
      </w:r>
      <w:r w:rsidR="00D96B9B" w:rsidRPr="00651309">
        <w:t xml:space="preserve"> – iš anksto numatytas ar darbų sąlygotas tarpas tarp asfalto sluoksnių ar tarp asfalto sluoksnių ir kitų elementų, ku</w:t>
      </w:r>
      <w:r w:rsidR="00575DD6" w:rsidRPr="00651309">
        <w:t xml:space="preserve">ris užsandarinamas </w:t>
      </w:r>
      <w:r w:rsidR="00027EDC">
        <w:t>siūlės sandarikliu</w:t>
      </w:r>
      <w:r w:rsidR="00D96B9B" w:rsidRPr="00651309">
        <w:t>.</w:t>
      </w:r>
    </w:p>
    <w:p w14:paraId="46F55D0A" w14:textId="77777777" w:rsidR="00575DD6" w:rsidRPr="00651309" w:rsidRDefault="00D96B9B" w:rsidP="00575DD6">
      <w:pPr>
        <w:pStyle w:val="PastrL1"/>
      </w:pPr>
      <w:r w:rsidRPr="00651309">
        <w:rPr>
          <w:b/>
        </w:rPr>
        <w:t>Briaunų formavimas</w:t>
      </w:r>
      <w:r w:rsidRPr="00651309">
        <w:t xml:space="preserve"> – asfalto sluoksnių neatremtų briaunų įrengimas ir formos suteikimas, tai</w:t>
      </w:r>
      <w:r w:rsidR="00575DD6" w:rsidRPr="00651309">
        <w:t>p pat briaunų užsandarinimas.</w:t>
      </w:r>
    </w:p>
    <w:p w14:paraId="61CAEBCA" w14:textId="70860D06" w:rsidR="00D96B9B" w:rsidRPr="00651309" w:rsidRDefault="00D96B9B" w:rsidP="00575DD6">
      <w:pPr>
        <w:pStyle w:val="PastrL1"/>
      </w:pPr>
      <w:r w:rsidRPr="00651309">
        <w:rPr>
          <w:b/>
        </w:rPr>
        <w:lastRenderedPageBreak/>
        <w:t>Kompaktiško asfalto dangos (KAD)</w:t>
      </w:r>
      <w:r w:rsidRPr="00651309">
        <w:t xml:space="preserve"> (metodas „karštas ant karšto“) – dangos, sudarytos iš asfalto viršutinio sluoksnio ir asfalto apatinio sluoksnio (arba asfalto pagrindo sluoksnio), betarpiškai </w:t>
      </w:r>
      <w:r w:rsidR="005B38C0">
        <w:t>įrengtų</w:t>
      </w:r>
      <w:r w:rsidRPr="00651309">
        <w:t xml:space="preserve"> vienas po kito. Abu sluoksniai tankinami kartu</w:t>
      </w:r>
      <w:r w:rsidR="00C53ECD">
        <w:t>.</w:t>
      </w:r>
    </w:p>
    <w:p w14:paraId="10308010" w14:textId="29CBE15F" w:rsidR="00D12C55" w:rsidRPr="00651309" w:rsidRDefault="00D12C55" w:rsidP="00D12C55">
      <w:pPr>
        <w:pStyle w:val="Antrat1"/>
        <w:numPr>
          <w:ilvl w:val="0"/>
          <w:numId w:val="6"/>
        </w:numPr>
        <w:rPr>
          <w:rFonts w:ascii="Times New Roman" w:hAnsi="Times New Roman"/>
        </w:rPr>
      </w:pPr>
      <w:r w:rsidRPr="00651309">
        <w:rPr>
          <w:rFonts w:ascii="Times New Roman" w:hAnsi="Times New Roman"/>
        </w:rPr>
        <w:br/>
      </w:r>
      <w:r w:rsidR="00E654F4" w:rsidRPr="00651309">
        <w:rPr>
          <w:rFonts w:ascii="Times New Roman" w:hAnsi="Times New Roman"/>
        </w:rPr>
        <w:t>žymenys ir sutrumpinimai</w:t>
      </w:r>
    </w:p>
    <w:p w14:paraId="0012D199" w14:textId="1EC3ED70" w:rsidR="00530A44" w:rsidRPr="00651309" w:rsidRDefault="009E2E9E" w:rsidP="00D15B6B">
      <w:pPr>
        <w:pStyle w:val="PastrL1"/>
      </w:pPr>
      <w:r w:rsidRPr="00651309">
        <w:t>Taisyklėse</w:t>
      </w:r>
      <w:r w:rsidR="006247B6" w:rsidRPr="00651309">
        <w:t xml:space="preserve"> pateikiami šie žymenys ir sutrumpinimai:</w:t>
      </w:r>
    </w:p>
    <w:p w14:paraId="7A1ED587" w14:textId="7A09F1CD" w:rsidR="00CE7D8A" w:rsidRDefault="00CE7D8A" w:rsidP="00364B3D">
      <w:pPr>
        <w:pStyle w:val="PastrL2"/>
        <w:tabs>
          <w:tab w:val="clear" w:pos="1418"/>
          <w:tab w:val="left" w:pos="1134"/>
        </w:tabs>
      </w:pPr>
      <w:r>
        <w:t>BBTM – labai plonų sluoksnių asfaltbetonis;</w:t>
      </w:r>
    </w:p>
    <w:p w14:paraId="6DF1E43E" w14:textId="736162F9" w:rsidR="00364B3D" w:rsidRDefault="00364B3D" w:rsidP="00364B3D">
      <w:pPr>
        <w:pStyle w:val="PastrL2"/>
        <w:tabs>
          <w:tab w:val="clear" w:pos="1418"/>
          <w:tab w:val="left" w:pos="1134"/>
        </w:tabs>
      </w:pPr>
      <w:r>
        <w:t>AC A – asfalto apatinio sluoksnio mišinys;</w:t>
      </w:r>
    </w:p>
    <w:p w14:paraId="5A7925E9" w14:textId="7BC9CEBD" w:rsidR="00D86C48" w:rsidRDefault="00D86C48" w:rsidP="003164B7">
      <w:pPr>
        <w:pStyle w:val="PastrL2"/>
        <w:tabs>
          <w:tab w:val="left" w:pos="1134"/>
        </w:tabs>
      </w:pPr>
      <w:r>
        <w:t>AC P – asfalto pagrindo sluoksnio mišinys;</w:t>
      </w:r>
    </w:p>
    <w:p w14:paraId="080D35CB" w14:textId="7DF1BEE3" w:rsidR="00E502E7" w:rsidRDefault="00E502E7" w:rsidP="003164B7">
      <w:pPr>
        <w:pStyle w:val="PastrL2"/>
        <w:tabs>
          <w:tab w:val="left" w:pos="1134"/>
        </w:tabs>
      </w:pPr>
      <w:r>
        <w:t>AC PD – asfalto pagrindo-dangos sluoksnio mišinys;</w:t>
      </w:r>
    </w:p>
    <w:p w14:paraId="66AF49A1" w14:textId="13ED6C1E" w:rsidR="00D616EE" w:rsidRPr="00D86C48" w:rsidRDefault="00D616EE" w:rsidP="003164B7">
      <w:pPr>
        <w:pStyle w:val="PastrL2"/>
        <w:tabs>
          <w:tab w:val="left" w:pos="1134"/>
        </w:tabs>
      </w:pPr>
      <w:r>
        <w:t>AC V – asfalto viršutinio sluoksnio mišinys;</w:t>
      </w:r>
    </w:p>
    <w:p w14:paraId="11C6FF8E" w14:textId="574C9B91" w:rsidR="00530A44" w:rsidRDefault="009E2E9E" w:rsidP="003164B7">
      <w:pPr>
        <w:pStyle w:val="PastrL2"/>
        <w:tabs>
          <w:tab w:val="left" w:pos="1134"/>
        </w:tabs>
      </w:pPr>
      <w:r w:rsidRPr="00651309">
        <w:rPr>
          <w:i/>
        </w:rPr>
        <w:t>D</w:t>
      </w:r>
      <w:r w:rsidRPr="00651309">
        <w:t xml:space="preserve"> – viršutinio sieto akučių dydis;</w:t>
      </w:r>
    </w:p>
    <w:p w14:paraId="30F8F80C" w14:textId="4D83076E" w:rsidR="009F7D5C" w:rsidRDefault="009F7D5C" w:rsidP="003164B7">
      <w:pPr>
        <w:pStyle w:val="PastrL2"/>
        <w:tabs>
          <w:tab w:val="left" w:pos="1134"/>
        </w:tabs>
      </w:pPr>
      <w:r>
        <w:t>MA – mastikos asfaltas;</w:t>
      </w:r>
    </w:p>
    <w:p w14:paraId="36C0EDFD" w14:textId="1B502505" w:rsidR="00967CDC" w:rsidRPr="00651309" w:rsidRDefault="00967CDC" w:rsidP="003164B7">
      <w:pPr>
        <w:pStyle w:val="PastrL2"/>
        <w:tabs>
          <w:tab w:val="left" w:pos="1134"/>
        </w:tabs>
      </w:pPr>
      <w:r>
        <w:t>PA – poringasis asfaltas;</w:t>
      </w:r>
    </w:p>
    <w:p w14:paraId="1988118B" w14:textId="0B6C1713" w:rsidR="009E2E9E" w:rsidRDefault="009E2E9E" w:rsidP="003164B7">
      <w:pPr>
        <w:pStyle w:val="PastrL2"/>
        <w:tabs>
          <w:tab w:val="left" w:pos="1134"/>
        </w:tabs>
      </w:pPr>
      <w:r w:rsidRPr="00651309">
        <w:rPr>
          <w:i/>
        </w:rPr>
        <w:t xml:space="preserve">PSV </w:t>
      </w:r>
      <w:r w:rsidRPr="00651309">
        <w:t xml:space="preserve">– atsparumas akmens </w:t>
      </w:r>
      <w:proofErr w:type="spellStart"/>
      <w:r w:rsidRPr="00651309">
        <w:t>poliruojamumui</w:t>
      </w:r>
      <w:proofErr w:type="spellEnd"/>
      <w:r w:rsidRPr="00651309">
        <w:t>;</w:t>
      </w:r>
    </w:p>
    <w:p w14:paraId="4CBDFA8F" w14:textId="33B73429" w:rsidR="00D616EE" w:rsidRPr="00651309" w:rsidRDefault="00D616EE" w:rsidP="003164B7">
      <w:pPr>
        <w:pStyle w:val="PastrL2"/>
        <w:tabs>
          <w:tab w:val="left" w:pos="1134"/>
        </w:tabs>
      </w:pPr>
      <w:r>
        <w:t>SMA – skaldos ir mastikos asfaltas;</w:t>
      </w:r>
    </w:p>
    <w:p w14:paraId="378857A5" w14:textId="762FBE89" w:rsidR="009E2E9E" w:rsidRPr="00651309" w:rsidRDefault="009E2E9E" w:rsidP="003164B7">
      <w:pPr>
        <w:pStyle w:val="PastrL2"/>
        <w:tabs>
          <w:tab w:val="left" w:pos="1134"/>
        </w:tabs>
      </w:pPr>
      <w:r w:rsidRPr="00651309">
        <w:rPr>
          <w:i/>
        </w:rPr>
        <w:t xml:space="preserve">SZ </w:t>
      </w:r>
      <w:r w:rsidRPr="00651309">
        <w:t>– atsparumo smūgiams vertė.</w:t>
      </w:r>
    </w:p>
    <w:p w14:paraId="67F409A7" w14:textId="506E354F" w:rsidR="00BF75A7" w:rsidRPr="00651309" w:rsidRDefault="00BF75A7" w:rsidP="00BF75A7">
      <w:pPr>
        <w:pStyle w:val="Antrat1"/>
        <w:numPr>
          <w:ilvl w:val="0"/>
          <w:numId w:val="6"/>
        </w:numPr>
        <w:rPr>
          <w:rFonts w:ascii="Times New Roman" w:hAnsi="Times New Roman"/>
        </w:rPr>
      </w:pPr>
      <w:r w:rsidRPr="00651309">
        <w:rPr>
          <w:rFonts w:ascii="Times New Roman" w:hAnsi="Times New Roman"/>
        </w:rPr>
        <w:br/>
      </w:r>
      <w:r w:rsidR="00241C9E" w:rsidRPr="00651309">
        <w:rPr>
          <w:rFonts w:ascii="Times New Roman" w:hAnsi="Times New Roman"/>
        </w:rPr>
        <w:t>pagrindiniai nurodymai</w:t>
      </w:r>
    </w:p>
    <w:p w14:paraId="1CA602AA" w14:textId="0AC626CB" w:rsidR="00DC4E3E" w:rsidRPr="001429F6" w:rsidRDefault="00241C9E" w:rsidP="00241C9E">
      <w:pPr>
        <w:pStyle w:val="PastrL1"/>
      </w:pPr>
      <w:r w:rsidRPr="001429F6">
        <w:t xml:space="preserve">Asfalto sluoksnių </w:t>
      </w:r>
      <w:r w:rsidR="00CB671C" w:rsidRPr="001429F6">
        <w:t>stori</w:t>
      </w:r>
      <w:r w:rsidR="00CB671C">
        <w:t>ai</w:t>
      </w:r>
      <w:r w:rsidR="00CB671C" w:rsidRPr="001429F6">
        <w:t xml:space="preserve"> </w:t>
      </w:r>
      <w:r w:rsidRPr="001429F6">
        <w:t xml:space="preserve">ir padėtys </w:t>
      </w:r>
      <w:r w:rsidR="00FE07AC" w:rsidRPr="001429F6">
        <w:t>nurodyt</w:t>
      </w:r>
      <w:r w:rsidR="00FE07AC">
        <w:t>i</w:t>
      </w:r>
      <w:r w:rsidR="00FE07AC" w:rsidRPr="001429F6">
        <w:t xml:space="preserve"> </w:t>
      </w:r>
      <w:r w:rsidRPr="001429F6">
        <w:t>taisyklėse KPT</w:t>
      </w:r>
      <w:r w:rsidR="00DC4E3E" w:rsidRPr="001429F6">
        <w:t> </w:t>
      </w:r>
      <w:r w:rsidRPr="001429F6">
        <w:t>SDK</w:t>
      </w:r>
      <w:r w:rsidR="00DC4E3E" w:rsidRPr="001429F6">
        <w:t> </w:t>
      </w:r>
      <w:r w:rsidR="003A527E">
        <w:t>19</w:t>
      </w:r>
      <w:r w:rsidRPr="001429F6">
        <w:t xml:space="preserve">. Jeigu prireikia naudoti kitokius sluoksnių storius, tai būtina laikytis </w:t>
      </w:r>
      <w:r w:rsidR="009B2D7C">
        <w:fldChar w:fldCharType="begin"/>
      </w:r>
      <w:r w:rsidR="009B2D7C">
        <w:instrText xml:space="preserve"> REF _Ref130033571 \r \h </w:instrText>
      </w:r>
      <w:r w:rsidR="009B2D7C">
        <w:fldChar w:fldCharType="separate"/>
      </w:r>
      <w:r w:rsidR="00FA5163">
        <w:t>17</w:t>
      </w:r>
      <w:r w:rsidR="009B2D7C">
        <w:fldChar w:fldCharType="end"/>
      </w:r>
      <w:r w:rsidRPr="001429F6">
        <w:t>–</w:t>
      </w:r>
      <w:r w:rsidR="009B2D7C">
        <w:fldChar w:fldCharType="begin"/>
      </w:r>
      <w:r w:rsidR="009B2D7C">
        <w:instrText xml:space="preserve"> REF _Ref130302272 \r \h </w:instrText>
      </w:r>
      <w:r w:rsidR="009B2D7C">
        <w:fldChar w:fldCharType="separate"/>
      </w:r>
      <w:r w:rsidR="00820BCA">
        <w:t xml:space="preserve">25 </w:t>
      </w:r>
      <w:r w:rsidR="009B2D7C">
        <w:fldChar w:fldCharType="end"/>
      </w:r>
      <w:r w:rsidRPr="001429F6">
        <w:t xml:space="preserve">lentelėse pateiktų sluoksnio storio arba sluoksnio svorio verčių ir didžiausios dalelės dydžio </w:t>
      </w:r>
      <w:r w:rsidRPr="001429F6">
        <w:rPr>
          <w:i/>
        </w:rPr>
        <w:t>D</w:t>
      </w:r>
      <w:r w:rsidR="00FA5163">
        <w:t>.</w:t>
      </w:r>
    </w:p>
    <w:p w14:paraId="39DC9EAB" w14:textId="0962BA8D" w:rsidR="00DC4E3E" w:rsidRPr="001429F6" w:rsidRDefault="00241C9E" w:rsidP="00241C9E">
      <w:pPr>
        <w:pStyle w:val="PastrL1"/>
      </w:pPr>
      <w:r w:rsidRPr="001429F6">
        <w:t>Kompaktiško asfalto dangas (KAD) sudaro asfalto viršutinis sluoksnis iš skaldos ir mastikos asfalto ir asfalto apatinis sluoksnis. Bendras storis nurodytas taisyklėse KPT</w:t>
      </w:r>
      <w:r w:rsidR="00DC4E3E" w:rsidRPr="001429F6">
        <w:t> </w:t>
      </w:r>
      <w:r w:rsidRPr="001429F6">
        <w:t>SDK</w:t>
      </w:r>
      <w:r w:rsidR="00DC4E3E" w:rsidRPr="001429F6">
        <w:t> </w:t>
      </w:r>
      <w:r w:rsidR="003A527E">
        <w:t>19</w:t>
      </w:r>
      <w:r w:rsidR="00DC4E3E" w:rsidRPr="001429F6">
        <w:t>.</w:t>
      </w:r>
    </w:p>
    <w:p w14:paraId="515C82ED" w14:textId="5EF917C9" w:rsidR="005576BC" w:rsidRDefault="00241C9E" w:rsidP="005576BC">
      <w:pPr>
        <w:pStyle w:val="PastrL1"/>
      </w:pPr>
      <w:r w:rsidRPr="003A527E">
        <w:t>Taisyklėse KPT</w:t>
      </w:r>
      <w:r w:rsidR="00DC4E3E" w:rsidRPr="003A527E">
        <w:t> </w:t>
      </w:r>
      <w:r w:rsidRPr="003A527E">
        <w:t>SDK</w:t>
      </w:r>
      <w:r w:rsidR="00DC4E3E" w:rsidRPr="003A527E">
        <w:t> </w:t>
      </w:r>
      <w:r w:rsidR="005F41A8">
        <w:t>19</w:t>
      </w:r>
      <w:r w:rsidR="005F41A8" w:rsidRPr="003A527E">
        <w:t xml:space="preserve"> </w:t>
      </w:r>
      <w:r w:rsidRPr="003A527E">
        <w:t xml:space="preserve">dangos yra suskirstytos pagal dangos konstrukcijos klases, veikiamas </w:t>
      </w:r>
      <w:r w:rsidR="003A527E" w:rsidRPr="003A527E">
        <w:t xml:space="preserve">lengvąja, </w:t>
      </w:r>
      <w:r w:rsidRPr="003A527E">
        <w:t xml:space="preserve">normaliąja arba sunkiąja (ypatingąja) apkrova. Parenkant asfalto mišinių rūšį ir tipą, turi būti atsižvelgiama, kad </w:t>
      </w:r>
      <w:r w:rsidR="00C94C1E" w:rsidRPr="003A527E">
        <w:t>DK 100</w:t>
      </w:r>
      <w:r w:rsidRPr="003A527E">
        <w:t>–</w:t>
      </w:r>
      <w:r w:rsidR="00C94C1E" w:rsidRPr="003A527E">
        <w:t>DK 2</w:t>
      </w:r>
      <w:r w:rsidRPr="003A527E">
        <w:t xml:space="preserve"> klasės dangos konstrukcijos visada yra veikiamos sunkiąja (ypatingąja) apkrova, </w:t>
      </w:r>
      <w:r w:rsidR="003A527E" w:rsidRPr="003A527E">
        <w:t>DK 1</w:t>
      </w:r>
      <w:r w:rsidRPr="003A527E">
        <w:t>–</w:t>
      </w:r>
      <w:r w:rsidR="00C94C1E" w:rsidRPr="003A527E">
        <w:t>DK 0,</w:t>
      </w:r>
      <w:r w:rsidR="00B307D3">
        <w:t>1</w:t>
      </w:r>
      <w:r w:rsidR="00B307D3" w:rsidRPr="003A527E">
        <w:t xml:space="preserve"> </w:t>
      </w:r>
      <w:r w:rsidRPr="003A527E">
        <w:t xml:space="preserve">klasės dangos konstrukcijos yra veikiamos normaliąja apkrova, o </w:t>
      </w:r>
      <w:r w:rsidR="00623782">
        <w:t>pėsčiųjų ir dviračių takų dang</w:t>
      </w:r>
      <w:r w:rsidR="007F4F2B">
        <w:t>ų</w:t>
      </w:r>
      <w:r w:rsidRPr="003A527E">
        <w:t xml:space="preserve"> konstrukcijos – lengvąja apkrova.</w:t>
      </w:r>
    </w:p>
    <w:p w14:paraId="20AD9F35" w14:textId="15125FC6" w:rsidR="00DC4E3E" w:rsidRPr="00651309" w:rsidRDefault="00241C9E" w:rsidP="005576BC">
      <w:pPr>
        <w:pStyle w:val="PastrL1"/>
      </w:pPr>
      <w:r w:rsidRPr="003A527E">
        <w:lastRenderedPageBreak/>
        <w:t>Taip</w:t>
      </w:r>
      <w:r w:rsidRPr="00651309">
        <w:t xml:space="preserve"> pat būtina atsižvelgti į tai, kad poringojo asfalto patvarumas yra 3–4 kartus mažesnis nei kitų šiose taisyklėse aprašytų asfalto rūšių. Dėl klimato sąlygų apkrovos poveikis gali padidėti, kai:</w:t>
      </w:r>
    </w:p>
    <w:p w14:paraId="0A841D4E" w14:textId="77777777" w:rsidR="00DC4E3E" w:rsidRPr="00651309" w:rsidRDefault="00241C9E" w:rsidP="00DC4E3E">
      <w:pPr>
        <w:pStyle w:val="PastrL2"/>
        <w:tabs>
          <w:tab w:val="left" w:pos="1134"/>
        </w:tabs>
      </w:pPr>
      <w:r w:rsidRPr="00651309">
        <w:t>ilgą laikotarpį nusistovi ypač aukšta temperatūra;</w:t>
      </w:r>
    </w:p>
    <w:p w14:paraId="14EEE9FA" w14:textId="7CF0FC07" w:rsidR="00DC4E3E" w:rsidRPr="00651309" w:rsidRDefault="00241C9E" w:rsidP="00DC4E3E">
      <w:pPr>
        <w:pStyle w:val="PastrL2"/>
        <w:tabs>
          <w:tab w:val="left" w:pos="1134"/>
        </w:tabs>
      </w:pPr>
      <w:r w:rsidRPr="00651309">
        <w:t>yra intensyvus saulės poveikis (</w:t>
      </w:r>
      <w:r w:rsidR="007C1B83">
        <w:t>pavyzdžiui</w:t>
      </w:r>
      <w:r w:rsidRPr="00651309">
        <w:t>, dangos nuolydis į pietų pusę).</w:t>
      </w:r>
    </w:p>
    <w:p w14:paraId="7B2B1DF3" w14:textId="5B6E0CFA" w:rsidR="00600E3D" w:rsidRPr="00651309" w:rsidRDefault="00241C9E" w:rsidP="00DC4E3E">
      <w:pPr>
        <w:pStyle w:val="PastrL1"/>
      </w:pPr>
      <w:r w:rsidRPr="00651309">
        <w:t xml:space="preserve">Asfalto mišinių rūšių ir tipų </w:t>
      </w:r>
      <w:r w:rsidR="00DC4E3E" w:rsidRPr="00651309">
        <w:t xml:space="preserve">bei rišiklio rūšių ir markių </w:t>
      </w:r>
      <w:r w:rsidRPr="00651309">
        <w:t>naudojimo</w:t>
      </w:r>
      <w:r w:rsidR="00B025FF">
        <w:t>, atsižvelgiant į</w:t>
      </w:r>
      <w:r w:rsidRPr="00651309">
        <w:t xml:space="preserve"> dangos konstrukcijos klas</w:t>
      </w:r>
      <w:r w:rsidR="00B025FF">
        <w:t>ę</w:t>
      </w:r>
      <w:r w:rsidRPr="00651309">
        <w:t xml:space="preserve"> ir laukiam</w:t>
      </w:r>
      <w:r w:rsidR="00B025FF">
        <w:t>ą</w:t>
      </w:r>
      <w:r w:rsidRPr="00651309">
        <w:t xml:space="preserve"> apkrov</w:t>
      </w:r>
      <w:r w:rsidR="00B025FF">
        <w:t>ą,</w:t>
      </w:r>
      <w:r w:rsidRPr="00651309">
        <w:t xml:space="preserve"> </w:t>
      </w:r>
      <w:r w:rsidR="00ED1A6A">
        <w:t>reikalavimai</w:t>
      </w:r>
      <w:r w:rsidR="00ED1A6A" w:rsidRPr="00651309">
        <w:t xml:space="preserve"> </w:t>
      </w:r>
      <w:r w:rsidRPr="00651309">
        <w:t>pateikt</w:t>
      </w:r>
      <w:r w:rsidR="00600E3D" w:rsidRPr="00651309">
        <w:t>i 1 lentelėje.</w:t>
      </w:r>
    </w:p>
    <w:p w14:paraId="08DFD45C" w14:textId="248BB01C" w:rsidR="00067EA2" w:rsidRPr="00651309" w:rsidRDefault="00241C9E" w:rsidP="00DC4E3E">
      <w:pPr>
        <w:pStyle w:val="PastrL1"/>
      </w:pPr>
      <w:r w:rsidRPr="00651309">
        <w:t xml:space="preserve">Parenkant asfalto pagrindo mišinio tipą turi būti atsižvelgiama į to sluoksnio įrengimo būdą – </w:t>
      </w:r>
      <w:r w:rsidR="0027083B">
        <w:t>tiesiama</w:t>
      </w:r>
      <w:r w:rsidRPr="00651309">
        <w:t xml:space="preserve"> vienu sluoksniu ar dviem daliniais sluoksniais. Jeigu numatytas asfalto pagrindo sluoksnio storis yra 16 cm ir storesnis, t</w:t>
      </w:r>
      <w:r w:rsidR="00B025FF">
        <w:t>uomet</w:t>
      </w:r>
      <w:r w:rsidRPr="00651309">
        <w:t xml:space="preserve"> sluoksnis gali būti </w:t>
      </w:r>
      <w:r w:rsidR="0027083B">
        <w:t>tiesiamas</w:t>
      </w:r>
      <w:r w:rsidRPr="00651309">
        <w:t xml:space="preserve"> arba keliais daliniais sluoksniais, arba keliais sluoksniais.</w:t>
      </w:r>
    </w:p>
    <w:p w14:paraId="277446C2" w14:textId="1AD6C690" w:rsidR="005D4E74" w:rsidRPr="00651309" w:rsidRDefault="00241C9E" w:rsidP="00DC4E3E">
      <w:pPr>
        <w:pStyle w:val="PastrL1"/>
      </w:pPr>
      <w:r w:rsidRPr="00651309">
        <w:t xml:space="preserve">Sutankinto kiekvieno sluoksnio ar dalinio sluoksnio storis neturi būti mažesnis kaip dydis, gautas 2,5 karto padauginus naudojamo asfalto mišinio stambiausios dalelės dydį </w:t>
      </w:r>
      <w:r w:rsidRPr="00651309">
        <w:rPr>
          <w:i/>
        </w:rPr>
        <w:t>D</w:t>
      </w:r>
      <w:r w:rsidRPr="00651309">
        <w:t xml:space="preserve"> </w:t>
      </w:r>
      <w:r w:rsidR="0001631A">
        <w:t>(</w:t>
      </w:r>
      <w:r w:rsidRPr="00651309">
        <w:t>mm</w:t>
      </w:r>
      <w:r w:rsidR="0001631A">
        <w:t>)</w:t>
      </w:r>
      <w:r w:rsidRPr="00651309">
        <w:t xml:space="preserve">. Kompaktiško asfalto dangų (KAD) atveju </w:t>
      </w:r>
      <w:r w:rsidR="00B26C42" w:rsidRPr="00651309">
        <w:t>ši</w:t>
      </w:r>
      <w:r w:rsidR="00B26C42">
        <w:t>s</w:t>
      </w:r>
      <w:r w:rsidR="00B26C42" w:rsidRPr="00651309">
        <w:t xml:space="preserve"> reikalavim</w:t>
      </w:r>
      <w:r w:rsidR="00B26C42">
        <w:t>as</w:t>
      </w:r>
      <w:r w:rsidR="00B26C42" w:rsidRPr="00651309">
        <w:t xml:space="preserve"> </w:t>
      </w:r>
      <w:r w:rsidR="00B26C42">
        <w:t>netaikomas</w:t>
      </w:r>
      <w:r w:rsidRPr="00651309">
        <w:t xml:space="preserve">. Sutankinto asfalto pagrindo sluoksnio ar dalinio sluoksnio mažiausias storis, kai mišinio stambiausios dalelės dydis </w:t>
      </w:r>
      <w:r w:rsidRPr="00651309">
        <w:rPr>
          <w:i/>
        </w:rPr>
        <w:t>D</w:t>
      </w:r>
      <w:r w:rsidRPr="00651309">
        <w:t xml:space="preserve"> yra 22</w:t>
      </w:r>
      <w:r w:rsidR="00067EA2" w:rsidRPr="00651309">
        <w:t xml:space="preserve"> mm</w:t>
      </w:r>
      <w:r w:rsidRPr="00651309">
        <w:t xml:space="preserve"> ar</w:t>
      </w:r>
      <w:r w:rsidR="00067EA2" w:rsidRPr="00651309">
        <w:t>ba</w:t>
      </w:r>
      <w:r w:rsidRPr="00651309">
        <w:t xml:space="preserve"> 32 mm, turi būti 8 cm.</w:t>
      </w:r>
    </w:p>
    <w:p w14:paraId="75267D69" w14:textId="53E3BE41" w:rsidR="00241C9E" w:rsidRPr="00651309" w:rsidRDefault="00241C9E" w:rsidP="00241C9E">
      <w:pPr>
        <w:pStyle w:val="PastrL1"/>
      </w:pPr>
      <w:r w:rsidRPr="00651309">
        <w:t>Kompaktiško asfalto dangų (KAD) atveju</w:t>
      </w:r>
      <w:r w:rsidR="00AC148A">
        <w:t xml:space="preserve"> asfalto</w:t>
      </w:r>
      <w:r w:rsidRPr="00651309">
        <w:t xml:space="preserve"> viršutinio sluoksnio storis yra sumažinamas, atitinkamai padidinant</w:t>
      </w:r>
      <w:r w:rsidR="00AC148A">
        <w:t xml:space="preserve"> asfalto</w:t>
      </w:r>
      <w:r w:rsidRPr="00651309">
        <w:t xml:space="preserve"> apatinio sluoksnio storį. Asfalto viršutinio sluoksnio storis šiuo atveju </w:t>
      </w:r>
      <w:r w:rsidR="00067EA2" w:rsidRPr="00651309">
        <w:t>turi būti</w:t>
      </w:r>
      <w:r w:rsidRPr="00651309">
        <w:t xml:space="preserve"> nuo 2,0</w:t>
      </w:r>
      <w:r w:rsidR="00067EA2" w:rsidRPr="00651309">
        <w:t xml:space="preserve"> cm</w:t>
      </w:r>
      <w:r w:rsidRPr="00651309">
        <w:t xml:space="preserve"> iki 2,5 cm, kai naudojamas asfalto </w:t>
      </w:r>
      <w:r w:rsidR="00D41AC8">
        <w:t>mišinys</w:t>
      </w:r>
      <w:r w:rsidRPr="00651309">
        <w:t>, kurio stambiausios dalelės dydis yra 8</w:t>
      </w:r>
      <w:r w:rsidR="00067EA2" w:rsidRPr="00651309">
        <w:t xml:space="preserve"> mm</w:t>
      </w:r>
      <w:r w:rsidRPr="00651309">
        <w:t xml:space="preserve"> arba 11 mm. </w:t>
      </w:r>
      <w:r w:rsidR="00D41AC8">
        <w:t>Priklausomai nuo dangų konstrukcijų klasės a</w:t>
      </w:r>
      <w:r w:rsidR="00D41AC8" w:rsidRPr="00651309">
        <w:t xml:space="preserve">sfalto </w:t>
      </w:r>
      <w:r w:rsidRPr="00651309">
        <w:t xml:space="preserve">apatinio sluoksnio storis </w:t>
      </w:r>
      <w:r w:rsidR="00067EA2" w:rsidRPr="00651309">
        <w:t>turi būti</w:t>
      </w:r>
      <w:r w:rsidRPr="00651309">
        <w:t xml:space="preserve"> nuo 5,5</w:t>
      </w:r>
      <w:r w:rsidR="00067EA2" w:rsidRPr="00651309">
        <w:t xml:space="preserve"> cm</w:t>
      </w:r>
      <w:r w:rsidRPr="00651309">
        <w:t xml:space="preserve"> iki 10,0 cm.</w:t>
      </w:r>
    </w:p>
    <w:p w14:paraId="5E30D73C" w14:textId="0F1244E2" w:rsidR="006F3743" w:rsidRPr="00651309" w:rsidRDefault="006F3743" w:rsidP="006F3743">
      <w:pPr>
        <w:pStyle w:val="PastrL1"/>
      </w:pPr>
      <w:r w:rsidRPr="00651309">
        <w:t xml:space="preserve">Asfalto mišinių </w:t>
      </w:r>
      <w:proofErr w:type="spellStart"/>
      <w:r w:rsidRPr="00651309">
        <w:t>technologiškumas</w:t>
      </w:r>
      <w:proofErr w:type="spellEnd"/>
      <w:r w:rsidRPr="00651309">
        <w:t xml:space="preserve"> (naudojimo lengvumas) ypač priklauso nuo temperatūros. Todėl asfalto mišinio tiekimo, pervežimo, perkrovimo ir </w:t>
      </w:r>
      <w:r w:rsidR="0027083B">
        <w:t>tiesimo</w:t>
      </w:r>
      <w:r w:rsidRPr="00651309">
        <w:t xml:space="preserve"> stadijose temperatūros nuostoliai turi būti minimalūs.</w:t>
      </w:r>
    </w:p>
    <w:p w14:paraId="0B65DF36" w14:textId="3FA5F075" w:rsidR="006F3743" w:rsidRDefault="006F3743" w:rsidP="006F3743">
      <w:pPr>
        <w:pStyle w:val="PastrL1"/>
      </w:pPr>
      <w:r w:rsidRPr="00651309">
        <w:t xml:space="preserve">Kai, išimties atveju, asfalto pagrindo ar asfalto apatinio sluoksnių paviršiumi ilgą laikotarpį yra leidžiamas transporto </w:t>
      </w:r>
      <w:r w:rsidR="00AF791F">
        <w:t xml:space="preserve">priemonių </w:t>
      </w:r>
      <w:r w:rsidRPr="00651309">
        <w:t>eismas arba šie sluoksniai paliekami žiemos laikotarpiui, turi būti numatytos paviršių apsaugančios priemonės.</w:t>
      </w:r>
    </w:p>
    <w:p w14:paraId="35E2948C" w14:textId="7D9FE3E9" w:rsidR="00241C9E" w:rsidRPr="00651309" w:rsidRDefault="00241C9E" w:rsidP="00AF58A4">
      <w:pPr>
        <w:pStyle w:val="Lentelspav"/>
        <w:keepNext/>
        <w:rPr>
          <w:lang w:val="lt-LT"/>
        </w:rPr>
      </w:pPr>
      <w:r w:rsidRPr="00651309">
        <w:rPr>
          <w:lang w:val="lt-LT"/>
        </w:rPr>
        <w:lastRenderedPageBreak/>
        <w:t>lentelė. Asfalto mišinių rūšys ir tipai bei bituminių rišiklių rūšys ir markės, naudojami atitinkamoms dangos konstrukcijos klasėms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412"/>
        <w:gridCol w:w="1248"/>
        <w:gridCol w:w="1029"/>
        <w:gridCol w:w="583"/>
        <w:gridCol w:w="125"/>
        <w:gridCol w:w="851"/>
        <w:gridCol w:w="709"/>
        <w:gridCol w:w="733"/>
        <w:gridCol w:w="972"/>
        <w:gridCol w:w="988"/>
        <w:gridCol w:w="1017"/>
        <w:gridCol w:w="972"/>
      </w:tblGrid>
      <w:tr w:rsidR="000E26B0" w:rsidRPr="00AF58A4" w14:paraId="1E986777" w14:textId="7856CE7F" w:rsidTr="00862AFE">
        <w:trPr>
          <w:trHeight w:val="217"/>
        </w:trPr>
        <w:tc>
          <w:tcPr>
            <w:tcW w:w="1660" w:type="dxa"/>
            <w:gridSpan w:val="2"/>
            <w:shd w:val="clear" w:color="auto" w:fill="auto"/>
            <w:tcMar>
              <w:top w:w="11" w:type="dxa"/>
              <w:left w:w="11" w:type="dxa"/>
              <w:bottom w:w="11" w:type="dxa"/>
              <w:right w:w="11" w:type="dxa"/>
            </w:tcMar>
            <w:hideMark/>
          </w:tcPr>
          <w:p w14:paraId="6C4919EE" w14:textId="77777777" w:rsidR="00232CF3" w:rsidRPr="00AF58A4" w:rsidRDefault="00232CF3" w:rsidP="00AF58A4">
            <w:pPr>
              <w:keepNext/>
              <w:rPr>
                <w:sz w:val="20"/>
                <w:szCs w:val="20"/>
              </w:rPr>
            </w:pPr>
            <w:r w:rsidRPr="00AF58A4">
              <w:rPr>
                <w:b/>
                <w:bCs/>
                <w:sz w:val="20"/>
                <w:szCs w:val="20"/>
              </w:rPr>
              <w:t>Dangos konstrukcijos klasė</w:t>
            </w:r>
          </w:p>
        </w:tc>
        <w:tc>
          <w:tcPr>
            <w:tcW w:w="1029" w:type="dxa"/>
            <w:shd w:val="clear" w:color="auto" w:fill="auto"/>
            <w:tcMar>
              <w:top w:w="11" w:type="dxa"/>
              <w:left w:w="11" w:type="dxa"/>
              <w:bottom w:w="11" w:type="dxa"/>
              <w:right w:w="11" w:type="dxa"/>
            </w:tcMar>
            <w:vAlign w:val="center"/>
            <w:hideMark/>
          </w:tcPr>
          <w:p w14:paraId="4B74A716" w14:textId="533B7B2E" w:rsidR="00232CF3" w:rsidRPr="00862AFE" w:rsidRDefault="00232CF3" w:rsidP="00AF58A4">
            <w:pPr>
              <w:keepNext/>
              <w:jc w:val="center"/>
              <w:rPr>
                <w:sz w:val="20"/>
                <w:szCs w:val="20"/>
                <w:lang w:val="en-GB"/>
              </w:rPr>
            </w:pPr>
            <w:r w:rsidRPr="00AF58A4">
              <w:rPr>
                <w:b/>
                <w:bCs/>
                <w:sz w:val="20"/>
                <w:szCs w:val="20"/>
              </w:rPr>
              <w:t>DK 100</w:t>
            </w:r>
            <w:r w:rsidR="00862AFE">
              <w:rPr>
                <w:b/>
                <w:bCs/>
                <w:sz w:val="20"/>
                <w:szCs w:val="20"/>
                <w:lang w:val="en-GB"/>
              </w:rPr>
              <w:t>***</w:t>
            </w:r>
          </w:p>
        </w:tc>
        <w:tc>
          <w:tcPr>
            <w:tcW w:w="708" w:type="dxa"/>
            <w:gridSpan w:val="2"/>
            <w:shd w:val="clear" w:color="auto" w:fill="auto"/>
            <w:tcMar>
              <w:top w:w="11" w:type="dxa"/>
              <w:left w:w="11" w:type="dxa"/>
              <w:bottom w:w="11" w:type="dxa"/>
              <w:right w:w="11" w:type="dxa"/>
            </w:tcMar>
            <w:vAlign w:val="center"/>
            <w:hideMark/>
          </w:tcPr>
          <w:p w14:paraId="553AD8EC" w14:textId="14233FA7" w:rsidR="00232CF3" w:rsidRPr="00AF58A4" w:rsidRDefault="00232CF3" w:rsidP="00AF58A4">
            <w:pPr>
              <w:keepNext/>
              <w:jc w:val="center"/>
              <w:rPr>
                <w:sz w:val="20"/>
                <w:szCs w:val="20"/>
              </w:rPr>
            </w:pPr>
            <w:r w:rsidRPr="00AF58A4">
              <w:rPr>
                <w:b/>
                <w:bCs/>
                <w:sz w:val="20"/>
                <w:szCs w:val="20"/>
              </w:rPr>
              <w:t>DK 32</w:t>
            </w:r>
          </w:p>
        </w:tc>
        <w:tc>
          <w:tcPr>
            <w:tcW w:w="851" w:type="dxa"/>
            <w:shd w:val="clear" w:color="auto" w:fill="auto"/>
            <w:tcMar>
              <w:top w:w="11" w:type="dxa"/>
              <w:left w:w="11" w:type="dxa"/>
              <w:bottom w:w="11" w:type="dxa"/>
              <w:right w:w="11" w:type="dxa"/>
            </w:tcMar>
            <w:vAlign w:val="center"/>
            <w:hideMark/>
          </w:tcPr>
          <w:p w14:paraId="4DA0BF15" w14:textId="3DB8DADC" w:rsidR="00232CF3" w:rsidRPr="00AF58A4" w:rsidRDefault="00232CF3" w:rsidP="00AF58A4">
            <w:pPr>
              <w:keepNext/>
              <w:jc w:val="center"/>
              <w:rPr>
                <w:sz w:val="20"/>
                <w:szCs w:val="20"/>
              </w:rPr>
            </w:pPr>
            <w:r w:rsidRPr="00AF58A4">
              <w:rPr>
                <w:b/>
                <w:bCs/>
                <w:sz w:val="20"/>
                <w:szCs w:val="20"/>
              </w:rPr>
              <w:t>DK 10</w:t>
            </w:r>
          </w:p>
        </w:tc>
        <w:tc>
          <w:tcPr>
            <w:tcW w:w="709" w:type="dxa"/>
            <w:shd w:val="clear" w:color="auto" w:fill="auto"/>
            <w:tcMar>
              <w:top w:w="11" w:type="dxa"/>
              <w:left w:w="11" w:type="dxa"/>
              <w:bottom w:w="11" w:type="dxa"/>
              <w:right w:w="11" w:type="dxa"/>
            </w:tcMar>
            <w:vAlign w:val="center"/>
            <w:hideMark/>
          </w:tcPr>
          <w:p w14:paraId="2ACF714E" w14:textId="6F8A6737" w:rsidR="00232CF3" w:rsidRPr="00AF58A4" w:rsidRDefault="00232CF3" w:rsidP="00AF58A4">
            <w:pPr>
              <w:keepNext/>
              <w:jc w:val="center"/>
              <w:rPr>
                <w:sz w:val="20"/>
                <w:szCs w:val="20"/>
              </w:rPr>
            </w:pPr>
            <w:r w:rsidRPr="00AF58A4">
              <w:rPr>
                <w:b/>
                <w:bCs/>
                <w:sz w:val="20"/>
                <w:szCs w:val="20"/>
              </w:rPr>
              <w:t>DK 3</w:t>
            </w:r>
          </w:p>
        </w:tc>
        <w:tc>
          <w:tcPr>
            <w:tcW w:w="733" w:type="dxa"/>
            <w:shd w:val="clear" w:color="auto" w:fill="auto"/>
            <w:tcMar>
              <w:top w:w="11" w:type="dxa"/>
              <w:left w:w="11" w:type="dxa"/>
              <w:bottom w:w="11" w:type="dxa"/>
              <w:right w:w="11" w:type="dxa"/>
            </w:tcMar>
            <w:vAlign w:val="center"/>
            <w:hideMark/>
          </w:tcPr>
          <w:p w14:paraId="733A8DA8" w14:textId="51AF1445" w:rsidR="00232CF3" w:rsidRPr="00AF58A4" w:rsidRDefault="00232CF3" w:rsidP="00AF58A4">
            <w:pPr>
              <w:keepNext/>
              <w:jc w:val="center"/>
              <w:rPr>
                <w:sz w:val="20"/>
                <w:szCs w:val="20"/>
              </w:rPr>
            </w:pPr>
            <w:r w:rsidRPr="00AF58A4">
              <w:rPr>
                <w:b/>
                <w:bCs/>
                <w:sz w:val="20"/>
                <w:szCs w:val="20"/>
              </w:rPr>
              <w:t>DK 2</w:t>
            </w:r>
          </w:p>
        </w:tc>
        <w:tc>
          <w:tcPr>
            <w:tcW w:w="972" w:type="dxa"/>
            <w:shd w:val="clear" w:color="auto" w:fill="auto"/>
            <w:tcMar>
              <w:top w:w="11" w:type="dxa"/>
              <w:left w:w="11" w:type="dxa"/>
              <w:bottom w:w="11" w:type="dxa"/>
              <w:right w:w="11" w:type="dxa"/>
            </w:tcMar>
            <w:vAlign w:val="center"/>
            <w:hideMark/>
          </w:tcPr>
          <w:p w14:paraId="28595B72" w14:textId="599BD34B" w:rsidR="00232CF3" w:rsidRPr="00AF58A4" w:rsidRDefault="00232CF3" w:rsidP="00AF58A4">
            <w:pPr>
              <w:keepNext/>
              <w:jc w:val="center"/>
              <w:rPr>
                <w:sz w:val="20"/>
                <w:szCs w:val="20"/>
              </w:rPr>
            </w:pPr>
            <w:r w:rsidRPr="00AF58A4">
              <w:rPr>
                <w:b/>
                <w:bCs/>
                <w:sz w:val="20"/>
                <w:szCs w:val="20"/>
              </w:rPr>
              <w:t>DK 1</w:t>
            </w:r>
          </w:p>
        </w:tc>
        <w:tc>
          <w:tcPr>
            <w:tcW w:w="988" w:type="dxa"/>
            <w:shd w:val="clear" w:color="auto" w:fill="auto"/>
            <w:tcMar>
              <w:top w:w="11" w:type="dxa"/>
              <w:left w:w="11" w:type="dxa"/>
              <w:bottom w:w="11" w:type="dxa"/>
              <w:right w:w="11" w:type="dxa"/>
            </w:tcMar>
            <w:vAlign w:val="center"/>
            <w:hideMark/>
          </w:tcPr>
          <w:p w14:paraId="0715F02C" w14:textId="18B1EE63" w:rsidR="00232CF3" w:rsidRPr="00AF58A4" w:rsidRDefault="00232CF3" w:rsidP="00AF58A4">
            <w:pPr>
              <w:keepNext/>
              <w:jc w:val="center"/>
              <w:rPr>
                <w:sz w:val="20"/>
                <w:szCs w:val="20"/>
              </w:rPr>
            </w:pPr>
            <w:r w:rsidRPr="00AF58A4">
              <w:rPr>
                <w:b/>
                <w:bCs/>
                <w:sz w:val="20"/>
                <w:szCs w:val="20"/>
              </w:rPr>
              <w:t>DK 0,3</w:t>
            </w:r>
          </w:p>
        </w:tc>
        <w:tc>
          <w:tcPr>
            <w:tcW w:w="1017" w:type="dxa"/>
            <w:shd w:val="clear" w:color="auto" w:fill="auto"/>
            <w:tcMar>
              <w:top w:w="11" w:type="dxa"/>
              <w:left w:w="11" w:type="dxa"/>
              <w:bottom w:w="11" w:type="dxa"/>
              <w:right w:w="11" w:type="dxa"/>
            </w:tcMar>
            <w:vAlign w:val="center"/>
            <w:hideMark/>
          </w:tcPr>
          <w:p w14:paraId="6FAB6D99" w14:textId="0A624BF7" w:rsidR="00232CF3" w:rsidRPr="00AF58A4" w:rsidRDefault="00232CF3" w:rsidP="00AF58A4">
            <w:pPr>
              <w:keepNext/>
              <w:jc w:val="center"/>
              <w:rPr>
                <w:sz w:val="20"/>
                <w:szCs w:val="20"/>
              </w:rPr>
            </w:pPr>
            <w:r w:rsidRPr="00AF58A4">
              <w:rPr>
                <w:b/>
                <w:bCs/>
                <w:sz w:val="20"/>
                <w:szCs w:val="20"/>
              </w:rPr>
              <w:t>DK 0,1</w:t>
            </w:r>
          </w:p>
        </w:tc>
        <w:tc>
          <w:tcPr>
            <w:tcW w:w="972" w:type="dxa"/>
          </w:tcPr>
          <w:p w14:paraId="353CD9EB" w14:textId="3C182EF1" w:rsidR="00232CF3" w:rsidRPr="00AF58A4" w:rsidRDefault="00232CF3" w:rsidP="00AF58A4">
            <w:pPr>
              <w:keepNext/>
              <w:jc w:val="center"/>
              <w:rPr>
                <w:b/>
                <w:bCs/>
                <w:sz w:val="20"/>
                <w:szCs w:val="20"/>
              </w:rPr>
            </w:pPr>
            <w:r>
              <w:rPr>
                <w:b/>
                <w:bCs/>
                <w:sz w:val="20"/>
                <w:szCs w:val="20"/>
              </w:rPr>
              <w:t>Pėsčiųjų ir dviračių takai</w:t>
            </w:r>
          </w:p>
        </w:tc>
      </w:tr>
      <w:tr w:rsidR="006F06E4" w:rsidRPr="00AF58A4" w14:paraId="2E5EF124" w14:textId="7A80E8E7" w:rsidTr="005E2881">
        <w:trPr>
          <w:cantSplit/>
          <w:trHeight w:val="347"/>
        </w:trPr>
        <w:tc>
          <w:tcPr>
            <w:tcW w:w="412" w:type="dxa"/>
            <w:vMerge w:val="restart"/>
            <w:shd w:val="clear" w:color="auto" w:fill="auto"/>
            <w:tcMar>
              <w:top w:w="11" w:type="dxa"/>
              <w:left w:w="11" w:type="dxa"/>
              <w:bottom w:w="11" w:type="dxa"/>
              <w:right w:w="11" w:type="dxa"/>
            </w:tcMar>
            <w:textDirection w:val="btLr"/>
            <w:vAlign w:val="center"/>
            <w:hideMark/>
          </w:tcPr>
          <w:p w14:paraId="64D58F92" w14:textId="77777777" w:rsidR="006F06E4" w:rsidRPr="00AF58A4" w:rsidRDefault="006F06E4" w:rsidP="00AF58A4">
            <w:pPr>
              <w:keepNext/>
              <w:jc w:val="center"/>
              <w:rPr>
                <w:sz w:val="20"/>
                <w:szCs w:val="20"/>
              </w:rPr>
            </w:pPr>
            <w:r w:rsidRPr="00AF58A4">
              <w:rPr>
                <w:sz w:val="20"/>
                <w:szCs w:val="20"/>
              </w:rPr>
              <w:t>Asfalto viršutinis sluoksnis iš</w:t>
            </w:r>
          </w:p>
        </w:tc>
        <w:tc>
          <w:tcPr>
            <w:tcW w:w="1248" w:type="dxa"/>
            <w:shd w:val="clear" w:color="auto" w:fill="auto"/>
            <w:tcMar>
              <w:top w:w="11" w:type="dxa"/>
              <w:left w:w="11" w:type="dxa"/>
              <w:bottom w:w="11" w:type="dxa"/>
              <w:right w:w="11" w:type="dxa"/>
            </w:tcMar>
            <w:hideMark/>
          </w:tcPr>
          <w:p w14:paraId="6FF1B225" w14:textId="77777777" w:rsidR="006F06E4" w:rsidRPr="00AF58A4" w:rsidRDefault="006F06E4" w:rsidP="00AF58A4">
            <w:pPr>
              <w:keepNext/>
              <w:rPr>
                <w:sz w:val="20"/>
                <w:szCs w:val="20"/>
              </w:rPr>
            </w:pPr>
            <w:r w:rsidRPr="00AF58A4">
              <w:rPr>
                <w:sz w:val="20"/>
                <w:szCs w:val="20"/>
              </w:rPr>
              <w:t>Asfalt</w:t>
            </w:r>
            <w:r w:rsidRPr="00AF58A4">
              <w:rPr>
                <w:sz w:val="20"/>
                <w:szCs w:val="20"/>
              </w:rPr>
              <w:softHyphen/>
              <w:t>betonio</w:t>
            </w:r>
          </w:p>
        </w:tc>
        <w:tc>
          <w:tcPr>
            <w:tcW w:w="1737" w:type="dxa"/>
            <w:gridSpan w:val="3"/>
            <w:shd w:val="clear" w:color="auto" w:fill="D9D9D9" w:themeFill="background1" w:themeFillShade="D9"/>
            <w:tcMar>
              <w:top w:w="11" w:type="dxa"/>
              <w:left w:w="11" w:type="dxa"/>
              <w:bottom w:w="11" w:type="dxa"/>
              <w:right w:w="11" w:type="dxa"/>
            </w:tcMar>
            <w:hideMark/>
          </w:tcPr>
          <w:p w14:paraId="26C85F6E" w14:textId="77777777" w:rsidR="006F06E4" w:rsidRPr="00AF58A4" w:rsidRDefault="006F06E4" w:rsidP="00AF58A4">
            <w:pPr>
              <w:keepNext/>
              <w:rPr>
                <w:sz w:val="20"/>
                <w:szCs w:val="20"/>
              </w:rPr>
            </w:pPr>
          </w:p>
        </w:tc>
        <w:tc>
          <w:tcPr>
            <w:tcW w:w="851" w:type="dxa"/>
            <w:shd w:val="clear" w:color="auto" w:fill="auto"/>
          </w:tcPr>
          <w:p w14:paraId="73BE333A" w14:textId="77777777" w:rsidR="006F06E4" w:rsidRDefault="006F06E4" w:rsidP="00AF58A4">
            <w:pPr>
              <w:keepNext/>
              <w:jc w:val="center"/>
              <w:rPr>
                <w:sz w:val="20"/>
                <w:szCs w:val="20"/>
              </w:rPr>
            </w:pPr>
            <w:r w:rsidRPr="00AF58A4">
              <w:rPr>
                <w:sz w:val="20"/>
                <w:szCs w:val="20"/>
              </w:rPr>
              <w:t>AC 11 VS</w:t>
            </w:r>
          </w:p>
          <w:p w14:paraId="385B9DB4" w14:textId="77777777" w:rsidR="006F06E4" w:rsidRDefault="006F06E4" w:rsidP="00AF58A4">
            <w:pPr>
              <w:keepNext/>
              <w:jc w:val="center"/>
              <w:rPr>
                <w:sz w:val="20"/>
                <w:szCs w:val="20"/>
              </w:rPr>
            </w:pPr>
            <w:r w:rsidRPr="00AF58A4">
              <w:rPr>
                <w:sz w:val="20"/>
                <w:szCs w:val="20"/>
              </w:rPr>
              <w:t>25/55-60</w:t>
            </w:r>
          </w:p>
          <w:p w14:paraId="713F9E8C" w14:textId="2DBDD8B6" w:rsidR="006F06E4" w:rsidRPr="00AF58A4" w:rsidRDefault="006F06E4" w:rsidP="00AF58A4">
            <w:pPr>
              <w:keepNext/>
              <w:jc w:val="center"/>
              <w:rPr>
                <w:sz w:val="20"/>
                <w:szCs w:val="20"/>
              </w:rPr>
            </w:pPr>
            <w:r>
              <w:rPr>
                <w:sz w:val="20"/>
                <w:szCs w:val="20"/>
              </w:rPr>
              <w:t>45/80-65</w:t>
            </w:r>
          </w:p>
        </w:tc>
        <w:tc>
          <w:tcPr>
            <w:tcW w:w="1442" w:type="dxa"/>
            <w:gridSpan w:val="2"/>
            <w:shd w:val="clear" w:color="auto" w:fill="auto"/>
          </w:tcPr>
          <w:p w14:paraId="65125DEF" w14:textId="77777777" w:rsidR="006F06E4" w:rsidRDefault="006F06E4" w:rsidP="00AF58A4">
            <w:pPr>
              <w:keepNext/>
              <w:jc w:val="center"/>
              <w:rPr>
                <w:sz w:val="20"/>
                <w:szCs w:val="20"/>
              </w:rPr>
            </w:pPr>
            <w:r>
              <w:rPr>
                <w:sz w:val="20"/>
                <w:szCs w:val="20"/>
              </w:rPr>
              <w:t>AC 11 VS</w:t>
            </w:r>
          </w:p>
          <w:p w14:paraId="61BE169A" w14:textId="77777777" w:rsidR="006F06E4" w:rsidRDefault="006F06E4" w:rsidP="00AF58A4">
            <w:pPr>
              <w:keepNext/>
              <w:jc w:val="center"/>
              <w:rPr>
                <w:sz w:val="20"/>
                <w:szCs w:val="20"/>
              </w:rPr>
            </w:pPr>
            <w:r>
              <w:rPr>
                <w:sz w:val="20"/>
                <w:szCs w:val="20"/>
              </w:rPr>
              <w:t>AC 8 VS</w:t>
            </w:r>
          </w:p>
          <w:p w14:paraId="3CE42500" w14:textId="77777777" w:rsidR="006F06E4" w:rsidRDefault="001B3572" w:rsidP="00AF58A4">
            <w:pPr>
              <w:keepNext/>
              <w:jc w:val="center"/>
              <w:rPr>
                <w:sz w:val="20"/>
                <w:szCs w:val="20"/>
              </w:rPr>
            </w:pPr>
            <w:r>
              <w:rPr>
                <w:sz w:val="20"/>
                <w:szCs w:val="20"/>
              </w:rPr>
              <w:t>25/55-60</w:t>
            </w:r>
          </w:p>
          <w:p w14:paraId="6E31246C" w14:textId="2D20D060" w:rsidR="001B3572" w:rsidRPr="00AF58A4" w:rsidRDefault="001B3572" w:rsidP="00AF58A4">
            <w:pPr>
              <w:keepNext/>
              <w:jc w:val="center"/>
              <w:rPr>
                <w:sz w:val="20"/>
                <w:szCs w:val="20"/>
              </w:rPr>
            </w:pPr>
            <w:r>
              <w:rPr>
                <w:sz w:val="20"/>
                <w:szCs w:val="20"/>
              </w:rPr>
              <w:t>45/80-65</w:t>
            </w:r>
          </w:p>
        </w:tc>
        <w:tc>
          <w:tcPr>
            <w:tcW w:w="972" w:type="dxa"/>
            <w:shd w:val="clear" w:color="auto" w:fill="auto"/>
            <w:tcMar>
              <w:top w:w="11" w:type="dxa"/>
              <w:left w:w="11" w:type="dxa"/>
              <w:bottom w:w="11" w:type="dxa"/>
              <w:right w:w="11" w:type="dxa"/>
            </w:tcMar>
            <w:vAlign w:val="center"/>
          </w:tcPr>
          <w:p w14:paraId="6E4F284F" w14:textId="62ADF34A" w:rsidR="006F06E4" w:rsidRPr="00AF58A4" w:rsidRDefault="006F06E4" w:rsidP="00AF58A4">
            <w:pPr>
              <w:keepNext/>
              <w:jc w:val="center"/>
              <w:rPr>
                <w:sz w:val="20"/>
                <w:szCs w:val="20"/>
              </w:rPr>
            </w:pPr>
            <w:r w:rsidRPr="00AF58A4">
              <w:rPr>
                <w:sz w:val="20"/>
                <w:szCs w:val="20"/>
              </w:rPr>
              <w:t>AC 8 VN</w:t>
            </w:r>
          </w:p>
          <w:p w14:paraId="6DCA603F" w14:textId="39BC8919" w:rsidR="006F06E4" w:rsidRPr="00AF58A4" w:rsidRDefault="006F06E4" w:rsidP="00AF58A4">
            <w:pPr>
              <w:keepNext/>
              <w:jc w:val="center"/>
              <w:rPr>
                <w:sz w:val="20"/>
                <w:szCs w:val="20"/>
              </w:rPr>
            </w:pPr>
            <w:r w:rsidRPr="00AF58A4">
              <w:rPr>
                <w:sz w:val="20"/>
                <w:szCs w:val="20"/>
              </w:rPr>
              <w:t>AC 11 VN</w:t>
            </w:r>
          </w:p>
          <w:p w14:paraId="647F981A" w14:textId="77777777" w:rsidR="006F06E4" w:rsidRDefault="006F06E4" w:rsidP="00AF58A4">
            <w:pPr>
              <w:keepNext/>
              <w:jc w:val="center"/>
              <w:rPr>
                <w:sz w:val="20"/>
                <w:szCs w:val="20"/>
              </w:rPr>
            </w:pPr>
            <w:r w:rsidRPr="00AF58A4">
              <w:rPr>
                <w:sz w:val="20"/>
                <w:szCs w:val="20"/>
              </w:rPr>
              <w:t>45/80-55</w:t>
            </w:r>
          </w:p>
          <w:p w14:paraId="07DB5357" w14:textId="2955A28E" w:rsidR="002451CC" w:rsidRPr="00AF58A4" w:rsidRDefault="002451CC" w:rsidP="00AF58A4">
            <w:pPr>
              <w:keepNext/>
              <w:jc w:val="center"/>
              <w:rPr>
                <w:sz w:val="20"/>
                <w:szCs w:val="20"/>
              </w:rPr>
            </w:pPr>
            <w:r>
              <w:rPr>
                <w:sz w:val="20"/>
                <w:szCs w:val="20"/>
              </w:rPr>
              <w:t>45/80-65</w:t>
            </w:r>
          </w:p>
        </w:tc>
        <w:tc>
          <w:tcPr>
            <w:tcW w:w="988" w:type="dxa"/>
            <w:shd w:val="clear" w:color="auto" w:fill="auto"/>
            <w:tcMar>
              <w:top w:w="11" w:type="dxa"/>
              <w:left w:w="11" w:type="dxa"/>
              <w:bottom w:w="11" w:type="dxa"/>
              <w:right w:w="11" w:type="dxa"/>
            </w:tcMar>
            <w:vAlign w:val="center"/>
          </w:tcPr>
          <w:p w14:paraId="0418ED3A" w14:textId="21141984" w:rsidR="006F06E4" w:rsidRPr="00AF58A4" w:rsidRDefault="006F06E4" w:rsidP="00AF58A4">
            <w:pPr>
              <w:keepNext/>
              <w:jc w:val="center"/>
              <w:rPr>
                <w:sz w:val="20"/>
                <w:szCs w:val="20"/>
              </w:rPr>
            </w:pPr>
            <w:r w:rsidRPr="00AF58A4">
              <w:rPr>
                <w:sz w:val="20"/>
                <w:szCs w:val="20"/>
              </w:rPr>
              <w:t>AC 8 VN</w:t>
            </w:r>
          </w:p>
          <w:p w14:paraId="4B517B86" w14:textId="41373D4D" w:rsidR="006F06E4" w:rsidRPr="00AF58A4" w:rsidRDefault="006F06E4" w:rsidP="00AF58A4">
            <w:pPr>
              <w:keepNext/>
              <w:jc w:val="center"/>
              <w:rPr>
                <w:sz w:val="20"/>
                <w:szCs w:val="20"/>
              </w:rPr>
            </w:pPr>
            <w:r w:rsidRPr="00AF58A4">
              <w:rPr>
                <w:sz w:val="20"/>
                <w:szCs w:val="20"/>
              </w:rPr>
              <w:t>AC 11 VN</w:t>
            </w:r>
          </w:p>
          <w:p w14:paraId="0FFC9907" w14:textId="77777777" w:rsidR="006F06E4" w:rsidRPr="00AF58A4" w:rsidRDefault="006F06E4" w:rsidP="00AF58A4">
            <w:pPr>
              <w:keepNext/>
              <w:jc w:val="center"/>
              <w:rPr>
                <w:sz w:val="20"/>
                <w:szCs w:val="20"/>
              </w:rPr>
            </w:pPr>
            <w:r w:rsidRPr="00AF58A4">
              <w:rPr>
                <w:sz w:val="20"/>
                <w:szCs w:val="20"/>
              </w:rPr>
              <w:t>70/100</w:t>
            </w:r>
          </w:p>
        </w:tc>
        <w:tc>
          <w:tcPr>
            <w:tcW w:w="1017" w:type="dxa"/>
            <w:shd w:val="clear" w:color="auto" w:fill="auto"/>
            <w:tcMar>
              <w:top w:w="11" w:type="dxa"/>
              <w:left w:w="11" w:type="dxa"/>
              <w:bottom w:w="11" w:type="dxa"/>
              <w:right w:w="11" w:type="dxa"/>
            </w:tcMar>
            <w:vAlign w:val="center"/>
            <w:hideMark/>
          </w:tcPr>
          <w:p w14:paraId="012E0DD3" w14:textId="77777777" w:rsidR="006F06E4" w:rsidRPr="00AF58A4" w:rsidRDefault="006F06E4" w:rsidP="002F0DB5">
            <w:pPr>
              <w:keepNext/>
              <w:jc w:val="center"/>
              <w:rPr>
                <w:sz w:val="20"/>
                <w:szCs w:val="20"/>
              </w:rPr>
            </w:pPr>
            <w:r w:rsidRPr="00AF58A4">
              <w:rPr>
                <w:sz w:val="20"/>
                <w:szCs w:val="20"/>
              </w:rPr>
              <w:t>AC 8 VN</w:t>
            </w:r>
          </w:p>
          <w:p w14:paraId="5ED4F88B" w14:textId="77777777" w:rsidR="006F06E4" w:rsidRPr="00AF58A4" w:rsidRDefault="006F06E4" w:rsidP="002F0DB5">
            <w:pPr>
              <w:keepNext/>
              <w:jc w:val="center"/>
              <w:rPr>
                <w:sz w:val="20"/>
                <w:szCs w:val="20"/>
              </w:rPr>
            </w:pPr>
            <w:r w:rsidRPr="00AF58A4">
              <w:rPr>
                <w:sz w:val="20"/>
                <w:szCs w:val="20"/>
              </w:rPr>
              <w:t>AC 11 VN</w:t>
            </w:r>
          </w:p>
          <w:p w14:paraId="4BE86B08" w14:textId="53269384" w:rsidR="006F06E4" w:rsidRPr="00AF58A4" w:rsidRDefault="006F06E4" w:rsidP="00AF58A4">
            <w:pPr>
              <w:keepNext/>
              <w:jc w:val="center"/>
              <w:rPr>
                <w:sz w:val="20"/>
                <w:szCs w:val="20"/>
              </w:rPr>
            </w:pPr>
            <w:r w:rsidRPr="00AF58A4">
              <w:rPr>
                <w:sz w:val="20"/>
                <w:szCs w:val="20"/>
              </w:rPr>
              <w:t>70/100</w:t>
            </w:r>
          </w:p>
        </w:tc>
        <w:tc>
          <w:tcPr>
            <w:tcW w:w="972" w:type="dxa"/>
            <w:shd w:val="clear" w:color="auto" w:fill="auto"/>
          </w:tcPr>
          <w:p w14:paraId="6F82CF5E" w14:textId="77777777" w:rsidR="006F06E4" w:rsidRDefault="006F06E4" w:rsidP="00AF58A4">
            <w:pPr>
              <w:keepNext/>
              <w:jc w:val="center"/>
              <w:rPr>
                <w:sz w:val="20"/>
                <w:szCs w:val="20"/>
              </w:rPr>
            </w:pPr>
            <w:r>
              <w:rPr>
                <w:sz w:val="20"/>
                <w:szCs w:val="20"/>
              </w:rPr>
              <w:t>AC 8 VN</w:t>
            </w:r>
          </w:p>
          <w:p w14:paraId="247D30DF" w14:textId="77777777" w:rsidR="006F06E4" w:rsidRDefault="006F06E4" w:rsidP="00AF58A4">
            <w:pPr>
              <w:keepNext/>
              <w:jc w:val="center"/>
              <w:rPr>
                <w:sz w:val="20"/>
                <w:szCs w:val="20"/>
              </w:rPr>
            </w:pPr>
            <w:r>
              <w:rPr>
                <w:sz w:val="20"/>
                <w:szCs w:val="20"/>
              </w:rPr>
              <w:t>AC 8 VL</w:t>
            </w:r>
          </w:p>
          <w:p w14:paraId="17A37D68" w14:textId="77777777" w:rsidR="006F06E4" w:rsidRDefault="006F06E4" w:rsidP="00AF58A4">
            <w:pPr>
              <w:keepNext/>
              <w:jc w:val="center"/>
              <w:rPr>
                <w:sz w:val="20"/>
                <w:szCs w:val="20"/>
              </w:rPr>
            </w:pPr>
            <w:r>
              <w:rPr>
                <w:sz w:val="20"/>
                <w:szCs w:val="20"/>
              </w:rPr>
              <w:t>AC 5 VL</w:t>
            </w:r>
          </w:p>
          <w:p w14:paraId="5FB34FFD" w14:textId="77777777" w:rsidR="006F06E4" w:rsidRDefault="006F06E4" w:rsidP="00AF58A4">
            <w:pPr>
              <w:keepNext/>
              <w:jc w:val="center"/>
              <w:rPr>
                <w:sz w:val="20"/>
                <w:szCs w:val="20"/>
              </w:rPr>
            </w:pPr>
            <w:r>
              <w:rPr>
                <w:sz w:val="20"/>
                <w:szCs w:val="20"/>
              </w:rPr>
              <w:t>70/100</w:t>
            </w:r>
          </w:p>
          <w:p w14:paraId="3E73F2A2" w14:textId="400B3EC8" w:rsidR="006F06E4" w:rsidRPr="00AF58A4" w:rsidRDefault="006F06E4" w:rsidP="00AF58A4">
            <w:pPr>
              <w:keepNext/>
              <w:jc w:val="center"/>
              <w:rPr>
                <w:sz w:val="20"/>
                <w:szCs w:val="20"/>
              </w:rPr>
            </w:pPr>
            <w:r>
              <w:rPr>
                <w:sz w:val="20"/>
                <w:szCs w:val="20"/>
              </w:rPr>
              <w:t>100/150</w:t>
            </w:r>
          </w:p>
        </w:tc>
      </w:tr>
      <w:tr w:rsidR="009B754C" w:rsidRPr="00AF58A4" w14:paraId="0BE5380F" w14:textId="01300F7D" w:rsidTr="005E2881">
        <w:trPr>
          <w:trHeight w:val="584"/>
        </w:trPr>
        <w:tc>
          <w:tcPr>
            <w:tcW w:w="412" w:type="dxa"/>
            <w:vMerge/>
            <w:shd w:val="clear" w:color="auto" w:fill="auto"/>
            <w:tcMar>
              <w:top w:w="11" w:type="dxa"/>
              <w:left w:w="11" w:type="dxa"/>
              <w:bottom w:w="11" w:type="dxa"/>
              <w:right w:w="11" w:type="dxa"/>
            </w:tcMar>
            <w:vAlign w:val="center"/>
            <w:hideMark/>
          </w:tcPr>
          <w:p w14:paraId="0B55C6C0" w14:textId="77777777" w:rsidR="009B754C" w:rsidRPr="00AF58A4" w:rsidRDefault="009B754C" w:rsidP="00AF58A4">
            <w:pPr>
              <w:keepNext/>
              <w:rPr>
                <w:sz w:val="20"/>
                <w:szCs w:val="20"/>
              </w:rPr>
            </w:pPr>
          </w:p>
        </w:tc>
        <w:tc>
          <w:tcPr>
            <w:tcW w:w="1248" w:type="dxa"/>
            <w:shd w:val="clear" w:color="auto" w:fill="auto"/>
            <w:tcMar>
              <w:top w:w="11" w:type="dxa"/>
              <w:left w:w="11" w:type="dxa"/>
              <w:bottom w:w="11" w:type="dxa"/>
              <w:right w:w="11" w:type="dxa"/>
            </w:tcMar>
            <w:hideMark/>
          </w:tcPr>
          <w:p w14:paraId="74B670F7" w14:textId="77777777" w:rsidR="009B754C" w:rsidRPr="00AF58A4" w:rsidRDefault="009B754C" w:rsidP="00AF58A4">
            <w:pPr>
              <w:keepNext/>
              <w:rPr>
                <w:sz w:val="20"/>
                <w:szCs w:val="20"/>
              </w:rPr>
            </w:pPr>
            <w:r w:rsidRPr="00AF58A4">
              <w:rPr>
                <w:sz w:val="20"/>
                <w:szCs w:val="20"/>
              </w:rPr>
              <w:t>Skaldos ir mastikos asfalto</w:t>
            </w:r>
          </w:p>
        </w:tc>
        <w:tc>
          <w:tcPr>
            <w:tcW w:w="4030" w:type="dxa"/>
            <w:gridSpan w:val="6"/>
            <w:shd w:val="clear" w:color="auto" w:fill="auto"/>
            <w:tcMar>
              <w:top w:w="11" w:type="dxa"/>
              <w:left w:w="11" w:type="dxa"/>
              <w:bottom w:w="11" w:type="dxa"/>
              <w:right w:w="11" w:type="dxa"/>
            </w:tcMar>
            <w:vAlign w:val="center"/>
            <w:hideMark/>
          </w:tcPr>
          <w:p w14:paraId="16189CEF" w14:textId="6309058A" w:rsidR="009B754C" w:rsidRPr="00AF58A4" w:rsidRDefault="009B754C" w:rsidP="00AF58A4">
            <w:pPr>
              <w:keepNext/>
              <w:jc w:val="center"/>
              <w:rPr>
                <w:sz w:val="20"/>
                <w:szCs w:val="20"/>
              </w:rPr>
            </w:pPr>
            <w:r w:rsidRPr="00AF58A4">
              <w:rPr>
                <w:sz w:val="20"/>
                <w:szCs w:val="20"/>
              </w:rPr>
              <w:t>SMA 8 S</w:t>
            </w:r>
          </w:p>
          <w:p w14:paraId="49493133" w14:textId="18D67B9C" w:rsidR="009B754C" w:rsidRPr="00AF58A4" w:rsidRDefault="009B754C" w:rsidP="00AF58A4">
            <w:pPr>
              <w:keepNext/>
              <w:jc w:val="center"/>
              <w:rPr>
                <w:sz w:val="20"/>
                <w:szCs w:val="20"/>
              </w:rPr>
            </w:pPr>
            <w:r w:rsidRPr="00AF58A4">
              <w:rPr>
                <w:sz w:val="20"/>
                <w:szCs w:val="20"/>
              </w:rPr>
              <w:t>SMA 11 S</w:t>
            </w:r>
          </w:p>
          <w:p w14:paraId="06387D82" w14:textId="77777777" w:rsidR="009B754C" w:rsidRDefault="009B754C" w:rsidP="00AF58A4">
            <w:pPr>
              <w:keepNext/>
              <w:jc w:val="center"/>
              <w:rPr>
                <w:sz w:val="20"/>
                <w:szCs w:val="20"/>
              </w:rPr>
            </w:pPr>
            <w:r w:rsidRPr="00AF58A4">
              <w:rPr>
                <w:sz w:val="20"/>
                <w:szCs w:val="20"/>
              </w:rPr>
              <w:t>25/55-60</w:t>
            </w:r>
          </w:p>
          <w:p w14:paraId="17F14A18" w14:textId="055342A1" w:rsidR="009B754C" w:rsidRPr="00AF58A4" w:rsidRDefault="009B754C" w:rsidP="00AF58A4">
            <w:pPr>
              <w:keepNext/>
              <w:jc w:val="center"/>
              <w:rPr>
                <w:sz w:val="20"/>
                <w:szCs w:val="20"/>
              </w:rPr>
            </w:pPr>
            <w:r>
              <w:rPr>
                <w:sz w:val="20"/>
                <w:szCs w:val="20"/>
              </w:rPr>
              <w:t>45/80-65</w:t>
            </w:r>
          </w:p>
        </w:tc>
        <w:tc>
          <w:tcPr>
            <w:tcW w:w="972" w:type="dxa"/>
            <w:shd w:val="clear" w:color="auto" w:fill="auto"/>
            <w:tcMar>
              <w:top w:w="11" w:type="dxa"/>
              <w:left w:w="11" w:type="dxa"/>
              <w:bottom w:w="11" w:type="dxa"/>
              <w:right w:w="11" w:type="dxa"/>
            </w:tcMar>
            <w:vAlign w:val="center"/>
            <w:hideMark/>
          </w:tcPr>
          <w:p w14:paraId="5FF2AD44" w14:textId="77777777" w:rsidR="009B754C" w:rsidRPr="00AF58A4" w:rsidRDefault="009B754C" w:rsidP="00AF58A4">
            <w:pPr>
              <w:keepNext/>
              <w:jc w:val="center"/>
              <w:rPr>
                <w:sz w:val="20"/>
                <w:szCs w:val="20"/>
              </w:rPr>
            </w:pPr>
            <w:r w:rsidRPr="00AF58A4">
              <w:rPr>
                <w:sz w:val="20"/>
                <w:szCs w:val="20"/>
              </w:rPr>
              <w:t>SMA 8 N</w:t>
            </w:r>
          </w:p>
          <w:p w14:paraId="3E75D250" w14:textId="77777777" w:rsidR="009B754C" w:rsidRDefault="009B754C" w:rsidP="00754562">
            <w:pPr>
              <w:keepNext/>
              <w:jc w:val="center"/>
              <w:rPr>
                <w:sz w:val="20"/>
                <w:szCs w:val="20"/>
              </w:rPr>
            </w:pPr>
            <w:r w:rsidRPr="00AF58A4">
              <w:rPr>
                <w:sz w:val="20"/>
                <w:szCs w:val="20"/>
              </w:rPr>
              <w:t>45/80-55</w:t>
            </w:r>
          </w:p>
          <w:p w14:paraId="408B1128" w14:textId="491221F3" w:rsidR="009B754C" w:rsidRDefault="009B754C" w:rsidP="00754562">
            <w:pPr>
              <w:keepNext/>
              <w:jc w:val="center"/>
              <w:rPr>
                <w:sz w:val="20"/>
                <w:szCs w:val="20"/>
              </w:rPr>
            </w:pPr>
            <w:r>
              <w:rPr>
                <w:sz w:val="20"/>
                <w:szCs w:val="20"/>
              </w:rPr>
              <w:t>45/80-65</w:t>
            </w:r>
          </w:p>
        </w:tc>
        <w:tc>
          <w:tcPr>
            <w:tcW w:w="988" w:type="dxa"/>
            <w:shd w:val="clear" w:color="auto" w:fill="auto"/>
            <w:vAlign w:val="center"/>
          </w:tcPr>
          <w:p w14:paraId="5A428EA4" w14:textId="77777777" w:rsidR="009B754C" w:rsidRPr="00AF58A4" w:rsidRDefault="009B754C" w:rsidP="009B754C">
            <w:pPr>
              <w:keepNext/>
              <w:jc w:val="center"/>
              <w:rPr>
                <w:sz w:val="20"/>
                <w:szCs w:val="20"/>
              </w:rPr>
            </w:pPr>
            <w:r w:rsidRPr="00AF58A4">
              <w:rPr>
                <w:sz w:val="20"/>
                <w:szCs w:val="20"/>
              </w:rPr>
              <w:t>SMA 8 N</w:t>
            </w:r>
          </w:p>
          <w:p w14:paraId="381FFA72" w14:textId="3EEA74EC" w:rsidR="00B100EA" w:rsidRDefault="00B100EA" w:rsidP="009B754C">
            <w:pPr>
              <w:keepNext/>
              <w:jc w:val="center"/>
              <w:rPr>
                <w:sz w:val="20"/>
                <w:szCs w:val="20"/>
              </w:rPr>
            </w:pPr>
            <w:r>
              <w:rPr>
                <w:sz w:val="20"/>
                <w:szCs w:val="20"/>
              </w:rPr>
              <w:t>70/100</w:t>
            </w:r>
          </w:p>
          <w:p w14:paraId="3BB75B2B" w14:textId="2E8DB7B7" w:rsidR="009B754C" w:rsidRPr="00AF58A4" w:rsidRDefault="009B754C" w:rsidP="00B100EA">
            <w:pPr>
              <w:keepNext/>
              <w:jc w:val="center"/>
              <w:rPr>
                <w:sz w:val="20"/>
                <w:szCs w:val="20"/>
              </w:rPr>
            </w:pPr>
          </w:p>
        </w:tc>
        <w:tc>
          <w:tcPr>
            <w:tcW w:w="1017" w:type="dxa"/>
            <w:shd w:val="clear" w:color="auto" w:fill="auto"/>
            <w:tcMar>
              <w:top w:w="11" w:type="dxa"/>
              <w:left w:w="11" w:type="dxa"/>
              <w:bottom w:w="11" w:type="dxa"/>
              <w:right w:w="11" w:type="dxa"/>
            </w:tcMar>
            <w:vAlign w:val="center"/>
            <w:hideMark/>
          </w:tcPr>
          <w:p w14:paraId="0431519F" w14:textId="3654779D" w:rsidR="009B754C" w:rsidRPr="00AF58A4" w:rsidRDefault="009B754C" w:rsidP="00AF58A4">
            <w:pPr>
              <w:keepNext/>
              <w:jc w:val="center"/>
              <w:rPr>
                <w:sz w:val="20"/>
                <w:szCs w:val="20"/>
              </w:rPr>
            </w:pPr>
            <w:r w:rsidRPr="00AF58A4">
              <w:rPr>
                <w:sz w:val="20"/>
                <w:szCs w:val="20"/>
              </w:rPr>
              <w:t>SMA 5 N</w:t>
            </w:r>
          </w:p>
          <w:p w14:paraId="731501CC" w14:textId="26E95F0E" w:rsidR="009B754C" w:rsidRPr="00AF58A4" w:rsidRDefault="009B754C" w:rsidP="00AF58A4">
            <w:pPr>
              <w:keepNext/>
              <w:jc w:val="center"/>
              <w:rPr>
                <w:sz w:val="20"/>
                <w:szCs w:val="20"/>
              </w:rPr>
            </w:pPr>
            <w:r w:rsidRPr="00AF58A4">
              <w:rPr>
                <w:sz w:val="20"/>
                <w:szCs w:val="20"/>
              </w:rPr>
              <w:t>SMA 8 N</w:t>
            </w:r>
          </w:p>
          <w:p w14:paraId="07F2E26E" w14:textId="1D9D3F18" w:rsidR="009B754C" w:rsidRPr="00AF58A4" w:rsidRDefault="009B754C" w:rsidP="00AF58A4">
            <w:pPr>
              <w:keepNext/>
              <w:jc w:val="center"/>
              <w:rPr>
                <w:sz w:val="20"/>
                <w:szCs w:val="20"/>
              </w:rPr>
            </w:pPr>
            <w:r>
              <w:rPr>
                <w:sz w:val="20"/>
                <w:szCs w:val="20"/>
              </w:rPr>
              <w:t>70/100</w:t>
            </w:r>
          </w:p>
        </w:tc>
        <w:tc>
          <w:tcPr>
            <w:tcW w:w="972" w:type="dxa"/>
            <w:shd w:val="clear" w:color="auto" w:fill="D9D9D9" w:themeFill="background1" w:themeFillShade="D9"/>
          </w:tcPr>
          <w:p w14:paraId="2BCEF1B3" w14:textId="77777777" w:rsidR="009B754C" w:rsidRPr="00AF58A4" w:rsidRDefault="009B754C" w:rsidP="00AF58A4">
            <w:pPr>
              <w:keepNext/>
              <w:jc w:val="center"/>
              <w:rPr>
                <w:sz w:val="20"/>
                <w:szCs w:val="20"/>
              </w:rPr>
            </w:pPr>
          </w:p>
        </w:tc>
      </w:tr>
      <w:tr w:rsidR="00942CA1" w:rsidRPr="00AF58A4" w14:paraId="44AFD1F0" w14:textId="3D1B17DA" w:rsidTr="005E2881">
        <w:trPr>
          <w:trHeight w:val="584"/>
        </w:trPr>
        <w:tc>
          <w:tcPr>
            <w:tcW w:w="412" w:type="dxa"/>
            <w:vMerge/>
            <w:shd w:val="clear" w:color="auto" w:fill="auto"/>
            <w:tcMar>
              <w:top w:w="11" w:type="dxa"/>
              <w:left w:w="11" w:type="dxa"/>
              <w:bottom w:w="11" w:type="dxa"/>
              <w:right w:w="11" w:type="dxa"/>
            </w:tcMar>
            <w:vAlign w:val="center"/>
          </w:tcPr>
          <w:p w14:paraId="1473435E" w14:textId="77777777" w:rsidR="00942CA1" w:rsidRPr="00AF58A4" w:rsidRDefault="00942CA1" w:rsidP="00AF58A4">
            <w:pPr>
              <w:keepNext/>
              <w:rPr>
                <w:sz w:val="20"/>
                <w:szCs w:val="20"/>
              </w:rPr>
            </w:pPr>
          </w:p>
        </w:tc>
        <w:tc>
          <w:tcPr>
            <w:tcW w:w="1248" w:type="dxa"/>
            <w:shd w:val="clear" w:color="auto" w:fill="auto"/>
            <w:tcMar>
              <w:top w:w="11" w:type="dxa"/>
              <w:left w:w="11" w:type="dxa"/>
              <w:bottom w:w="11" w:type="dxa"/>
              <w:right w:w="11" w:type="dxa"/>
            </w:tcMar>
          </w:tcPr>
          <w:p w14:paraId="24EC1E61" w14:textId="6620721B" w:rsidR="00942CA1" w:rsidRPr="00AF58A4" w:rsidRDefault="00942CA1" w:rsidP="00AF58A4">
            <w:pPr>
              <w:keepNext/>
              <w:rPr>
                <w:sz w:val="20"/>
                <w:szCs w:val="20"/>
              </w:rPr>
            </w:pPr>
            <w:r w:rsidRPr="00AF58A4">
              <w:rPr>
                <w:sz w:val="20"/>
                <w:szCs w:val="20"/>
              </w:rPr>
              <w:t>Labai plonų sluoksnių asfaltbetonio</w:t>
            </w:r>
          </w:p>
        </w:tc>
        <w:tc>
          <w:tcPr>
            <w:tcW w:w="1612" w:type="dxa"/>
            <w:gridSpan w:val="2"/>
            <w:shd w:val="clear" w:color="auto" w:fill="D9D9D9" w:themeFill="background1" w:themeFillShade="D9"/>
            <w:tcMar>
              <w:top w:w="11" w:type="dxa"/>
              <w:left w:w="11" w:type="dxa"/>
              <w:bottom w:w="11" w:type="dxa"/>
              <w:right w:w="11" w:type="dxa"/>
            </w:tcMar>
            <w:vAlign w:val="center"/>
          </w:tcPr>
          <w:p w14:paraId="43CC3E05" w14:textId="0FCC0DAF" w:rsidR="00942CA1" w:rsidRPr="0022051D" w:rsidRDefault="00942CA1" w:rsidP="00AF58A4">
            <w:pPr>
              <w:keepNext/>
              <w:jc w:val="center"/>
              <w:rPr>
                <w:sz w:val="20"/>
                <w:szCs w:val="20"/>
              </w:rPr>
            </w:pPr>
          </w:p>
        </w:tc>
        <w:tc>
          <w:tcPr>
            <w:tcW w:w="2418" w:type="dxa"/>
            <w:gridSpan w:val="4"/>
            <w:shd w:val="clear" w:color="auto" w:fill="auto"/>
            <w:vAlign w:val="center"/>
          </w:tcPr>
          <w:p w14:paraId="57E163B2" w14:textId="38892B30" w:rsidR="00942CA1" w:rsidRDefault="00942CA1" w:rsidP="00AF58A4">
            <w:pPr>
              <w:keepNext/>
              <w:jc w:val="center"/>
              <w:rPr>
                <w:sz w:val="20"/>
                <w:szCs w:val="20"/>
              </w:rPr>
            </w:pPr>
            <w:r w:rsidRPr="0022051D">
              <w:rPr>
                <w:sz w:val="20"/>
                <w:szCs w:val="20"/>
              </w:rPr>
              <w:t>BBTM 8</w:t>
            </w:r>
          </w:p>
          <w:p w14:paraId="79CDE0D3" w14:textId="2749DE49" w:rsidR="00942CA1" w:rsidRDefault="00942CA1" w:rsidP="00AF58A4">
            <w:pPr>
              <w:keepNext/>
              <w:jc w:val="center"/>
              <w:rPr>
                <w:sz w:val="20"/>
                <w:szCs w:val="20"/>
              </w:rPr>
            </w:pPr>
            <w:r w:rsidRPr="0022051D">
              <w:rPr>
                <w:sz w:val="20"/>
                <w:szCs w:val="20"/>
              </w:rPr>
              <w:t>BBTM 11</w:t>
            </w:r>
          </w:p>
          <w:p w14:paraId="4B4DF6D1" w14:textId="500563AE" w:rsidR="00942CA1" w:rsidRPr="0022051D" w:rsidRDefault="00942CA1" w:rsidP="00AF58A4">
            <w:pPr>
              <w:keepNext/>
              <w:jc w:val="center"/>
              <w:rPr>
                <w:sz w:val="20"/>
                <w:szCs w:val="20"/>
              </w:rPr>
            </w:pPr>
            <w:r w:rsidRPr="0022051D">
              <w:rPr>
                <w:sz w:val="20"/>
                <w:szCs w:val="20"/>
              </w:rPr>
              <w:t>25/55-60</w:t>
            </w:r>
          </w:p>
          <w:p w14:paraId="11562FAE" w14:textId="09028B44" w:rsidR="00942CA1" w:rsidRPr="0022051D" w:rsidRDefault="00942CA1" w:rsidP="00AF58A4">
            <w:pPr>
              <w:keepNext/>
              <w:jc w:val="center"/>
              <w:rPr>
                <w:sz w:val="20"/>
                <w:szCs w:val="20"/>
              </w:rPr>
            </w:pPr>
            <w:r w:rsidRPr="0022051D">
              <w:rPr>
                <w:sz w:val="20"/>
                <w:szCs w:val="20"/>
              </w:rPr>
              <w:t>45/80-65</w:t>
            </w:r>
          </w:p>
        </w:tc>
        <w:tc>
          <w:tcPr>
            <w:tcW w:w="3949" w:type="dxa"/>
            <w:gridSpan w:val="4"/>
            <w:shd w:val="clear" w:color="auto" w:fill="D9D9D9" w:themeFill="background1" w:themeFillShade="D9"/>
            <w:tcMar>
              <w:top w:w="11" w:type="dxa"/>
              <w:left w:w="11" w:type="dxa"/>
              <w:bottom w:w="11" w:type="dxa"/>
              <w:right w:w="11" w:type="dxa"/>
            </w:tcMar>
            <w:vAlign w:val="center"/>
          </w:tcPr>
          <w:p w14:paraId="536ED189" w14:textId="77777777" w:rsidR="00942CA1" w:rsidRPr="00AF58A4" w:rsidRDefault="00942CA1" w:rsidP="00AF58A4">
            <w:pPr>
              <w:keepNext/>
              <w:jc w:val="center"/>
              <w:rPr>
                <w:sz w:val="20"/>
                <w:szCs w:val="20"/>
              </w:rPr>
            </w:pPr>
          </w:p>
        </w:tc>
      </w:tr>
      <w:tr w:rsidR="00232CF3" w:rsidRPr="00AF58A4" w14:paraId="08FDD677" w14:textId="5D6953ED" w:rsidTr="005E2881">
        <w:trPr>
          <w:trHeight w:val="584"/>
        </w:trPr>
        <w:tc>
          <w:tcPr>
            <w:tcW w:w="412" w:type="dxa"/>
            <w:vMerge/>
            <w:shd w:val="clear" w:color="auto" w:fill="auto"/>
            <w:tcMar>
              <w:top w:w="11" w:type="dxa"/>
              <w:left w:w="11" w:type="dxa"/>
              <w:bottom w:w="11" w:type="dxa"/>
              <w:right w:w="11" w:type="dxa"/>
            </w:tcMar>
            <w:vAlign w:val="center"/>
            <w:hideMark/>
          </w:tcPr>
          <w:p w14:paraId="73A43D5C" w14:textId="77777777" w:rsidR="00232CF3" w:rsidRPr="00AF58A4" w:rsidRDefault="00232CF3" w:rsidP="00AF58A4">
            <w:pPr>
              <w:keepNext/>
              <w:rPr>
                <w:sz w:val="20"/>
                <w:szCs w:val="20"/>
              </w:rPr>
            </w:pPr>
          </w:p>
        </w:tc>
        <w:tc>
          <w:tcPr>
            <w:tcW w:w="1248" w:type="dxa"/>
            <w:shd w:val="clear" w:color="auto" w:fill="auto"/>
            <w:tcMar>
              <w:top w:w="11" w:type="dxa"/>
              <w:left w:w="11" w:type="dxa"/>
              <w:bottom w:w="11" w:type="dxa"/>
              <w:right w:w="11" w:type="dxa"/>
            </w:tcMar>
            <w:hideMark/>
          </w:tcPr>
          <w:p w14:paraId="7ED2EF2D" w14:textId="77777777" w:rsidR="00232CF3" w:rsidRPr="00AF58A4" w:rsidRDefault="00232CF3" w:rsidP="00AF58A4">
            <w:pPr>
              <w:keepNext/>
              <w:rPr>
                <w:sz w:val="20"/>
                <w:szCs w:val="20"/>
              </w:rPr>
            </w:pPr>
            <w:r w:rsidRPr="00AF58A4">
              <w:rPr>
                <w:sz w:val="20"/>
                <w:szCs w:val="20"/>
              </w:rPr>
              <w:t>Mastikos asfalto</w:t>
            </w:r>
          </w:p>
        </w:tc>
        <w:tc>
          <w:tcPr>
            <w:tcW w:w="4030" w:type="dxa"/>
            <w:gridSpan w:val="6"/>
            <w:shd w:val="clear" w:color="auto" w:fill="auto"/>
            <w:tcMar>
              <w:top w:w="11" w:type="dxa"/>
              <w:left w:w="11" w:type="dxa"/>
              <w:bottom w:w="11" w:type="dxa"/>
              <w:right w:w="11" w:type="dxa"/>
            </w:tcMar>
            <w:vAlign w:val="center"/>
            <w:hideMark/>
          </w:tcPr>
          <w:p w14:paraId="7D2E7BD1" w14:textId="740A300E" w:rsidR="00232CF3" w:rsidRPr="00AF58A4" w:rsidRDefault="00232CF3" w:rsidP="00AF58A4">
            <w:pPr>
              <w:keepNext/>
              <w:jc w:val="center"/>
              <w:rPr>
                <w:sz w:val="20"/>
                <w:szCs w:val="20"/>
              </w:rPr>
            </w:pPr>
            <w:r w:rsidRPr="00AF58A4">
              <w:rPr>
                <w:sz w:val="20"/>
                <w:szCs w:val="20"/>
              </w:rPr>
              <w:t>MA 8 S</w:t>
            </w:r>
          </w:p>
          <w:p w14:paraId="7B510578" w14:textId="1D553DAB" w:rsidR="00232CF3" w:rsidRPr="00AF58A4" w:rsidRDefault="00232CF3" w:rsidP="00AF58A4">
            <w:pPr>
              <w:keepNext/>
              <w:jc w:val="center"/>
              <w:rPr>
                <w:sz w:val="20"/>
                <w:szCs w:val="20"/>
              </w:rPr>
            </w:pPr>
            <w:r w:rsidRPr="00AF58A4">
              <w:rPr>
                <w:sz w:val="20"/>
                <w:szCs w:val="20"/>
              </w:rPr>
              <w:t>MA 11 S</w:t>
            </w:r>
          </w:p>
          <w:p w14:paraId="2998B703" w14:textId="77777777" w:rsidR="00021072" w:rsidRDefault="00021072" w:rsidP="00AF58A4">
            <w:pPr>
              <w:keepNext/>
              <w:jc w:val="center"/>
              <w:rPr>
                <w:sz w:val="20"/>
                <w:szCs w:val="20"/>
              </w:rPr>
            </w:pPr>
            <w:r>
              <w:rPr>
                <w:sz w:val="20"/>
                <w:szCs w:val="20"/>
              </w:rPr>
              <w:t>45/80-65</w:t>
            </w:r>
          </w:p>
          <w:p w14:paraId="6E4BD93B" w14:textId="54452133" w:rsidR="006F46F0" w:rsidRPr="00AF58A4" w:rsidRDefault="006F46F0" w:rsidP="006F46F0">
            <w:pPr>
              <w:keepNext/>
              <w:jc w:val="center"/>
              <w:rPr>
                <w:sz w:val="20"/>
                <w:szCs w:val="20"/>
              </w:rPr>
            </w:pPr>
            <w:r>
              <w:rPr>
                <w:sz w:val="20"/>
                <w:szCs w:val="20"/>
              </w:rPr>
              <w:t>10/40-65</w:t>
            </w:r>
          </w:p>
        </w:tc>
        <w:tc>
          <w:tcPr>
            <w:tcW w:w="2977" w:type="dxa"/>
            <w:gridSpan w:val="3"/>
            <w:shd w:val="clear" w:color="auto" w:fill="auto"/>
            <w:tcMar>
              <w:top w:w="11" w:type="dxa"/>
              <w:left w:w="11" w:type="dxa"/>
              <w:bottom w:w="11" w:type="dxa"/>
              <w:right w:w="11" w:type="dxa"/>
            </w:tcMar>
            <w:vAlign w:val="center"/>
            <w:hideMark/>
          </w:tcPr>
          <w:p w14:paraId="6ED9AA63" w14:textId="0DB1C66E" w:rsidR="00232CF3" w:rsidRPr="00AF58A4" w:rsidRDefault="00232CF3" w:rsidP="00AF58A4">
            <w:pPr>
              <w:keepNext/>
              <w:jc w:val="center"/>
              <w:rPr>
                <w:sz w:val="20"/>
                <w:szCs w:val="20"/>
              </w:rPr>
            </w:pPr>
            <w:r w:rsidRPr="00AF58A4">
              <w:rPr>
                <w:sz w:val="20"/>
                <w:szCs w:val="20"/>
              </w:rPr>
              <w:t>MA 8 N</w:t>
            </w:r>
          </w:p>
          <w:p w14:paraId="2F6A7ED8" w14:textId="02EFE950" w:rsidR="00232CF3" w:rsidRPr="00AF58A4" w:rsidRDefault="00232CF3" w:rsidP="00AF58A4">
            <w:pPr>
              <w:keepNext/>
              <w:jc w:val="center"/>
              <w:rPr>
                <w:sz w:val="20"/>
                <w:szCs w:val="20"/>
              </w:rPr>
            </w:pPr>
            <w:r w:rsidRPr="00AF58A4">
              <w:rPr>
                <w:sz w:val="20"/>
                <w:szCs w:val="20"/>
              </w:rPr>
              <w:t>MA 11 N</w:t>
            </w:r>
          </w:p>
          <w:p w14:paraId="301B47E7" w14:textId="77777777" w:rsidR="00232CF3" w:rsidRDefault="00232CF3" w:rsidP="00AF58A4">
            <w:pPr>
              <w:keepNext/>
              <w:jc w:val="center"/>
              <w:rPr>
                <w:sz w:val="20"/>
                <w:szCs w:val="20"/>
              </w:rPr>
            </w:pPr>
            <w:r w:rsidRPr="00AF58A4">
              <w:rPr>
                <w:sz w:val="20"/>
                <w:szCs w:val="20"/>
              </w:rPr>
              <w:t>35/50</w:t>
            </w:r>
          </w:p>
          <w:p w14:paraId="2390E715" w14:textId="66C90E8A" w:rsidR="00587FD6" w:rsidRPr="00AF58A4" w:rsidRDefault="00587FD6" w:rsidP="00AF58A4">
            <w:pPr>
              <w:keepNext/>
              <w:jc w:val="center"/>
              <w:rPr>
                <w:sz w:val="20"/>
                <w:szCs w:val="20"/>
              </w:rPr>
            </w:pPr>
            <w:r>
              <w:rPr>
                <w:sz w:val="20"/>
                <w:szCs w:val="20"/>
              </w:rPr>
              <w:t>25/55-60</w:t>
            </w:r>
          </w:p>
        </w:tc>
        <w:tc>
          <w:tcPr>
            <w:tcW w:w="972" w:type="dxa"/>
            <w:shd w:val="clear" w:color="auto" w:fill="D9D9D9" w:themeFill="background1" w:themeFillShade="D9"/>
          </w:tcPr>
          <w:p w14:paraId="2CC59F2A" w14:textId="77777777" w:rsidR="00232CF3" w:rsidRPr="00AF58A4" w:rsidRDefault="00232CF3" w:rsidP="00AF58A4">
            <w:pPr>
              <w:keepNext/>
              <w:jc w:val="center"/>
              <w:rPr>
                <w:sz w:val="20"/>
                <w:szCs w:val="20"/>
              </w:rPr>
            </w:pPr>
          </w:p>
        </w:tc>
      </w:tr>
      <w:tr w:rsidR="00232CF3" w:rsidRPr="00AF58A4" w14:paraId="40F51488" w14:textId="3477CF99" w:rsidTr="005E2881">
        <w:trPr>
          <w:trHeight w:val="584"/>
        </w:trPr>
        <w:tc>
          <w:tcPr>
            <w:tcW w:w="412" w:type="dxa"/>
            <w:vMerge/>
            <w:shd w:val="clear" w:color="auto" w:fill="auto"/>
            <w:tcMar>
              <w:top w:w="11" w:type="dxa"/>
              <w:left w:w="11" w:type="dxa"/>
              <w:bottom w:w="11" w:type="dxa"/>
              <w:right w:w="11" w:type="dxa"/>
            </w:tcMar>
            <w:vAlign w:val="center"/>
            <w:hideMark/>
          </w:tcPr>
          <w:p w14:paraId="0D1951CD" w14:textId="77777777" w:rsidR="00232CF3" w:rsidRPr="00AF58A4" w:rsidRDefault="00232CF3" w:rsidP="00AF58A4">
            <w:pPr>
              <w:keepNext/>
              <w:rPr>
                <w:sz w:val="20"/>
                <w:szCs w:val="20"/>
              </w:rPr>
            </w:pPr>
          </w:p>
        </w:tc>
        <w:tc>
          <w:tcPr>
            <w:tcW w:w="1248" w:type="dxa"/>
            <w:shd w:val="clear" w:color="auto" w:fill="auto"/>
            <w:tcMar>
              <w:top w:w="11" w:type="dxa"/>
              <w:left w:w="11" w:type="dxa"/>
              <w:bottom w:w="11" w:type="dxa"/>
              <w:right w:w="11" w:type="dxa"/>
            </w:tcMar>
            <w:hideMark/>
          </w:tcPr>
          <w:p w14:paraId="1F63CC4A" w14:textId="597448A4" w:rsidR="00232CF3" w:rsidRPr="00AF58A4" w:rsidRDefault="00232CF3" w:rsidP="00AF58A4">
            <w:pPr>
              <w:keepNext/>
              <w:rPr>
                <w:sz w:val="20"/>
                <w:szCs w:val="20"/>
              </w:rPr>
            </w:pPr>
            <w:r w:rsidRPr="00AF58A4">
              <w:rPr>
                <w:sz w:val="20"/>
                <w:szCs w:val="20"/>
              </w:rPr>
              <w:t>Poringojo asfalto</w:t>
            </w:r>
          </w:p>
        </w:tc>
        <w:tc>
          <w:tcPr>
            <w:tcW w:w="4030" w:type="dxa"/>
            <w:gridSpan w:val="6"/>
            <w:shd w:val="clear" w:color="auto" w:fill="auto"/>
            <w:tcMar>
              <w:top w:w="11" w:type="dxa"/>
              <w:left w:w="11" w:type="dxa"/>
              <w:bottom w:w="11" w:type="dxa"/>
              <w:right w:w="11" w:type="dxa"/>
            </w:tcMar>
            <w:vAlign w:val="center"/>
            <w:hideMark/>
          </w:tcPr>
          <w:p w14:paraId="52A0E9CE" w14:textId="48D652D7" w:rsidR="00232CF3" w:rsidRPr="00AF58A4" w:rsidRDefault="00232CF3" w:rsidP="00AF58A4">
            <w:pPr>
              <w:keepNext/>
              <w:jc w:val="center"/>
              <w:rPr>
                <w:sz w:val="20"/>
                <w:szCs w:val="20"/>
              </w:rPr>
            </w:pPr>
            <w:r w:rsidRPr="00AF58A4">
              <w:rPr>
                <w:sz w:val="20"/>
                <w:szCs w:val="20"/>
              </w:rPr>
              <w:t>PA 8</w:t>
            </w:r>
          </w:p>
          <w:p w14:paraId="02366326" w14:textId="6134E576" w:rsidR="00232CF3" w:rsidRPr="00AF58A4" w:rsidRDefault="00232CF3" w:rsidP="00AF58A4">
            <w:pPr>
              <w:keepNext/>
              <w:jc w:val="center"/>
              <w:rPr>
                <w:sz w:val="20"/>
                <w:szCs w:val="20"/>
              </w:rPr>
            </w:pPr>
            <w:r w:rsidRPr="00AF58A4">
              <w:rPr>
                <w:sz w:val="20"/>
                <w:szCs w:val="20"/>
              </w:rPr>
              <w:t>PA 11</w:t>
            </w:r>
          </w:p>
          <w:p w14:paraId="673284DA" w14:textId="77777777" w:rsidR="00232CF3" w:rsidRDefault="00232CF3" w:rsidP="00AF58A4">
            <w:pPr>
              <w:keepNext/>
              <w:jc w:val="center"/>
              <w:rPr>
                <w:sz w:val="20"/>
                <w:szCs w:val="20"/>
              </w:rPr>
            </w:pPr>
            <w:r w:rsidRPr="00AF58A4">
              <w:rPr>
                <w:sz w:val="20"/>
                <w:szCs w:val="20"/>
              </w:rPr>
              <w:t>45/80-65</w:t>
            </w:r>
          </w:p>
          <w:p w14:paraId="7B865E13" w14:textId="52542E98" w:rsidR="007611A9" w:rsidRPr="00AF58A4" w:rsidRDefault="007611A9" w:rsidP="00AF58A4">
            <w:pPr>
              <w:keepNext/>
              <w:jc w:val="center"/>
              <w:rPr>
                <w:sz w:val="20"/>
                <w:szCs w:val="20"/>
              </w:rPr>
            </w:pPr>
            <w:r>
              <w:rPr>
                <w:sz w:val="20"/>
                <w:szCs w:val="20"/>
              </w:rPr>
              <w:t>40/100-65</w:t>
            </w:r>
          </w:p>
        </w:tc>
        <w:tc>
          <w:tcPr>
            <w:tcW w:w="2977" w:type="dxa"/>
            <w:gridSpan w:val="3"/>
            <w:shd w:val="clear" w:color="auto" w:fill="auto"/>
            <w:tcMar>
              <w:top w:w="11" w:type="dxa"/>
              <w:left w:w="11" w:type="dxa"/>
              <w:bottom w:w="11" w:type="dxa"/>
              <w:right w:w="11" w:type="dxa"/>
            </w:tcMar>
            <w:vAlign w:val="center"/>
            <w:hideMark/>
          </w:tcPr>
          <w:p w14:paraId="6CD404B9" w14:textId="4553CB2A" w:rsidR="00232CF3" w:rsidRPr="00AF58A4" w:rsidRDefault="00232CF3" w:rsidP="00AF58A4">
            <w:pPr>
              <w:keepNext/>
              <w:jc w:val="center"/>
              <w:rPr>
                <w:sz w:val="20"/>
                <w:szCs w:val="20"/>
              </w:rPr>
            </w:pPr>
            <w:r w:rsidRPr="00AF58A4">
              <w:rPr>
                <w:sz w:val="20"/>
                <w:szCs w:val="20"/>
              </w:rPr>
              <w:t>PA 8*</w:t>
            </w:r>
          </w:p>
          <w:p w14:paraId="1CC62DDD" w14:textId="3AA5E84B" w:rsidR="00232CF3" w:rsidRPr="00AF58A4" w:rsidRDefault="00232CF3" w:rsidP="00AF58A4">
            <w:pPr>
              <w:keepNext/>
              <w:jc w:val="center"/>
              <w:rPr>
                <w:sz w:val="20"/>
                <w:szCs w:val="20"/>
              </w:rPr>
            </w:pPr>
            <w:r w:rsidRPr="00AF58A4">
              <w:rPr>
                <w:sz w:val="20"/>
                <w:szCs w:val="20"/>
              </w:rPr>
              <w:t>PA 11*</w:t>
            </w:r>
          </w:p>
          <w:p w14:paraId="5C3414C9" w14:textId="77777777" w:rsidR="00232CF3" w:rsidRDefault="00232CF3" w:rsidP="00AF58A4">
            <w:pPr>
              <w:keepNext/>
              <w:jc w:val="center"/>
              <w:rPr>
                <w:sz w:val="20"/>
                <w:szCs w:val="20"/>
              </w:rPr>
            </w:pPr>
            <w:r w:rsidRPr="00AF58A4">
              <w:rPr>
                <w:sz w:val="20"/>
                <w:szCs w:val="20"/>
              </w:rPr>
              <w:t>45/80-65*</w:t>
            </w:r>
          </w:p>
          <w:p w14:paraId="79DA261D" w14:textId="6D9D7DA7" w:rsidR="007611A9" w:rsidRPr="00AF58A4" w:rsidRDefault="007611A9" w:rsidP="00AF58A4">
            <w:pPr>
              <w:keepNext/>
              <w:jc w:val="center"/>
              <w:rPr>
                <w:sz w:val="20"/>
                <w:szCs w:val="20"/>
              </w:rPr>
            </w:pPr>
            <w:r>
              <w:rPr>
                <w:sz w:val="20"/>
                <w:szCs w:val="20"/>
              </w:rPr>
              <w:t>40/100-65</w:t>
            </w:r>
            <w:r w:rsidRPr="00AF58A4">
              <w:rPr>
                <w:sz w:val="20"/>
                <w:szCs w:val="20"/>
              </w:rPr>
              <w:t>*</w:t>
            </w:r>
          </w:p>
        </w:tc>
        <w:tc>
          <w:tcPr>
            <w:tcW w:w="972" w:type="dxa"/>
            <w:shd w:val="clear" w:color="auto" w:fill="D9D9D9" w:themeFill="background1" w:themeFillShade="D9"/>
          </w:tcPr>
          <w:p w14:paraId="7363E30A" w14:textId="77777777" w:rsidR="00232CF3" w:rsidRPr="00AF58A4" w:rsidRDefault="00232CF3" w:rsidP="00AF58A4">
            <w:pPr>
              <w:keepNext/>
              <w:jc w:val="center"/>
              <w:rPr>
                <w:sz w:val="20"/>
                <w:szCs w:val="20"/>
              </w:rPr>
            </w:pPr>
          </w:p>
        </w:tc>
      </w:tr>
      <w:tr w:rsidR="00232CF3" w:rsidRPr="00AF58A4" w14:paraId="1ABBFB3F" w14:textId="5A09FB41" w:rsidTr="005E2881">
        <w:trPr>
          <w:trHeight w:val="584"/>
        </w:trPr>
        <w:tc>
          <w:tcPr>
            <w:tcW w:w="1660" w:type="dxa"/>
            <w:gridSpan w:val="2"/>
            <w:shd w:val="clear" w:color="auto" w:fill="auto"/>
            <w:tcMar>
              <w:top w:w="11" w:type="dxa"/>
              <w:left w:w="11" w:type="dxa"/>
              <w:bottom w:w="11" w:type="dxa"/>
              <w:right w:w="11" w:type="dxa"/>
            </w:tcMar>
            <w:hideMark/>
          </w:tcPr>
          <w:p w14:paraId="152171C3" w14:textId="77777777" w:rsidR="00232CF3" w:rsidRPr="00AF58A4" w:rsidRDefault="00232CF3" w:rsidP="00AF58A4">
            <w:pPr>
              <w:keepNext/>
              <w:rPr>
                <w:sz w:val="20"/>
                <w:szCs w:val="20"/>
              </w:rPr>
            </w:pPr>
            <w:r w:rsidRPr="00AF58A4">
              <w:rPr>
                <w:sz w:val="20"/>
                <w:szCs w:val="20"/>
              </w:rPr>
              <w:t>Asfalto pagrindo-dangos sluoksnis</w:t>
            </w:r>
          </w:p>
        </w:tc>
        <w:tc>
          <w:tcPr>
            <w:tcW w:w="5990" w:type="dxa"/>
            <w:gridSpan w:val="8"/>
            <w:shd w:val="clear" w:color="auto" w:fill="D9D9D9" w:themeFill="background1" w:themeFillShade="D9"/>
            <w:tcMar>
              <w:top w:w="11" w:type="dxa"/>
              <w:left w:w="11" w:type="dxa"/>
              <w:bottom w:w="11" w:type="dxa"/>
              <w:right w:w="11" w:type="dxa"/>
            </w:tcMar>
            <w:hideMark/>
          </w:tcPr>
          <w:p w14:paraId="3F15FCD6" w14:textId="77777777" w:rsidR="00232CF3" w:rsidRPr="00AF58A4" w:rsidRDefault="00232CF3" w:rsidP="00AF58A4">
            <w:pPr>
              <w:keepNext/>
              <w:rPr>
                <w:sz w:val="20"/>
                <w:szCs w:val="20"/>
              </w:rPr>
            </w:pPr>
          </w:p>
        </w:tc>
        <w:tc>
          <w:tcPr>
            <w:tcW w:w="1017" w:type="dxa"/>
            <w:shd w:val="clear" w:color="auto" w:fill="auto"/>
            <w:tcMar>
              <w:top w:w="11" w:type="dxa"/>
              <w:left w:w="11" w:type="dxa"/>
              <w:bottom w:w="11" w:type="dxa"/>
              <w:right w:w="11" w:type="dxa"/>
            </w:tcMar>
            <w:vAlign w:val="center"/>
            <w:hideMark/>
          </w:tcPr>
          <w:p w14:paraId="49918405" w14:textId="26894362" w:rsidR="00232CF3" w:rsidRPr="00AF58A4" w:rsidRDefault="00232CF3" w:rsidP="00AF58A4">
            <w:pPr>
              <w:keepNext/>
              <w:jc w:val="center"/>
              <w:rPr>
                <w:sz w:val="20"/>
                <w:szCs w:val="20"/>
              </w:rPr>
            </w:pPr>
            <w:r w:rsidRPr="00AF58A4">
              <w:rPr>
                <w:sz w:val="20"/>
                <w:szCs w:val="20"/>
              </w:rPr>
              <w:t>AC 16 PD</w:t>
            </w:r>
          </w:p>
          <w:p w14:paraId="6E828B55" w14:textId="77777777" w:rsidR="00232CF3" w:rsidRPr="00AF58A4" w:rsidRDefault="00232CF3" w:rsidP="00AF58A4">
            <w:pPr>
              <w:keepNext/>
              <w:jc w:val="center"/>
              <w:rPr>
                <w:sz w:val="20"/>
                <w:szCs w:val="20"/>
              </w:rPr>
            </w:pPr>
            <w:r w:rsidRPr="00AF58A4">
              <w:rPr>
                <w:sz w:val="20"/>
                <w:szCs w:val="20"/>
              </w:rPr>
              <w:t>70/100</w:t>
            </w:r>
          </w:p>
          <w:p w14:paraId="21281BB7" w14:textId="77777777" w:rsidR="00232CF3" w:rsidRPr="00AF58A4" w:rsidRDefault="00232CF3" w:rsidP="00AF58A4">
            <w:pPr>
              <w:keepNext/>
              <w:jc w:val="center"/>
              <w:rPr>
                <w:sz w:val="20"/>
                <w:szCs w:val="20"/>
              </w:rPr>
            </w:pPr>
            <w:r w:rsidRPr="00AF58A4">
              <w:rPr>
                <w:sz w:val="20"/>
                <w:szCs w:val="20"/>
              </w:rPr>
              <w:t>100/150**</w:t>
            </w:r>
          </w:p>
        </w:tc>
        <w:tc>
          <w:tcPr>
            <w:tcW w:w="972" w:type="dxa"/>
            <w:shd w:val="clear" w:color="auto" w:fill="auto"/>
          </w:tcPr>
          <w:p w14:paraId="7FD92B40" w14:textId="77777777" w:rsidR="001B290A" w:rsidRPr="00AF58A4" w:rsidRDefault="001B290A" w:rsidP="001B290A">
            <w:pPr>
              <w:keepNext/>
              <w:jc w:val="center"/>
              <w:rPr>
                <w:sz w:val="20"/>
                <w:szCs w:val="20"/>
              </w:rPr>
            </w:pPr>
            <w:r w:rsidRPr="00AF58A4">
              <w:rPr>
                <w:sz w:val="20"/>
                <w:szCs w:val="20"/>
              </w:rPr>
              <w:t>AC 16 PD</w:t>
            </w:r>
          </w:p>
          <w:p w14:paraId="495D40CB" w14:textId="77777777" w:rsidR="001B290A" w:rsidRPr="00AF58A4" w:rsidRDefault="001B290A" w:rsidP="001B290A">
            <w:pPr>
              <w:keepNext/>
              <w:jc w:val="center"/>
              <w:rPr>
                <w:sz w:val="20"/>
                <w:szCs w:val="20"/>
              </w:rPr>
            </w:pPr>
            <w:r w:rsidRPr="00AF58A4">
              <w:rPr>
                <w:sz w:val="20"/>
                <w:szCs w:val="20"/>
              </w:rPr>
              <w:t>70/100</w:t>
            </w:r>
          </w:p>
          <w:p w14:paraId="4BF8D9EF" w14:textId="633EEDA0" w:rsidR="00232CF3" w:rsidRPr="00AF58A4" w:rsidRDefault="001B290A" w:rsidP="005050D5">
            <w:pPr>
              <w:keepNext/>
              <w:jc w:val="center"/>
              <w:rPr>
                <w:sz w:val="20"/>
                <w:szCs w:val="20"/>
              </w:rPr>
            </w:pPr>
            <w:r w:rsidRPr="00AF58A4">
              <w:rPr>
                <w:sz w:val="20"/>
                <w:szCs w:val="20"/>
              </w:rPr>
              <w:t>100/150</w:t>
            </w:r>
          </w:p>
        </w:tc>
      </w:tr>
      <w:tr w:rsidR="00367666" w:rsidRPr="00AF58A4" w14:paraId="53D97845" w14:textId="24CD8031" w:rsidTr="005E2881">
        <w:trPr>
          <w:trHeight w:val="584"/>
        </w:trPr>
        <w:tc>
          <w:tcPr>
            <w:tcW w:w="1660" w:type="dxa"/>
            <w:gridSpan w:val="2"/>
            <w:shd w:val="clear" w:color="auto" w:fill="auto"/>
            <w:tcMar>
              <w:top w:w="11" w:type="dxa"/>
              <w:left w:w="11" w:type="dxa"/>
              <w:bottom w:w="11" w:type="dxa"/>
              <w:right w:w="11" w:type="dxa"/>
            </w:tcMar>
            <w:hideMark/>
          </w:tcPr>
          <w:p w14:paraId="38A26978" w14:textId="77777777" w:rsidR="00367666" w:rsidRPr="00AF58A4" w:rsidRDefault="00367666" w:rsidP="00AF58A4">
            <w:pPr>
              <w:keepNext/>
              <w:rPr>
                <w:sz w:val="20"/>
                <w:szCs w:val="20"/>
              </w:rPr>
            </w:pPr>
            <w:r w:rsidRPr="00AF58A4">
              <w:rPr>
                <w:sz w:val="20"/>
                <w:szCs w:val="20"/>
              </w:rPr>
              <w:t>Asfalto apatinis sluoksnis</w:t>
            </w:r>
          </w:p>
        </w:tc>
        <w:tc>
          <w:tcPr>
            <w:tcW w:w="2588" w:type="dxa"/>
            <w:gridSpan w:val="4"/>
            <w:shd w:val="clear" w:color="auto" w:fill="auto"/>
            <w:tcMar>
              <w:top w:w="11" w:type="dxa"/>
              <w:left w:w="11" w:type="dxa"/>
              <w:bottom w:w="11" w:type="dxa"/>
              <w:right w:w="11" w:type="dxa"/>
            </w:tcMar>
            <w:vAlign w:val="center"/>
            <w:hideMark/>
          </w:tcPr>
          <w:p w14:paraId="49B4E24E" w14:textId="7423E506" w:rsidR="00367666" w:rsidRPr="00AF58A4" w:rsidRDefault="00367666" w:rsidP="00AF58A4">
            <w:pPr>
              <w:keepNext/>
              <w:jc w:val="center"/>
              <w:rPr>
                <w:sz w:val="20"/>
                <w:szCs w:val="20"/>
              </w:rPr>
            </w:pPr>
            <w:r w:rsidRPr="00AF58A4">
              <w:rPr>
                <w:sz w:val="20"/>
                <w:szCs w:val="20"/>
              </w:rPr>
              <w:t>AC 22 AS</w:t>
            </w:r>
          </w:p>
          <w:p w14:paraId="3B5AAFA4" w14:textId="0BAB4F6B" w:rsidR="00367666" w:rsidRPr="00AF58A4" w:rsidRDefault="00367666" w:rsidP="00AF58A4">
            <w:pPr>
              <w:keepNext/>
              <w:jc w:val="center"/>
              <w:rPr>
                <w:sz w:val="20"/>
                <w:szCs w:val="20"/>
              </w:rPr>
            </w:pPr>
            <w:r w:rsidRPr="00AF58A4">
              <w:rPr>
                <w:sz w:val="20"/>
                <w:szCs w:val="20"/>
              </w:rPr>
              <w:t>AC 16 AS</w:t>
            </w:r>
          </w:p>
          <w:p w14:paraId="19E98B0A" w14:textId="77777777" w:rsidR="00367666" w:rsidRDefault="00367666" w:rsidP="00AF58A4">
            <w:pPr>
              <w:keepNext/>
              <w:jc w:val="center"/>
              <w:rPr>
                <w:sz w:val="20"/>
                <w:szCs w:val="20"/>
              </w:rPr>
            </w:pPr>
            <w:r w:rsidRPr="00AF58A4">
              <w:rPr>
                <w:sz w:val="20"/>
                <w:szCs w:val="20"/>
              </w:rPr>
              <w:t>25/55-60</w:t>
            </w:r>
          </w:p>
          <w:p w14:paraId="2110F03C" w14:textId="1232C168" w:rsidR="004E09F0" w:rsidRPr="00AF58A4" w:rsidRDefault="004E09F0" w:rsidP="00AF58A4">
            <w:pPr>
              <w:keepNext/>
              <w:jc w:val="center"/>
              <w:rPr>
                <w:sz w:val="20"/>
                <w:szCs w:val="20"/>
              </w:rPr>
            </w:pPr>
            <w:r>
              <w:rPr>
                <w:sz w:val="20"/>
                <w:szCs w:val="20"/>
              </w:rPr>
              <w:t>45/80-65</w:t>
            </w:r>
          </w:p>
        </w:tc>
        <w:tc>
          <w:tcPr>
            <w:tcW w:w="1442" w:type="dxa"/>
            <w:gridSpan w:val="2"/>
            <w:shd w:val="clear" w:color="auto" w:fill="auto"/>
            <w:tcMar>
              <w:top w:w="11" w:type="dxa"/>
              <w:left w:w="11" w:type="dxa"/>
              <w:bottom w:w="11" w:type="dxa"/>
              <w:right w:w="11" w:type="dxa"/>
            </w:tcMar>
            <w:vAlign w:val="center"/>
            <w:hideMark/>
          </w:tcPr>
          <w:p w14:paraId="4B52186B" w14:textId="77777777" w:rsidR="00367666" w:rsidRPr="00AF58A4" w:rsidRDefault="00367666" w:rsidP="00AF58A4">
            <w:pPr>
              <w:keepNext/>
              <w:jc w:val="center"/>
              <w:rPr>
                <w:sz w:val="20"/>
                <w:szCs w:val="20"/>
              </w:rPr>
            </w:pPr>
            <w:r w:rsidRPr="00AF58A4">
              <w:rPr>
                <w:sz w:val="20"/>
                <w:szCs w:val="20"/>
              </w:rPr>
              <w:t>AC 16 AS</w:t>
            </w:r>
          </w:p>
          <w:p w14:paraId="63673278" w14:textId="0DAC9F70" w:rsidR="00680CA1" w:rsidRPr="00AF58A4" w:rsidRDefault="00680CA1" w:rsidP="000E26B0">
            <w:pPr>
              <w:keepNext/>
              <w:jc w:val="center"/>
              <w:rPr>
                <w:sz w:val="20"/>
                <w:szCs w:val="20"/>
              </w:rPr>
            </w:pPr>
            <w:r>
              <w:rPr>
                <w:sz w:val="20"/>
                <w:szCs w:val="20"/>
              </w:rPr>
              <w:t>50/70</w:t>
            </w:r>
          </w:p>
        </w:tc>
        <w:tc>
          <w:tcPr>
            <w:tcW w:w="3949" w:type="dxa"/>
            <w:gridSpan w:val="4"/>
            <w:shd w:val="clear" w:color="auto" w:fill="D9D9D9" w:themeFill="background1" w:themeFillShade="D9"/>
          </w:tcPr>
          <w:p w14:paraId="7ABB8D85" w14:textId="77777777" w:rsidR="00367666" w:rsidRPr="00AF58A4" w:rsidRDefault="00367666" w:rsidP="00AF58A4">
            <w:pPr>
              <w:keepNext/>
              <w:rPr>
                <w:sz w:val="20"/>
                <w:szCs w:val="20"/>
              </w:rPr>
            </w:pPr>
          </w:p>
        </w:tc>
      </w:tr>
      <w:tr w:rsidR="002E2A8A" w:rsidRPr="00AF58A4" w14:paraId="20A02A9D" w14:textId="77777777" w:rsidTr="005E2881">
        <w:trPr>
          <w:trHeight w:val="584"/>
        </w:trPr>
        <w:tc>
          <w:tcPr>
            <w:tcW w:w="1660" w:type="dxa"/>
            <w:gridSpan w:val="2"/>
            <w:shd w:val="clear" w:color="auto" w:fill="auto"/>
            <w:tcMar>
              <w:top w:w="11" w:type="dxa"/>
              <w:left w:w="11" w:type="dxa"/>
              <w:bottom w:w="11" w:type="dxa"/>
              <w:right w:w="11" w:type="dxa"/>
            </w:tcMar>
          </w:tcPr>
          <w:p w14:paraId="4F1DE30D" w14:textId="0C2F463A" w:rsidR="002E2A8A" w:rsidRPr="00AF58A4" w:rsidRDefault="002E2A8A" w:rsidP="00AF58A4">
            <w:pPr>
              <w:keepNext/>
              <w:rPr>
                <w:sz w:val="20"/>
                <w:szCs w:val="20"/>
              </w:rPr>
            </w:pPr>
            <w:r>
              <w:rPr>
                <w:sz w:val="20"/>
                <w:szCs w:val="20"/>
              </w:rPr>
              <w:t>Alternatyvus asfalto apatinis sluoksnis</w:t>
            </w:r>
          </w:p>
        </w:tc>
        <w:tc>
          <w:tcPr>
            <w:tcW w:w="4030" w:type="dxa"/>
            <w:gridSpan w:val="6"/>
            <w:shd w:val="clear" w:color="auto" w:fill="auto"/>
            <w:tcMar>
              <w:top w:w="11" w:type="dxa"/>
              <w:left w:w="11" w:type="dxa"/>
              <w:bottom w:w="11" w:type="dxa"/>
              <w:right w:w="11" w:type="dxa"/>
            </w:tcMar>
            <w:vAlign w:val="center"/>
          </w:tcPr>
          <w:p w14:paraId="40553041" w14:textId="77777777" w:rsidR="002E2A8A" w:rsidRDefault="002E2A8A" w:rsidP="00AF58A4">
            <w:pPr>
              <w:keepNext/>
              <w:jc w:val="center"/>
              <w:rPr>
                <w:sz w:val="20"/>
                <w:szCs w:val="20"/>
              </w:rPr>
            </w:pPr>
            <w:r>
              <w:rPr>
                <w:sz w:val="20"/>
                <w:szCs w:val="20"/>
              </w:rPr>
              <w:t>SMA 16 AAS</w:t>
            </w:r>
          </w:p>
          <w:p w14:paraId="1F28FD57" w14:textId="77777777" w:rsidR="002E2A8A" w:rsidRDefault="002E2A8A" w:rsidP="00AF58A4">
            <w:pPr>
              <w:keepNext/>
              <w:jc w:val="center"/>
              <w:rPr>
                <w:sz w:val="20"/>
                <w:szCs w:val="20"/>
              </w:rPr>
            </w:pPr>
            <w:r>
              <w:rPr>
                <w:sz w:val="20"/>
                <w:szCs w:val="20"/>
              </w:rPr>
              <w:t>SMA 22 AAS</w:t>
            </w:r>
          </w:p>
          <w:p w14:paraId="028BB047" w14:textId="77777777" w:rsidR="002E2A8A" w:rsidRDefault="002E2A8A" w:rsidP="00AF58A4">
            <w:pPr>
              <w:keepNext/>
              <w:jc w:val="center"/>
              <w:rPr>
                <w:sz w:val="20"/>
                <w:szCs w:val="20"/>
              </w:rPr>
            </w:pPr>
            <w:r>
              <w:rPr>
                <w:sz w:val="20"/>
                <w:szCs w:val="20"/>
              </w:rPr>
              <w:t>AC 22 AAS</w:t>
            </w:r>
          </w:p>
          <w:p w14:paraId="43F633B6" w14:textId="77777777" w:rsidR="002E2A8A" w:rsidRDefault="002E2A8A" w:rsidP="00AF58A4">
            <w:pPr>
              <w:keepNext/>
              <w:jc w:val="center"/>
              <w:rPr>
                <w:sz w:val="20"/>
                <w:szCs w:val="20"/>
              </w:rPr>
            </w:pPr>
            <w:r>
              <w:rPr>
                <w:sz w:val="20"/>
                <w:szCs w:val="20"/>
              </w:rPr>
              <w:t>AC 16 AAS</w:t>
            </w:r>
          </w:p>
          <w:p w14:paraId="572AB57E" w14:textId="77777777" w:rsidR="002E2A8A" w:rsidRDefault="002E2A8A" w:rsidP="00AF58A4">
            <w:pPr>
              <w:keepNext/>
              <w:jc w:val="center"/>
              <w:rPr>
                <w:sz w:val="20"/>
                <w:szCs w:val="20"/>
              </w:rPr>
            </w:pPr>
            <w:r>
              <w:rPr>
                <w:sz w:val="20"/>
                <w:szCs w:val="20"/>
              </w:rPr>
              <w:t>25/55-60</w:t>
            </w:r>
          </w:p>
          <w:p w14:paraId="2F76AA5D" w14:textId="1C819498" w:rsidR="002E2A8A" w:rsidRPr="00AF58A4" w:rsidRDefault="002E2A8A" w:rsidP="00AF58A4">
            <w:pPr>
              <w:keepNext/>
              <w:jc w:val="center"/>
              <w:rPr>
                <w:sz w:val="20"/>
                <w:szCs w:val="20"/>
              </w:rPr>
            </w:pPr>
            <w:r>
              <w:rPr>
                <w:sz w:val="20"/>
                <w:szCs w:val="20"/>
              </w:rPr>
              <w:t>45/80-65</w:t>
            </w:r>
          </w:p>
        </w:tc>
        <w:tc>
          <w:tcPr>
            <w:tcW w:w="3949" w:type="dxa"/>
            <w:gridSpan w:val="4"/>
            <w:shd w:val="clear" w:color="auto" w:fill="D9D9D9" w:themeFill="background1" w:themeFillShade="D9"/>
          </w:tcPr>
          <w:p w14:paraId="76727930" w14:textId="77777777" w:rsidR="002E2A8A" w:rsidRPr="00AF58A4" w:rsidRDefault="002E2A8A" w:rsidP="00AF58A4">
            <w:pPr>
              <w:keepNext/>
              <w:rPr>
                <w:sz w:val="20"/>
                <w:szCs w:val="20"/>
              </w:rPr>
            </w:pPr>
          </w:p>
        </w:tc>
      </w:tr>
      <w:tr w:rsidR="006B56DA" w:rsidRPr="00AF58A4" w14:paraId="587390F1" w14:textId="08313097" w:rsidTr="005E2881">
        <w:trPr>
          <w:trHeight w:val="584"/>
        </w:trPr>
        <w:tc>
          <w:tcPr>
            <w:tcW w:w="1660" w:type="dxa"/>
            <w:gridSpan w:val="2"/>
            <w:shd w:val="clear" w:color="auto" w:fill="auto"/>
            <w:tcMar>
              <w:top w:w="11" w:type="dxa"/>
              <w:left w:w="11" w:type="dxa"/>
              <w:bottom w:w="11" w:type="dxa"/>
              <w:right w:w="11" w:type="dxa"/>
            </w:tcMar>
            <w:hideMark/>
          </w:tcPr>
          <w:p w14:paraId="58E7E155" w14:textId="77777777" w:rsidR="006B56DA" w:rsidRPr="00AF58A4" w:rsidRDefault="006B56DA" w:rsidP="00AF58A4">
            <w:pPr>
              <w:keepNext/>
              <w:rPr>
                <w:sz w:val="20"/>
                <w:szCs w:val="20"/>
              </w:rPr>
            </w:pPr>
            <w:r w:rsidRPr="00AF58A4">
              <w:rPr>
                <w:sz w:val="20"/>
                <w:szCs w:val="20"/>
              </w:rPr>
              <w:t>Asfalto pagrindo sluoksnis</w:t>
            </w:r>
          </w:p>
        </w:tc>
        <w:tc>
          <w:tcPr>
            <w:tcW w:w="4030" w:type="dxa"/>
            <w:gridSpan w:val="6"/>
            <w:shd w:val="clear" w:color="auto" w:fill="auto"/>
            <w:tcMar>
              <w:top w:w="11" w:type="dxa"/>
              <w:left w:w="11" w:type="dxa"/>
              <w:bottom w:w="11" w:type="dxa"/>
              <w:right w:w="11" w:type="dxa"/>
            </w:tcMar>
            <w:vAlign w:val="center"/>
            <w:hideMark/>
          </w:tcPr>
          <w:p w14:paraId="52BC53CB" w14:textId="4EBBFEAE" w:rsidR="006B56DA" w:rsidRPr="00AF58A4" w:rsidRDefault="006B56DA" w:rsidP="00AF58A4">
            <w:pPr>
              <w:keepNext/>
              <w:jc w:val="center"/>
              <w:rPr>
                <w:sz w:val="20"/>
                <w:szCs w:val="20"/>
              </w:rPr>
            </w:pPr>
            <w:r w:rsidRPr="00AF58A4">
              <w:rPr>
                <w:sz w:val="20"/>
                <w:szCs w:val="20"/>
              </w:rPr>
              <w:t>AC 32 PS</w:t>
            </w:r>
          </w:p>
          <w:p w14:paraId="1DE76B63" w14:textId="602A8CBE" w:rsidR="006B56DA" w:rsidRPr="00AF58A4" w:rsidRDefault="006B56DA" w:rsidP="00AF58A4">
            <w:pPr>
              <w:keepNext/>
              <w:jc w:val="center"/>
              <w:rPr>
                <w:sz w:val="20"/>
                <w:szCs w:val="20"/>
              </w:rPr>
            </w:pPr>
            <w:r w:rsidRPr="00AF58A4">
              <w:rPr>
                <w:sz w:val="20"/>
                <w:szCs w:val="20"/>
              </w:rPr>
              <w:t>AC 22 PS</w:t>
            </w:r>
          </w:p>
          <w:p w14:paraId="520F8A3C" w14:textId="77777777" w:rsidR="006B56DA" w:rsidRPr="00AF58A4" w:rsidRDefault="006B56DA" w:rsidP="00AF58A4">
            <w:pPr>
              <w:keepNext/>
              <w:jc w:val="center"/>
              <w:rPr>
                <w:sz w:val="20"/>
                <w:szCs w:val="20"/>
              </w:rPr>
            </w:pPr>
            <w:r w:rsidRPr="00AF58A4">
              <w:rPr>
                <w:sz w:val="20"/>
                <w:szCs w:val="20"/>
              </w:rPr>
              <w:t>50/70</w:t>
            </w:r>
          </w:p>
        </w:tc>
        <w:tc>
          <w:tcPr>
            <w:tcW w:w="972" w:type="dxa"/>
            <w:shd w:val="clear" w:color="auto" w:fill="auto"/>
            <w:tcMar>
              <w:top w:w="11" w:type="dxa"/>
              <w:left w:w="11" w:type="dxa"/>
              <w:bottom w:w="11" w:type="dxa"/>
              <w:right w:w="11" w:type="dxa"/>
            </w:tcMar>
            <w:vAlign w:val="center"/>
            <w:hideMark/>
          </w:tcPr>
          <w:p w14:paraId="3936EE66" w14:textId="7D2BA2E8" w:rsidR="006B56DA" w:rsidRPr="00AF58A4" w:rsidRDefault="006B56DA" w:rsidP="00AF58A4">
            <w:pPr>
              <w:keepNext/>
              <w:jc w:val="center"/>
              <w:rPr>
                <w:sz w:val="20"/>
                <w:szCs w:val="20"/>
              </w:rPr>
            </w:pPr>
            <w:r w:rsidRPr="00AF58A4">
              <w:rPr>
                <w:sz w:val="20"/>
                <w:szCs w:val="20"/>
              </w:rPr>
              <w:t>AC 22 PN</w:t>
            </w:r>
          </w:p>
          <w:p w14:paraId="5DC35A85" w14:textId="77777777" w:rsidR="006B56DA" w:rsidRDefault="006B56DA" w:rsidP="00AF58A4">
            <w:pPr>
              <w:keepNext/>
              <w:jc w:val="center"/>
              <w:rPr>
                <w:sz w:val="20"/>
                <w:szCs w:val="20"/>
              </w:rPr>
            </w:pPr>
            <w:r w:rsidRPr="00AF58A4">
              <w:rPr>
                <w:sz w:val="20"/>
                <w:szCs w:val="20"/>
              </w:rPr>
              <w:t>AC 32 PN</w:t>
            </w:r>
          </w:p>
          <w:p w14:paraId="5E5B3D81" w14:textId="2A748A31" w:rsidR="006B56DA" w:rsidRPr="00AF58A4" w:rsidRDefault="006B56DA" w:rsidP="00AF58A4">
            <w:pPr>
              <w:keepNext/>
              <w:jc w:val="center"/>
              <w:rPr>
                <w:sz w:val="20"/>
                <w:szCs w:val="20"/>
              </w:rPr>
            </w:pPr>
            <w:r w:rsidRPr="00AF58A4">
              <w:rPr>
                <w:sz w:val="20"/>
                <w:szCs w:val="20"/>
              </w:rPr>
              <w:t>70/100</w:t>
            </w:r>
          </w:p>
        </w:tc>
        <w:tc>
          <w:tcPr>
            <w:tcW w:w="2005" w:type="dxa"/>
            <w:gridSpan w:val="2"/>
            <w:shd w:val="clear" w:color="auto" w:fill="auto"/>
            <w:vAlign w:val="center"/>
          </w:tcPr>
          <w:p w14:paraId="5DE9755E" w14:textId="23C407E4" w:rsidR="006B56DA" w:rsidRPr="005E2881" w:rsidRDefault="006B56DA" w:rsidP="00AF58A4">
            <w:pPr>
              <w:keepNext/>
              <w:jc w:val="center"/>
              <w:rPr>
                <w:sz w:val="20"/>
                <w:szCs w:val="20"/>
              </w:rPr>
            </w:pPr>
            <w:r w:rsidRPr="005E2881">
              <w:rPr>
                <w:sz w:val="20"/>
                <w:szCs w:val="20"/>
              </w:rPr>
              <w:t>AC 22 PN</w:t>
            </w:r>
          </w:p>
          <w:p w14:paraId="67BC8406" w14:textId="77777777" w:rsidR="006B56DA" w:rsidRPr="005E2881" w:rsidRDefault="006B56DA" w:rsidP="00AF58A4">
            <w:pPr>
              <w:keepNext/>
              <w:jc w:val="center"/>
              <w:rPr>
                <w:sz w:val="20"/>
                <w:szCs w:val="20"/>
              </w:rPr>
            </w:pPr>
            <w:r w:rsidRPr="005E2881">
              <w:rPr>
                <w:sz w:val="20"/>
                <w:szCs w:val="20"/>
              </w:rPr>
              <w:t>70/100</w:t>
            </w:r>
          </w:p>
          <w:p w14:paraId="6048806C" w14:textId="7ABD38CA" w:rsidR="006B56DA" w:rsidRPr="005E2881" w:rsidRDefault="006B56DA" w:rsidP="00AF58A4">
            <w:pPr>
              <w:keepNext/>
              <w:jc w:val="center"/>
              <w:rPr>
                <w:sz w:val="20"/>
                <w:szCs w:val="20"/>
              </w:rPr>
            </w:pPr>
          </w:p>
        </w:tc>
        <w:tc>
          <w:tcPr>
            <w:tcW w:w="972" w:type="dxa"/>
            <w:shd w:val="clear" w:color="auto" w:fill="auto"/>
          </w:tcPr>
          <w:p w14:paraId="78A87869" w14:textId="77777777" w:rsidR="006B56DA" w:rsidRPr="005E2881" w:rsidRDefault="006B56DA" w:rsidP="00AF58A4">
            <w:pPr>
              <w:keepNext/>
              <w:jc w:val="center"/>
              <w:rPr>
                <w:sz w:val="20"/>
                <w:szCs w:val="20"/>
              </w:rPr>
            </w:pPr>
            <w:r w:rsidRPr="005E2881">
              <w:rPr>
                <w:sz w:val="20"/>
                <w:szCs w:val="20"/>
              </w:rPr>
              <w:t>AC 16 PN</w:t>
            </w:r>
          </w:p>
          <w:p w14:paraId="6221BB57" w14:textId="7D05CF02" w:rsidR="00571D90" w:rsidRPr="005E2881" w:rsidRDefault="006B56DA" w:rsidP="005E2881">
            <w:pPr>
              <w:keepNext/>
              <w:jc w:val="center"/>
              <w:rPr>
                <w:sz w:val="20"/>
                <w:szCs w:val="20"/>
              </w:rPr>
            </w:pPr>
            <w:r w:rsidRPr="005E2881">
              <w:rPr>
                <w:sz w:val="20"/>
                <w:szCs w:val="20"/>
              </w:rPr>
              <w:t>70/100</w:t>
            </w:r>
          </w:p>
        </w:tc>
      </w:tr>
      <w:tr w:rsidR="00232CF3" w:rsidRPr="00AF58A4" w14:paraId="23F18618" w14:textId="77777777" w:rsidTr="00E573AF">
        <w:trPr>
          <w:trHeight w:val="202"/>
        </w:trPr>
        <w:tc>
          <w:tcPr>
            <w:tcW w:w="9639" w:type="dxa"/>
            <w:gridSpan w:val="12"/>
            <w:tcMar>
              <w:left w:w="11" w:type="dxa"/>
              <w:right w:w="11" w:type="dxa"/>
            </w:tcMar>
          </w:tcPr>
          <w:p w14:paraId="648C41FE" w14:textId="431CD212" w:rsidR="00232CF3" w:rsidRPr="00AF58A4" w:rsidRDefault="00232CF3" w:rsidP="00AF58A4">
            <w:pPr>
              <w:keepNext/>
              <w:rPr>
                <w:sz w:val="20"/>
                <w:szCs w:val="20"/>
              </w:rPr>
            </w:pPr>
            <w:r w:rsidRPr="00AF58A4">
              <w:rPr>
                <w:sz w:val="20"/>
                <w:szCs w:val="20"/>
              </w:rPr>
              <w:t>Pastabos:</w:t>
            </w:r>
          </w:p>
          <w:p w14:paraId="20AC4B92" w14:textId="77777777" w:rsidR="00E573AF" w:rsidRDefault="00232CF3" w:rsidP="00E573AF">
            <w:pPr>
              <w:pStyle w:val="Sraopastraipa"/>
              <w:keepNext/>
              <w:numPr>
                <w:ilvl w:val="0"/>
                <w:numId w:val="13"/>
              </w:numPr>
              <w:tabs>
                <w:tab w:val="left" w:pos="540"/>
              </w:tabs>
              <w:ind w:left="0" w:firstLine="264"/>
              <w:contextualSpacing/>
              <w:jc w:val="both"/>
              <w:rPr>
                <w:sz w:val="20"/>
                <w:szCs w:val="20"/>
              </w:rPr>
            </w:pPr>
            <w:r w:rsidRPr="00AF58A4">
              <w:rPr>
                <w:sz w:val="20"/>
                <w:szCs w:val="20"/>
              </w:rPr>
              <w:t>bituminio rišiklio markė ir rūšis gali būti parenkama individualiu projektavimu, tačiau tokiu atveju turi būti pasiektos reikalaujamos asfalto mišinio eksploatacinio funkcionalumo savybių vertės, kurios nurodytos atitinkamai dangos konstrukcijos klasei ir asfalto mišinio rūšiai;</w:t>
            </w:r>
          </w:p>
          <w:p w14:paraId="7D2F6474" w14:textId="4A6BB284" w:rsidR="00232CF3" w:rsidRPr="00E573AF" w:rsidRDefault="00E573AF" w:rsidP="00E573AF">
            <w:pPr>
              <w:pStyle w:val="Sraopastraipa"/>
              <w:keepNext/>
              <w:numPr>
                <w:ilvl w:val="0"/>
                <w:numId w:val="13"/>
              </w:numPr>
              <w:tabs>
                <w:tab w:val="left" w:pos="540"/>
              </w:tabs>
              <w:ind w:left="0" w:firstLine="264"/>
              <w:contextualSpacing/>
              <w:jc w:val="both"/>
              <w:rPr>
                <w:sz w:val="20"/>
                <w:szCs w:val="20"/>
              </w:rPr>
            </w:pPr>
            <w:r w:rsidRPr="00E573AF">
              <w:rPr>
                <w:sz w:val="20"/>
                <w:szCs w:val="20"/>
              </w:rPr>
              <w:t>t</w:t>
            </w:r>
            <w:r w:rsidR="00232CF3" w:rsidRPr="00E573AF">
              <w:rPr>
                <w:sz w:val="20"/>
                <w:szCs w:val="20"/>
              </w:rPr>
              <w:t>echniniame, techniniame darbo projekte pagrindus, kelių bitumas gali būti keičiamas polimerais modifikuotu bitumu (pvz., automobilių stovėjimo aikštelėse asfalto viršutinio sluoksnio mišiniui rekomenduojama naudoti polimerais modifikuotą bitumą arba DK 0,3 dangos konstrukcijos klasės asfalto viršutinio sluoksnio mišiniams, kuomet projektinė apkrova artima viršutinei ribai ir kt.).</w:t>
            </w:r>
          </w:p>
          <w:p w14:paraId="7EA63207" w14:textId="12F0B3E3" w:rsidR="00232CF3" w:rsidRPr="00AF58A4" w:rsidRDefault="00232CF3" w:rsidP="00AF58A4">
            <w:pPr>
              <w:keepNext/>
              <w:rPr>
                <w:sz w:val="20"/>
                <w:szCs w:val="20"/>
              </w:rPr>
            </w:pPr>
            <w:r w:rsidRPr="005E2881">
              <w:rPr>
                <w:sz w:val="20"/>
                <w:szCs w:val="20"/>
                <w:vertAlign w:val="superscript"/>
              </w:rPr>
              <w:t>*</w:t>
            </w:r>
            <w:r w:rsidR="005E2881" w:rsidRPr="005E2881">
              <w:rPr>
                <w:sz w:val="20"/>
                <w:szCs w:val="20"/>
                <w:vertAlign w:val="superscript"/>
              </w:rPr>
              <w:t>)</w:t>
            </w:r>
            <w:r w:rsidRPr="00AF58A4">
              <w:rPr>
                <w:sz w:val="20"/>
                <w:szCs w:val="20"/>
              </w:rPr>
              <w:t xml:space="preserve"> </w:t>
            </w:r>
            <w:r w:rsidR="004B500C">
              <w:rPr>
                <w:sz w:val="20"/>
                <w:szCs w:val="20"/>
              </w:rPr>
              <w:t xml:space="preserve">taikoma </w:t>
            </w:r>
            <w:r w:rsidRPr="00AF58A4">
              <w:rPr>
                <w:sz w:val="20"/>
                <w:szCs w:val="20"/>
              </w:rPr>
              <w:t>tik vandeniui laidžioms dangos konstrukcijoms parenkamoms individualiu projektavimu.</w:t>
            </w:r>
          </w:p>
          <w:p w14:paraId="48DA20A4" w14:textId="3731D9B1" w:rsidR="00232CF3" w:rsidRPr="00AF58A4" w:rsidRDefault="00232CF3" w:rsidP="00AF58A4">
            <w:pPr>
              <w:keepNext/>
              <w:jc w:val="both"/>
              <w:rPr>
                <w:sz w:val="20"/>
                <w:szCs w:val="20"/>
              </w:rPr>
            </w:pPr>
            <w:r w:rsidRPr="005E2881">
              <w:rPr>
                <w:sz w:val="20"/>
                <w:szCs w:val="20"/>
                <w:vertAlign w:val="superscript"/>
              </w:rPr>
              <w:t>**</w:t>
            </w:r>
            <w:r w:rsidR="005E2881" w:rsidRPr="005E2881">
              <w:rPr>
                <w:sz w:val="20"/>
                <w:szCs w:val="20"/>
                <w:vertAlign w:val="superscript"/>
              </w:rPr>
              <w:t>)</w:t>
            </w:r>
            <w:r w:rsidRPr="00AF58A4">
              <w:rPr>
                <w:sz w:val="20"/>
                <w:szCs w:val="20"/>
              </w:rPr>
              <w:t xml:space="preserve"> gali būti taikoma tais atvejais kuomet projektinė apkrova neviršija 0,05 mln. </w:t>
            </w:r>
            <w:r w:rsidRPr="00AF58A4">
              <w:rPr>
                <w:rStyle w:val="fontstyle01"/>
                <w:rFonts w:eastAsiaTheme="minorHAnsi"/>
                <w:sz w:val="20"/>
                <w:szCs w:val="20"/>
              </w:rPr>
              <w:t>ekvivalentinių standartinių (10</w:t>
            </w:r>
            <w:r w:rsidR="00F032E1">
              <w:rPr>
                <w:rStyle w:val="fontstyle01"/>
                <w:rFonts w:eastAsiaTheme="minorHAnsi"/>
                <w:sz w:val="20"/>
                <w:szCs w:val="20"/>
              </w:rPr>
              <w:t> </w:t>
            </w:r>
            <w:r w:rsidRPr="00AF58A4">
              <w:rPr>
                <w:rStyle w:val="fontstyle01"/>
                <w:rFonts w:eastAsiaTheme="minorHAnsi"/>
                <w:sz w:val="20"/>
                <w:szCs w:val="20"/>
              </w:rPr>
              <w:t>t svorio) ašių sumos.</w:t>
            </w:r>
          </w:p>
          <w:p w14:paraId="73231535" w14:textId="0E79270E" w:rsidR="00232CF3" w:rsidRPr="00AF58A4" w:rsidRDefault="00232CF3" w:rsidP="00AF58A4">
            <w:pPr>
              <w:keepNext/>
              <w:rPr>
                <w:sz w:val="20"/>
                <w:szCs w:val="20"/>
              </w:rPr>
            </w:pPr>
            <w:r w:rsidRPr="005E2881">
              <w:rPr>
                <w:sz w:val="20"/>
                <w:szCs w:val="20"/>
                <w:vertAlign w:val="superscript"/>
              </w:rPr>
              <w:t>***</w:t>
            </w:r>
            <w:r w:rsidR="005E2881" w:rsidRPr="005E2881">
              <w:rPr>
                <w:sz w:val="20"/>
                <w:szCs w:val="20"/>
                <w:vertAlign w:val="superscript"/>
              </w:rPr>
              <w:t>)</w:t>
            </w:r>
            <w:r w:rsidRPr="00AF58A4">
              <w:rPr>
                <w:sz w:val="20"/>
                <w:szCs w:val="20"/>
              </w:rPr>
              <w:t xml:space="preserve"> </w:t>
            </w:r>
            <w:r w:rsidR="001F72D0">
              <w:rPr>
                <w:sz w:val="20"/>
                <w:szCs w:val="20"/>
              </w:rPr>
              <w:t xml:space="preserve">taikant individualų projektavimą </w:t>
            </w:r>
            <w:r w:rsidR="00862AFE">
              <w:rPr>
                <w:sz w:val="20"/>
                <w:szCs w:val="20"/>
              </w:rPr>
              <w:t>DK100 dangų konstrukcijų klasės asfalto mišiniams gali būti taikomi aukštos polimerizacijos bitumai PMB 25/55-</w:t>
            </w:r>
            <w:r w:rsidR="000D5027">
              <w:rPr>
                <w:sz w:val="20"/>
                <w:szCs w:val="20"/>
              </w:rPr>
              <w:t>8</w:t>
            </w:r>
            <w:r w:rsidR="00862AFE">
              <w:rPr>
                <w:sz w:val="20"/>
                <w:szCs w:val="20"/>
              </w:rPr>
              <w:t>0 ir PMB</w:t>
            </w:r>
            <w:r w:rsidR="001F72D0">
              <w:rPr>
                <w:sz w:val="20"/>
                <w:szCs w:val="20"/>
              </w:rPr>
              <w:t> </w:t>
            </w:r>
            <w:r w:rsidR="00862AFE">
              <w:rPr>
                <w:sz w:val="20"/>
                <w:szCs w:val="20"/>
              </w:rPr>
              <w:t>45/80-80.</w:t>
            </w:r>
          </w:p>
        </w:tc>
      </w:tr>
    </w:tbl>
    <w:p w14:paraId="2EFFE5A0" w14:textId="7312E699" w:rsidR="00241C9E" w:rsidRPr="00651309" w:rsidRDefault="00241C9E" w:rsidP="005A3DEE">
      <w:pPr>
        <w:pStyle w:val="PastrL1"/>
        <w:numPr>
          <w:ilvl w:val="0"/>
          <w:numId w:val="0"/>
        </w:numPr>
        <w:ind w:left="567"/>
      </w:pPr>
    </w:p>
    <w:p w14:paraId="6E76C019" w14:textId="06BC3A99" w:rsidR="00241C9E" w:rsidRPr="00651309" w:rsidRDefault="00241C9E" w:rsidP="00241C9E">
      <w:pPr>
        <w:pStyle w:val="PastrL1"/>
      </w:pPr>
      <w:r w:rsidRPr="00651309">
        <w:t xml:space="preserve">Kai reikia naujai </w:t>
      </w:r>
      <w:r w:rsidR="005B38C0">
        <w:t>įrengtais</w:t>
      </w:r>
      <w:r w:rsidRPr="00651309">
        <w:t xml:space="preserve"> sluoksniais leisti transporto eismą dar prieš darbų priėmimą, tai turi būti daroma tik asfalto sluoksniams pakankamai atvėsus.</w:t>
      </w:r>
    </w:p>
    <w:p w14:paraId="5CB47C36" w14:textId="1867AA7D" w:rsidR="00241C9E" w:rsidRPr="00651309" w:rsidRDefault="00241C9E" w:rsidP="00241C9E">
      <w:pPr>
        <w:pStyle w:val="PastrL1"/>
      </w:pPr>
      <w:r w:rsidRPr="00651309">
        <w:lastRenderedPageBreak/>
        <w:t xml:space="preserve">Prieš leidžiant transporto eismą, turi praeiti pakankamas laikotarpis, kad asfalto viršutinis sluoksnis ar kartu </w:t>
      </w:r>
      <w:r w:rsidR="005B38C0">
        <w:t>įrengtas</w:t>
      </w:r>
      <w:r w:rsidRPr="00651309">
        <w:t xml:space="preserve"> asfalto viršutinis ir apatinis sluoksniai galėtų atvėsti. Tam, įrengus vieną asfalto viršutinį sluoksnį atskirai, reikia mažiausiai 24 valandų, o įrengus vienu technologiniu ėjimu asfalto viršutinį ir apatinį sluoksnius, reikia mažiausiai 36 valandų.</w:t>
      </w:r>
    </w:p>
    <w:p w14:paraId="130E0AA6" w14:textId="22C38AB4" w:rsidR="00241C9E" w:rsidRPr="00651309" w:rsidRDefault="00241C9E" w:rsidP="00241C9E">
      <w:pPr>
        <w:pStyle w:val="PastrL1"/>
      </w:pPr>
      <w:r w:rsidRPr="00651309">
        <w:t xml:space="preserve">Šis laikotarpis gali būti </w:t>
      </w:r>
      <w:r w:rsidR="009F6C2C">
        <w:t>sumažintas</w:t>
      </w:r>
      <w:r w:rsidR="009F6C2C" w:rsidRPr="00651309">
        <w:t xml:space="preserve"> </w:t>
      </w:r>
      <w:r w:rsidRPr="00651309">
        <w:t>pagrįstais išimties atvejais (</w:t>
      </w:r>
      <w:r w:rsidR="00CF1F65">
        <w:t>pavyzdžiui</w:t>
      </w:r>
      <w:r w:rsidRPr="00651309">
        <w:t xml:space="preserve">, dėl visuomenės </w:t>
      </w:r>
      <w:r w:rsidR="009F6C2C">
        <w:t>intereso pradėti greičiau naudotis keliu</w:t>
      </w:r>
      <w:r w:rsidRPr="00651309">
        <w:t xml:space="preserve">), tačiau laikotarpis tarp </w:t>
      </w:r>
      <w:r w:rsidR="009F6C2C">
        <w:t xml:space="preserve">asfalto viršutinio sluoksnio </w:t>
      </w:r>
      <w:r w:rsidRPr="00651309">
        <w:t>įrengimo ir leidimo transporto eismui važiuoti šiuo sluoksniu turi būti mažiausiai viena naktis.</w:t>
      </w:r>
    </w:p>
    <w:p w14:paraId="22DC0570" w14:textId="7B0D265E" w:rsidR="00241C9E" w:rsidRPr="00651309" w:rsidRDefault="00241C9E" w:rsidP="00241C9E">
      <w:pPr>
        <w:pStyle w:val="PastrL1"/>
      </w:pPr>
      <w:r w:rsidRPr="00651309">
        <w:t>Turi būti dedamos visos pastangos žaling</w:t>
      </w:r>
      <w:r w:rsidR="00B025FF">
        <w:t>o</w:t>
      </w:r>
      <w:r w:rsidRPr="00651309">
        <w:t xml:space="preserve"> poveik</w:t>
      </w:r>
      <w:r w:rsidR="00B025FF">
        <w:t>iui sumažinimui</w:t>
      </w:r>
      <w:r w:rsidRPr="00651309">
        <w:t xml:space="preserve"> dar šiltam sluoksniui. Šiuo atveju turi būti įvertintos įvairios sąlygos (</w:t>
      </w:r>
      <w:r w:rsidR="00ED350B">
        <w:t>pavyzdžiui</w:t>
      </w:r>
      <w:r w:rsidRPr="00651309">
        <w:t>, sunkiųjų apkrovų buvimas, oro temperatūra, papildomai naudojamos viršutinio sluoksnio aušinimo priemonės, transporto priemonių ratų riedėjimo vietos keitimo galimybė</w:t>
      </w:r>
      <w:r w:rsidR="00ED350B">
        <w:t xml:space="preserve"> ir pan.</w:t>
      </w:r>
      <w:r w:rsidRPr="00651309">
        <w:t>).</w:t>
      </w:r>
    </w:p>
    <w:p w14:paraId="01EE28A3" w14:textId="578D1223" w:rsidR="003B155C" w:rsidRPr="00651309" w:rsidRDefault="003B155C" w:rsidP="003B155C">
      <w:pPr>
        <w:pStyle w:val="Antrat1"/>
        <w:numPr>
          <w:ilvl w:val="0"/>
          <w:numId w:val="6"/>
        </w:numPr>
        <w:rPr>
          <w:rFonts w:ascii="Times New Roman" w:hAnsi="Times New Roman"/>
        </w:rPr>
      </w:pPr>
      <w:r w:rsidRPr="00651309">
        <w:rPr>
          <w:rFonts w:ascii="Times New Roman" w:hAnsi="Times New Roman"/>
        </w:rPr>
        <w:br/>
      </w:r>
      <w:r w:rsidR="006D451A" w:rsidRPr="00651309">
        <w:rPr>
          <w:bCs/>
        </w:rPr>
        <w:t>medžiagos ir medžiagų mišiniai</w:t>
      </w:r>
    </w:p>
    <w:p w14:paraId="6BF18B25" w14:textId="72BC4E78" w:rsidR="00DA449A" w:rsidRPr="00651309" w:rsidRDefault="00DA449A" w:rsidP="00DA449A">
      <w:pPr>
        <w:pStyle w:val="Antrat2"/>
        <w:numPr>
          <w:ilvl w:val="1"/>
          <w:numId w:val="6"/>
        </w:numPr>
        <w:ind w:left="0"/>
        <w:rPr>
          <w:rFonts w:ascii="Times New Roman" w:hAnsi="Times New Roman"/>
        </w:rPr>
      </w:pPr>
      <w:r w:rsidRPr="00651309">
        <w:rPr>
          <w:rFonts w:ascii="Times New Roman" w:hAnsi="Times New Roman"/>
        </w:rPr>
        <w:br/>
      </w:r>
      <w:r w:rsidR="006D451A" w:rsidRPr="00651309">
        <w:rPr>
          <w:bCs/>
        </w:rPr>
        <w:t>užpildai</w:t>
      </w:r>
    </w:p>
    <w:p w14:paraId="17B0C519" w14:textId="3BF0A519" w:rsidR="00447301" w:rsidRPr="00C448C5" w:rsidRDefault="00E97556" w:rsidP="00447301">
      <w:pPr>
        <w:pStyle w:val="PastrL1"/>
      </w:pPr>
      <w:r>
        <w:t>Asfalto mišiniams naudojamiems u</w:t>
      </w:r>
      <w:r w:rsidRPr="00C448C5">
        <w:t>žpildams taikom</w:t>
      </w:r>
      <w:r>
        <w:t>i</w:t>
      </w:r>
      <w:r w:rsidRPr="00C448C5">
        <w:t xml:space="preserve"> </w:t>
      </w:r>
      <w:r w:rsidR="00D33378">
        <w:t xml:space="preserve">techninių reikalavimų </w:t>
      </w:r>
      <w:r w:rsidRPr="00C448C5">
        <w:t>apraš</w:t>
      </w:r>
      <w:r>
        <w:t>e</w:t>
      </w:r>
      <w:r w:rsidRPr="00C448C5">
        <w:t xml:space="preserve"> </w:t>
      </w:r>
      <w:r w:rsidR="00447301" w:rsidRPr="00C448C5">
        <w:t>TRA</w:t>
      </w:r>
      <w:r w:rsidR="004406C4" w:rsidRPr="00C448C5">
        <w:t> </w:t>
      </w:r>
      <w:r>
        <w:t>UŽPILDAI 19</w:t>
      </w:r>
      <w:r w:rsidR="00447301" w:rsidRPr="00C448C5">
        <w:t xml:space="preserve"> </w:t>
      </w:r>
      <w:r>
        <w:t xml:space="preserve">keliami reikalavimai </w:t>
      </w:r>
      <w:r w:rsidR="00447301" w:rsidRPr="00C448C5">
        <w:t xml:space="preserve">ir jame nurodyti bandymo metodai. </w:t>
      </w:r>
      <w:r w:rsidR="004406C4" w:rsidRPr="00C448C5">
        <w:t>A</w:t>
      </w:r>
      <w:r w:rsidR="00447301" w:rsidRPr="00C448C5">
        <w:t xml:space="preserve">sfalto mišinių </w:t>
      </w:r>
      <w:r w:rsidR="004406C4" w:rsidRPr="00C448C5">
        <w:t>užpildų mišiniai</w:t>
      </w:r>
      <w:r w:rsidR="00447301" w:rsidRPr="00C448C5">
        <w:t xml:space="preserve"> turi atitikti</w:t>
      </w:r>
      <w:r w:rsidR="004406C4" w:rsidRPr="00C448C5">
        <w:t xml:space="preserve"> </w:t>
      </w:r>
      <w:r w:rsidR="00D33378">
        <w:t xml:space="preserve">techninių reikalavimų </w:t>
      </w:r>
      <w:r w:rsidR="00447301" w:rsidRPr="00C448C5">
        <w:t>apraše TRA</w:t>
      </w:r>
      <w:r w:rsidR="004406C4" w:rsidRPr="00C448C5">
        <w:t> </w:t>
      </w:r>
      <w:r w:rsidR="00447301" w:rsidRPr="00C448C5">
        <w:t>ASFALTAS</w:t>
      </w:r>
      <w:r w:rsidR="004406C4" w:rsidRPr="00C448C5">
        <w:t> </w:t>
      </w:r>
      <w:r w:rsidR="00AF5105">
        <w:t>23</w:t>
      </w:r>
      <w:r w:rsidR="00AF5105" w:rsidRPr="00C448C5">
        <w:t xml:space="preserve"> </w:t>
      </w:r>
      <w:r w:rsidR="00447301" w:rsidRPr="00C448C5">
        <w:t>pateiktus reikalavimus pagal asfalto rūšis ir tipus.</w:t>
      </w:r>
    </w:p>
    <w:p w14:paraId="4A07FBDF" w14:textId="19FA8919" w:rsidR="00447301" w:rsidRPr="00651309" w:rsidRDefault="00447301" w:rsidP="00447301">
      <w:pPr>
        <w:pStyle w:val="PastrL1"/>
      </w:pPr>
      <w:r w:rsidRPr="00651309">
        <w:t>Paviršiui šiurkštinti skirt</w:t>
      </w:r>
      <w:r w:rsidR="00BC2541" w:rsidRPr="00651309">
        <w:t>i</w:t>
      </w:r>
      <w:r w:rsidR="00FE76B4" w:rsidRPr="00651309">
        <w:t>ems</w:t>
      </w:r>
      <w:r w:rsidR="00BC2541" w:rsidRPr="00651309">
        <w:t xml:space="preserve"> užpilda</w:t>
      </w:r>
      <w:r w:rsidR="00FE76B4" w:rsidRPr="00651309">
        <w:t>ms reikalavimai nurodyti</w:t>
      </w:r>
      <w:r w:rsidR="00D33378">
        <w:t xml:space="preserve"> techninių reikalavimų</w:t>
      </w:r>
      <w:r w:rsidR="004363CE">
        <w:t xml:space="preserve"> aprašo</w:t>
      </w:r>
      <w:r w:rsidR="00FE76B4" w:rsidRPr="00651309">
        <w:t xml:space="preserve"> </w:t>
      </w:r>
      <w:r w:rsidR="004363CE">
        <w:t>TRA UŽPILDAI 19 3 priede</w:t>
      </w:r>
      <w:r w:rsidRPr="00651309">
        <w:t>.</w:t>
      </w:r>
      <w:r w:rsidR="005A3DEE" w:rsidRPr="00651309">
        <w:t xml:space="preserve"> Paviršiui šiurkštinti naudojamas stambusis 2/4 arba 2/5 frakcijos užpildas.</w:t>
      </w:r>
    </w:p>
    <w:p w14:paraId="2F87C1E1" w14:textId="35B6B07B" w:rsidR="00447301" w:rsidRPr="00651309" w:rsidRDefault="00BC2541" w:rsidP="00447301">
      <w:pPr>
        <w:pStyle w:val="PastrL1"/>
      </w:pPr>
      <w:r w:rsidRPr="00651309">
        <w:t>Užpildų</w:t>
      </w:r>
      <w:r w:rsidR="00447301" w:rsidRPr="00651309">
        <w:t>, kuri</w:t>
      </w:r>
      <w:r w:rsidRPr="00651309">
        <w:t>e</w:t>
      </w:r>
      <w:r w:rsidR="00447301" w:rsidRPr="00651309">
        <w:t xml:space="preserve"> naudojam</w:t>
      </w:r>
      <w:r w:rsidRPr="00651309">
        <w:t>i asfalto</w:t>
      </w:r>
      <w:r w:rsidR="00447301" w:rsidRPr="00651309">
        <w:t xml:space="preserve"> viršutinių sluoksnių paviršiui šiurkštinti, atsparumo </w:t>
      </w:r>
      <w:r w:rsidR="005058D5">
        <w:t>poliravimui</w:t>
      </w:r>
      <w:r w:rsidR="005058D5" w:rsidRPr="00651309">
        <w:t xml:space="preserve"> </w:t>
      </w:r>
      <w:r w:rsidR="00147E7B" w:rsidRPr="00651309">
        <w:t>rodikli</w:t>
      </w:r>
      <w:r w:rsidR="00147E7B">
        <w:t>s</w:t>
      </w:r>
      <w:r w:rsidR="00147E7B" w:rsidRPr="00651309">
        <w:t xml:space="preserve"> </w:t>
      </w:r>
      <w:r w:rsidR="00447301" w:rsidRPr="00651309">
        <w:rPr>
          <w:i/>
        </w:rPr>
        <w:t>PSV</w:t>
      </w:r>
      <w:r w:rsidR="00447301" w:rsidRPr="00651309">
        <w:t xml:space="preserve"> turi atitikti </w:t>
      </w:r>
      <w:r w:rsidR="00147E7B">
        <w:t xml:space="preserve">atitinkamą kategoriją priklausomai nuo </w:t>
      </w:r>
      <w:r w:rsidR="003A1732">
        <w:t xml:space="preserve">to kokia apkrova yra veikiama danga </w:t>
      </w:r>
      <w:r w:rsidR="00147E7B">
        <w:t>(pavyzdžiui,</w:t>
      </w:r>
      <w:r w:rsidR="003A1732">
        <w:t xml:space="preserve"> dangai </w:t>
      </w:r>
      <w:r w:rsidR="001B61B0">
        <w:t>iš</w:t>
      </w:r>
      <w:r w:rsidR="003A1732">
        <w:t xml:space="preserve"> asfalto mišinio</w:t>
      </w:r>
      <w:r w:rsidR="001B61B0">
        <w:t xml:space="preserve"> su žymėjimu S</w:t>
      </w:r>
      <w:r w:rsidR="003A1732">
        <w:t>, kuri veikiama sunkiąją (ypatingąj</w:t>
      </w:r>
      <w:r w:rsidR="001B61B0">
        <w:t>a)</w:t>
      </w:r>
      <w:r w:rsidR="003A1732">
        <w:t xml:space="preserve"> apkrova</w:t>
      </w:r>
      <w:r w:rsidR="001B61B0">
        <w:t>,</w:t>
      </w:r>
      <w:r w:rsidR="003A1732">
        <w:t xml:space="preserve"> taikom</w:t>
      </w:r>
      <w:r w:rsidR="00324C70">
        <w:t>a</w:t>
      </w:r>
      <w:r w:rsidR="003A1732">
        <w:t xml:space="preserve"> atsparumo poliravimui </w:t>
      </w:r>
      <w:r w:rsidR="003A1732" w:rsidRPr="003A1732">
        <w:rPr>
          <w:i/>
          <w:iCs/>
        </w:rPr>
        <w:t>PSV</w:t>
      </w:r>
      <w:r w:rsidR="003A1732" w:rsidRPr="00982381">
        <w:rPr>
          <w:i/>
          <w:iCs/>
          <w:vertAlign w:val="subscript"/>
        </w:rPr>
        <w:t>50</w:t>
      </w:r>
      <w:r w:rsidR="003A1732">
        <w:rPr>
          <w:i/>
          <w:iCs/>
        </w:rPr>
        <w:t xml:space="preserve"> </w:t>
      </w:r>
      <w:r w:rsidR="003A1732">
        <w:t>kategorija</w:t>
      </w:r>
      <w:r w:rsidR="00324C70">
        <w:t>)</w:t>
      </w:r>
      <w:r w:rsidR="00447301" w:rsidRPr="00651309">
        <w:t>.</w:t>
      </w:r>
    </w:p>
    <w:p w14:paraId="443D4CE1" w14:textId="08930D6B" w:rsidR="00447301" w:rsidRPr="00651309" w:rsidRDefault="00ED2CE5" w:rsidP="00447301">
      <w:pPr>
        <w:pStyle w:val="PastrL1"/>
      </w:pPr>
      <w:r w:rsidRPr="00651309">
        <w:t>Siekiant užtikrinti paviršiui šiurkštinti skirto užpildo smulkiųjų dalelių kiekį, užpildas gali būti</w:t>
      </w:r>
      <w:r w:rsidR="00447301" w:rsidRPr="00651309">
        <w:t xml:space="preserve"> apdorot</w:t>
      </w:r>
      <w:r w:rsidRPr="00651309">
        <w:t>a</w:t>
      </w:r>
      <w:r w:rsidR="00447301" w:rsidRPr="00651309">
        <w:t>s nedideliu bitumo kiekiu.</w:t>
      </w:r>
    </w:p>
    <w:p w14:paraId="15D9BE4E" w14:textId="7197C83A" w:rsidR="00DE5C8F" w:rsidRPr="00651309" w:rsidRDefault="00DE5C8F" w:rsidP="00545DCC">
      <w:pPr>
        <w:pStyle w:val="Antrat2"/>
      </w:pPr>
      <w:bookmarkStart w:id="19" w:name="_Ref516663613"/>
      <w:r w:rsidRPr="00651309">
        <w:lastRenderedPageBreak/>
        <w:br/>
      </w:r>
      <w:r w:rsidR="00447301" w:rsidRPr="00651309">
        <w:t>Rišiklis</w:t>
      </w:r>
    </w:p>
    <w:p w14:paraId="36F24524" w14:textId="4969FA54" w:rsidR="00447301" w:rsidRPr="00651309" w:rsidRDefault="00017373" w:rsidP="00447301">
      <w:pPr>
        <w:pStyle w:val="PastrL1"/>
      </w:pPr>
      <w:r>
        <w:t>R</w:t>
      </w:r>
      <w:r w:rsidR="001F4D18" w:rsidRPr="00651309">
        <w:t xml:space="preserve">išikliams </w:t>
      </w:r>
      <w:r w:rsidR="00447301" w:rsidRPr="00651309">
        <w:t xml:space="preserve">taikomi </w:t>
      </w:r>
      <w:r w:rsidR="00613CF7">
        <w:t>šiuose standartuose ir dokumentuose nurodyti reikalavimai</w:t>
      </w:r>
      <w:r w:rsidR="00447301" w:rsidRPr="00651309">
        <w:t>:</w:t>
      </w:r>
    </w:p>
    <w:p w14:paraId="075359F6" w14:textId="209A3BED" w:rsidR="00447301" w:rsidRPr="00651309" w:rsidRDefault="00017373" w:rsidP="00447301">
      <w:pPr>
        <w:pStyle w:val="PastrL2"/>
        <w:tabs>
          <w:tab w:val="left" w:pos="1134"/>
        </w:tabs>
      </w:pPr>
      <w:r>
        <w:t xml:space="preserve">kelių bitumams ir polimerais modifikuotiems bitumams </w:t>
      </w:r>
      <w:r w:rsidR="00447301" w:rsidRPr="00651309">
        <w:t>standartai LST</w:t>
      </w:r>
      <w:r w:rsidR="0058740F">
        <w:t> </w:t>
      </w:r>
      <w:r w:rsidR="00447301" w:rsidRPr="00651309">
        <w:t>EN</w:t>
      </w:r>
      <w:r w:rsidR="0058740F">
        <w:t> </w:t>
      </w:r>
      <w:r w:rsidR="00447301" w:rsidRPr="00651309">
        <w:t>12591 ir LST</w:t>
      </w:r>
      <w:r w:rsidR="0058740F">
        <w:t> </w:t>
      </w:r>
      <w:r w:rsidR="00447301" w:rsidRPr="00651309">
        <w:t>EN</w:t>
      </w:r>
      <w:r w:rsidR="0058740F">
        <w:t> </w:t>
      </w:r>
      <w:r w:rsidR="00447301" w:rsidRPr="00651309">
        <w:t xml:space="preserve">14023 </w:t>
      </w:r>
      <w:r>
        <w:t>ir</w:t>
      </w:r>
      <w:r w:rsidRPr="00651309">
        <w:t xml:space="preserve"> </w:t>
      </w:r>
      <w:r w:rsidR="00AA28A8" w:rsidRPr="00651309">
        <w:t xml:space="preserve">techninių reikalavimų </w:t>
      </w:r>
      <w:r w:rsidR="00447301" w:rsidRPr="00651309">
        <w:t>aprašas TRA</w:t>
      </w:r>
      <w:r w:rsidR="00AA28A8" w:rsidRPr="00651309">
        <w:t> </w:t>
      </w:r>
      <w:r w:rsidR="00447301" w:rsidRPr="00651309">
        <w:t>BITUMAS</w:t>
      </w:r>
      <w:r w:rsidR="00AA28A8" w:rsidRPr="00651309">
        <w:t> </w:t>
      </w:r>
      <w:r>
        <w:t>23</w:t>
      </w:r>
      <w:r w:rsidR="00447301" w:rsidRPr="00651309">
        <w:t>;</w:t>
      </w:r>
    </w:p>
    <w:p w14:paraId="23AEEAB7" w14:textId="7C0166C6" w:rsidR="00447301" w:rsidRPr="00651309" w:rsidRDefault="00017373" w:rsidP="00447301">
      <w:pPr>
        <w:pStyle w:val="PastrL2"/>
        <w:tabs>
          <w:tab w:val="left" w:pos="1134"/>
        </w:tabs>
      </w:pPr>
      <w:r>
        <w:t>bitum</w:t>
      </w:r>
      <w:r w:rsidR="004A1BED">
        <w:t>o</w:t>
      </w:r>
      <w:r>
        <w:t xml:space="preserve"> emulsijoms </w:t>
      </w:r>
      <w:r w:rsidR="00447301" w:rsidRPr="00651309">
        <w:t>standartas LST</w:t>
      </w:r>
      <w:r w:rsidR="0058740F">
        <w:t> </w:t>
      </w:r>
      <w:r w:rsidR="00447301" w:rsidRPr="00651309">
        <w:t>EN</w:t>
      </w:r>
      <w:r w:rsidR="0058740F">
        <w:t> </w:t>
      </w:r>
      <w:r w:rsidR="00447301" w:rsidRPr="00651309">
        <w:t xml:space="preserve">13808 ir </w:t>
      </w:r>
      <w:r w:rsidR="005113B6">
        <w:t xml:space="preserve">techninių reikalavimų </w:t>
      </w:r>
      <w:r w:rsidR="00447301" w:rsidRPr="00651309">
        <w:t>aprašas TRA</w:t>
      </w:r>
      <w:r w:rsidR="00AA28A8" w:rsidRPr="00651309">
        <w:t> </w:t>
      </w:r>
      <w:r w:rsidR="00447301" w:rsidRPr="00651309">
        <w:t>BE</w:t>
      </w:r>
      <w:r w:rsidR="00AA28A8" w:rsidRPr="00651309">
        <w:t> </w:t>
      </w:r>
      <w:r w:rsidR="00447301" w:rsidRPr="00651309">
        <w:t>08/15.</w:t>
      </w:r>
    </w:p>
    <w:p w14:paraId="7729F7BB" w14:textId="61EA7810" w:rsidR="00447301" w:rsidRPr="00651309" w:rsidRDefault="00447301" w:rsidP="00447301">
      <w:pPr>
        <w:pStyle w:val="PastrL1"/>
      </w:pPr>
      <w:r w:rsidRPr="00651309">
        <w:t>Bitum</w:t>
      </w:r>
      <w:r w:rsidR="00AA28A8" w:rsidRPr="00651309">
        <w:t>o</w:t>
      </w:r>
      <w:r w:rsidRPr="00651309">
        <w:t xml:space="preserve"> emulsijoms galioja </w:t>
      </w:r>
      <w:r w:rsidR="004B6E21">
        <w:t>2</w:t>
      </w:r>
      <w:r w:rsidR="004B6E21" w:rsidRPr="00651309">
        <w:t xml:space="preserve"> </w:t>
      </w:r>
      <w:r w:rsidRPr="00651309">
        <w:t>lentelėje nurodytos perpylimo, sandėliavimo ir darbo temperatūros. Sandėliuojant bitum</w:t>
      </w:r>
      <w:r w:rsidR="00AA28A8" w:rsidRPr="00651309">
        <w:t>o</w:t>
      </w:r>
      <w:r w:rsidRPr="00651309">
        <w:t xml:space="preserve"> emulsijas, jos turi būti apsaugotos nuo šalčio poveikio.</w:t>
      </w:r>
    </w:p>
    <w:p w14:paraId="6492A8CE" w14:textId="30E2DF46" w:rsidR="00447301" w:rsidRPr="00651309" w:rsidRDefault="00447301" w:rsidP="0015355F">
      <w:pPr>
        <w:pStyle w:val="Lentelspav"/>
        <w:keepNext/>
        <w:rPr>
          <w:lang w:val="lt-LT"/>
        </w:rPr>
      </w:pPr>
      <w:r w:rsidRPr="00651309">
        <w:rPr>
          <w:lang w:val="lt-LT"/>
        </w:rPr>
        <w:t>lentelė. Bitumo emulsijų perpylimo, sandėliavimo ir darbo temperatūros</w:t>
      </w:r>
    </w:p>
    <w:tbl>
      <w:tblPr>
        <w:tblStyle w:val="Lentelstinklelis"/>
        <w:tblW w:w="0" w:type="auto"/>
        <w:tblLayout w:type="fixed"/>
        <w:tblLook w:val="04A0" w:firstRow="1" w:lastRow="0" w:firstColumn="1" w:lastColumn="0" w:noHBand="0" w:noVBand="1"/>
      </w:tblPr>
      <w:tblGrid>
        <w:gridCol w:w="2405"/>
        <w:gridCol w:w="1276"/>
        <w:gridCol w:w="992"/>
        <w:gridCol w:w="992"/>
        <w:gridCol w:w="993"/>
        <w:gridCol w:w="992"/>
        <w:gridCol w:w="992"/>
        <w:gridCol w:w="986"/>
      </w:tblGrid>
      <w:tr w:rsidR="00447301" w:rsidRPr="00651309" w14:paraId="496309EF" w14:textId="77777777" w:rsidTr="003D70C3">
        <w:tc>
          <w:tcPr>
            <w:tcW w:w="2405" w:type="dxa"/>
            <w:vMerge w:val="restart"/>
            <w:vAlign w:val="center"/>
          </w:tcPr>
          <w:p w14:paraId="11687FB9" w14:textId="4DF478E0" w:rsidR="00447301" w:rsidRPr="00651309" w:rsidRDefault="00447301" w:rsidP="0015355F">
            <w:pPr>
              <w:pStyle w:val="Lentelsvidus"/>
              <w:keepNext/>
              <w:rPr>
                <w:b/>
              </w:rPr>
            </w:pPr>
            <w:r w:rsidRPr="00651309">
              <w:rPr>
                <w:b/>
              </w:rPr>
              <w:t>Rišiklio rūšis</w:t>
            </w:r>
          </w:p>
        </w:tc>
        <w:tc>
          <w:tcPr>
            <w:tcW w:w="1276" w:type="dxa"/>
            <w:vMerge w:val="restart"/>
            <w:vAlign w:val="center"/>
          </w:tcPr>
          <w:p w14:paraId="70F8A4A9" w14:textId="36CE0B88" w:rsidR="00447301" w:rsidRPr="00651309" w:rsidRDefault="00447301" w:rsidP="0015355F">
            <w:pPr>
              <w:pStyle w:val="Lentelsvidus"/>
              <w:keepNext/>
              <w:rPr>
                <w:b/>
              </w:rPr>
            </w:pPr>
            <w:r w:rsidRPr="00651309">
              <w:rPr>
                <w:b/>
              </w:rPr>
              <w:t>Rišiklio markė</w:t>
            </w:r>
          </w:p>
        </w:tc>
        <w:tc>
          <w:tcPr>
            <w:tcW w:w="1984" w:type="dxa"/>
            <w:gridSpan w:val="2"/>
            <w:vAlign w:val="center"/>
          </w:tcPr>
          <w:p w14:paraId="46A661D0" w14:textId="3F8597EC" w:rsidR="00447301" w:rsidRPr="00651309" w:rsidRDefault="00447301" w:rsidP="0015355F">
            <w:pPr>
              <w:pStyle w:val="Lentelsvidus"/>
              <w:keepNext/>
              <w:rPr>
                <w:b/>
              </w:rPr>
            </w:pPr>
            <w:r w:rsidRPr="00651309">
              <w:rPr>
                <w:b/>
              </w:rPr>
              <w:t>Perpylimo temperatūra, °C</w:t>
            </w:r>
          </w:p>
        </w:tc>
        <w:tc>
          <w:tcPr>
            <w:tcW w:w="1985" w:type="dxa"/>
            <w:gridSpan w:val="2"/>
            <w:vAlign w:val="center"/>
          </w:tcPr>
          <w:p w14:paraId="2EE968AC" w14:textId="6F2A558A" w:rsidR="00447301" w:rsidRPr="00651309" w:rsidRDefault="00447301" w:rsidP="0015355F">
            <w:pPr>
              <w:pStyle w:val="Lentelsvidus"/>
              <w:keepNext/>
              <w:rPr>
                <w:b/>
              </w:rPr>
            </w:pPr>
            <w:r w:rsidRPr="00651309">
              <w:rPr>
                <w:b/>
              </w:rPr>
              <w:t>Sandėliavimo temperatūra, °C</w:t>
            </w:r>
          </w:p>
        </w:tc>
        <w:tc>
          <w:tcPr>
            <w:tcW w:w="1978" w:type="dxa"/>
            <w:gridSpan w:val="2"/>
            <w:vAlign w:val="center"/>
          </w:tcPr>
          <w:p w14:paraId="6EB8FA31" w14:textId="6592DCC0" w:rsidR="00447301" w:rsidRPr="00651309" w:rsidRDefault="00447301" w:rsidP="0015355F">
            <w:pPr>
              <w:pStyle w:val="Lentelsvidus"/>
              <w:keepNext/>
              <w:rPr>
                <w:b/>
              </w:rPr>
            </w:pPr>
            <w:r w:rsidRPr="00651309">
              <w:rPr>
                <w:b/>
              </w:rPr>
              <w:t>Darbo temperatūra, °C</w:t>
            </w:r>
          </w:p>
        </w:tc>
      </w:tr>
      <w:tr w:rsidR="00447301" w:rsidRPr="00651309" w14:paraId="0751F9CD" w14:textId="77777777" w:rsidTr="003D70C3">
        <w:tc>
          <w:tcPr>
            <w:tcW w:w="2405" w:type="dxa"/>
            <w:vMerge/>
            <w:vAlign w:val="center"/>
          </w:tcPr>
          <w:p w14:paraId="7780F175" w14:textId="77777777" w:rsidR="00447301" w:rsidRPr="00651309" w:rsidRDefault="00447301" w:rsidP="0015355F">
            <w:pPr>
              <w:pStyle w:val="Lentelsvidus"/>
              <w:keepNext/>
              <w:rPr>
                <w:b/>
              </w:rPr>
            </w:pPr>
          </w:p>
        </w:tc>
        <w:tc>
          <w:tcPr>
            <w:tcW w:w="1276" w:type="dxa"/>
            <w:vMerge/>
            <w:vAlign w:val="center"/>
          </w:tcPr>
          <w:p w14:paraId="28BC1B54" w14:textId="77777777" w:rsidR="00447301" w:rsidRPr="00651309" w:rsidRDefault="00447301" w:rsidP="0015355F">
            <w:pPr>
              <w:pStyle w:val="Lentelsvidus"/>
              <w:keepNext/>
              <w:rPr>
                <w:b/>
              </w:rPr>
            </w:pPr>
          </w:p>
        </w:tc>
        <w:tc>
          <w:tcPr>
            <w:tcW w:w="992" w:type="dxa"/>
            <w:vAlign w:val="center"/>
          </w:tcPr>
          <w:p w14:paraId="537128E0" w14:textId="17BD4C59" w:rsidR="00447301" w:rsidRPr="00651309" w:rsidRDefault="00447301" w:rsidP="0015355F">
            <w:pPr>
              <w:pStyle w:val="Lentelsvidus"/>
              <w:keepNext/>
              <w:rPr>
                <w:b/>
              </w:rPr>
            </w:pPr>
            <w:r w:rsidRPr="00651309">
              <w:rPr>
                <w:b/>
              </w:rPr>
              <w:t>min.</w:t>
            </w:r>
          </w:p>
        </w:tc>
        <w:tc>
          <w:tcPr>
            <w:tcW w:w="992" w:type="dxa"/>
            <w:vAlign w:val="center"/>
          </w:tcPr>
          <w:p w14:paraId="3739FE87" w14:textId="7D53CF70" w:rsidR="00447301" w:rsidRPr="00651309" w:rsidRDefault="00447301" w:rsidP="0015355F">
            <w:pPr>
              <w:pStyle w:val="Lentelsvidus"/>
              <w:keepNext/>
              <w:rPr>
                <w:b/>
              </w:rPr>
            </w:pPr>
            <w:r w:rsidRPr="00651309">
              <w:rPr>
                <w:b/>
              </w:rPr>
              <w:t>maks.</w:t>
            </w:r>
          </w:p>
        </w:tc>
        <w:tc>
          <w:tcPr>
            <w:tcW w:w="993" w:type="dxa"/>
            <w:vAlign w:val="center"/>
          </w:tcPr>
          <w:p w14:paraId="46E66320" w14:textId="5FAA3CC1" w:rsidR="00447301" w:rsidRPr="00651309" w:rsidRDefault="00447301" w:rsidP="0015355F">
            <w:pPr>
              <w:pStyle w:val="Lentelsvidus"/>
              <w:keepNext/>
              <w:rPr>
                <w:b/>
              </w:rPr>
            </w:pPr>
            <w:r w:rsidRPr="00651309">
              <w:rPr>
                <w:b/>
              </w:rPr>
              <w:t>min.</w:t>
            </w:r>
          </w:p>
        </w:tc>
        <w:tc>
          <w:tcPr>
            <w:tcW w:w="992" w:type="dxa"/>
            <w:vAlign w:val="center"/>
          </w:tcPr>
          <w:p w14:paraId="0F75938D" w14:textId="20E99A1F" w:rsidR="00447301" w:rsidRPr="00651309" w:rsidRDefault="00447301" w:rsidP="0015355F">
            <w:pPr>
              <w:pStyle w:val="Lentelsvidus"/>
              <w:keepNext/>
              <w:rPr>
                <w:b/>
              </w:rPr>
            </w:pPr>
            <w:r w:rsidRPr="00651309">
              <w:rPr>
                <w:b/>
              </w:rPr>
              <w:t>maks.</w:t>
            </w:r>
          </w:p>
        </w:tc>
        <w:tc>
          <w:tcPr>
            <w:tcW w:w="992" w:type="dxa"/>
            <w:vAlign w:val="center"/>
          </w:tcPr>
          <w:p w14:paraId="2CAA424B" w14:textId="3CCA6137" w:rsidR="00447301" w:rsidRPr="00651309" w:rsidRDefault="00447301" w:rsidP="0015355F">
            <w:pPr>
              <w:pStyle w:val="Lentelsvidus"/>
              <w:keepNext/>
              <w:rPr>
                <w:b/>
              </w:rPr>
            </w:pPr>
            <w:r w:rsidRPr="00651309">
              <w:rPr>
                <w:b/>
              </w:rPr>
              <w:t>min.</w:t>
            </w:r>
          </w:p>
        </w:tc>
        <w:tc>
          <w:tcPr>
            <w:tcW w:w="986" w:type="dxa"/>
            <w:vAlign w:val="center"/>
          </w:tcPr>
          <w:p w14:paraId="1ABE0852" w14:textId="3B005F89" w:rsidR="00447301" w:rsidRPr="00651309" w:rsidRDefault="00447301" w:rsidP="0015355F">
            <w:pPr>
              <w:pStyle w:val="Lentelsvidus"/>
              <w:keepNext/>
              <w:rPr>
                <w:b/>
              </w:rPr>
            </w:pPr>
            <w:r w:rsidRPr="00651309">
              <w:rPr>
                <w:b/>
              </w:rPr>
              <w:t>maks.</w:t>
            </w:r>
          </w:p>
        </w:tc>
      </w:tr>
      <w:tr w:rsidR="00447301" w:rsidRPr="00651309" w14:paraId="76E38433" w14:textId="77777777" w:rsidTr="003D70C3">
        <w:trPr>
          <w:trHeight w:val="567"/>
        </w:trPr>
        <w:tc>
          <w:tcPr>
            <w:tcW w:w="2405" w:type="dxa"/>
            <w:vAlign w:val="center"/>
          </w:tcPr>
          <w:p w14:paraId="6EE8CFF0" w14:textId="6CA17BDA" w:rsidR="00447301" w:rsidRPr="00651309" w:rsidRDefault="00447301" w:rsidP="0015355F">
            <w:pPr>
              <w:pStyle w:val="Lentelsvidus"/>
              <w:keepNext/>
              <w:jc w:val="left"/>
            </w:pPr>
            <w:r w:rsidRPr="00651309">
              <w:t xml:space="preserve">Polimerais modifikuota bitumo </w:t>
            </w:r>
            <w:r w:rsidR="00AA28A8" w:rsidRPr="00651309">
              <w:t>emulsija</w:t>
            </w:r>
          </w:p>
        </w:tc>
        <w:tc>
          <w:tcPr>
            <w:tcW w:w="1276" w:type="dxa"/>
            <w:vAlign w:val="center"/>
          </w:tcPr>
          <w:p w14:paraId="747E194E" w14:textId="54D259E9" w:rsidR="00447301" w:rsidRPr="00651309" w:rsidRDefault="00447301" w:rsidP="0015355F">
            <w:pPr>
              <w:pStyle w:val="Lentelsvidus"/>
              <w:keepNext/>
            </w:pPr>
            <w:r w:rsidRPr="00651309">
              <w:t>C60BP4-S</w:t>
            </w:r>
          </w:p>
        </w:tc>
        <w:tc>
          <w:tcPr>
            <w:tcW w:w="992" w:type="dxa"/>
            <w:vAlign w:val="center"/>
          </w:tcPr>
          <w:p w14:paraId="249DAD90" w14:textId="43E588A3" w:rsidR="00447301" w:rsidRPr="00651309" w:rsidRDefault="00447301" w:rsidP="0015355F">
            <w:pPr>
              <w:pStyle w:val="Lentelsvidus"/>
              <w:keepNext/>
            </w:pPr>
            <w:r w:rsidRPr="00651309">
              <w:t>5</w:t>
            </w:r>
          </w:p>
        </w:tc>
        <w:tc>
          <w:tcPr>
            <w:tcW w:w="992" w:type="dxa"/>
            <w:vAlign w:val="center"/>
          </w:tcPr>
          <w:p w14:paraId="50183A43" w14:textId="49061F7B" w:rsidR="00447301" w:rsidRPr="00651309" w:rsidRDefault="00B459D0" w:rsidP="0015355F">
            <w:pPr>
              <w:pStyle w:val="Lentelsvidus"/>
              <w:keepNext/>
            </w:pPr>
            <w:r>
              <w:t>80</w:t>
            </w:r>
          </w:p>
        </w:tc>
        <w:tc>
          <w:tcPr>
            <w:tcW w:w="993" w:type="dxa"/>
            <w:vAlign w:val="center"/>
          </w:tcPr>
          <w:p w14:paraId="4C800B15" w14:textId="3BF1A733" w:rsidR="00447301" w:rsidRPr="00651309" w:rsidRDefault="00447301" w:rsidP="0015355F">
            <w:pPr>
              <w:pStyle w:val="Lentelsvidus"/>
              <w:keepNext/>
            </w:pPr>
            <w:r w:rsidRPr="00651309">
              <w:t>5</w:t>
            </w:r>
          </w:p>
        </w:tc>
        <w:tc>
          <w:tcPr>
            <w:tcW w:w="992" w:type="dxa"/>
            <w:vAlign w:val="center"/>
          </w:tcPr>
          <w:p w14:paraId="6736104C" w14:textId="3C209522" w:rsidR="00447301" w:rsidRPr="00651309" w:rsidRDefault="00B459D0" w:rsidP="0015355F">
            <w:pPr>
              <w:pStyle w:val="Lentelsvidus"/>
              <w:keepNext/>
            </w:pPr>
            <w:r>
              <w:t>80</w:t>
            </w:r>
          </w:p>
        </w:tc>
        <w:tc>
          <w:tcPr>
            <w:tcW w:w="992" w:type="dxa"/>
            <w:vAlign w:val="center"/>
          </w:tcPr>
          <w:p w14:paraId="201C347D" w14:textId="0D4DB813" w:rsidR="00447301" w:rsidRPr="00651309" w:rsidRDefault="00447301" w:rsidP="0015355F">
            <w:pPr>
              <w:pStyle w:val="Lentelsvidus"/>
              <w:keepNext/>
            </w:pPr>
            <w:r w:rsidRPr="00651309">
              <w:t>20</w:t>
            </w:r>
          </w:p>
        </w:tc>
        <w:tc>
          <w:tcPr>
            <w:tcW w:w="986" w:type="dxa"/>
            <w:vAlign w:val="center"/>
          </w:tcPr>
          <w:p w14:paraId="75166311" w14:textId="0AF27B44" w:rsidR="00447301" w:rsidRPr="00651309" w:rsidRDefault="00B459D0" w:rsidP="0015355F">
            <w:pPr>
              <w:pStyle w:val="Lentelsvidus"/>
              <w:keepNext/>
            </w:pPr>
            <w:r>
              <w:t>80</w:t>
            </w:r>
          </w:p>
        </w:tc>
      </w:tr>
      <w:tr w:rsidR="00447301" w:rsidRPr="00651309" w14:paraId="1E5D54CB" w14:textId="77777777" w:rsidTr="003D70C3">
        <w:trPr>
          <w:trHeight w:val="567"/>
        </w:trPr>
        <w:tc>
          <w:tcPr>
            <w:tcW w:w="2405" w:type="dxa"/>
            <w:vAlign w:val="center"/>
          </w:tcPr>
          <w:p w14:paraId="115390A4" w14:textId="63B9561F" w:rsidR="00447301" w:rsidRPr="00651309" w:rsidRDefault="00447301" w:rsidP="0015355F">
            <w:pPr>
              <w:pStyle w:val="Lentelsvidus"/>
              <w:keepNext/>
              <w:jc w:val="left"/>
            </w:pPr>
            <w:r w:rsidRPr="00651309">
              <w:t>Bitumo emulsija</w:t>
            </w:r>
          </w:p>
        </w:tc>
        <w:tc>
          <w:tcPr>
            <w:tcW w:w="1276" w:type="dxa"/>
            <w:vAlign w:val="center"/>
          </w:tcPr>
          <w:p w14:paraId="4DE09DA6" w14:textId="24D0130B" w:rsidR="00447301" w:rsidRPr="00651309" w:rsidRDefault="00447301" w:rsidP="0015355F">
            <w:pPr>
              <w:pStyle w:val="Lentelsvidus"/>
              <w:keepNext/>
            </w:pPr>
            <w:r w:rsidRPr="00651309">
              <w:t>C40B5-S</w:t>
            </w:r>
          </w:p>
        </w:tc>
        <w:tc>
          <w:tcPr>
            <w:tcW w:w="992" w:type="dxa"/>
            <w:vAlign w:val="center"/>
          </w:tcPr>
          <w:p w14:paraId="3D0CBA61" w14:textId="40C0C64F" w:rsidR="00447301" w:rsidRPr="00651309" w:rsidRDefault="00447301" w:rsidP="0015355F">
            <w:pPr>
              <w:pStyle w:val="Lentelsvidus"/>
              <w:keepNext/>
            </w:pPr>
            <w:r w:rsidRPr="00651309">
              <w:t>5</w:t>
            </w:r>
          </w:p>
        </w:tc>
        <w:tc>
          <w:tcPr>
            <w:tcW w:w="992" w:type="dxa"/>
            <w:vAlign w:val="center"/>
          </w:tcPr>
          <w:p w14:paraId="2C56E33F" w14:textId="3E84A9DA" w:rsidR="00447301" w:rsidRPr="00651309" w:rsidRDefault="00447301" w:rsidP="0015355F">
            <w:pPr>
              <w:pStyle w:val="Lentelsvidus"/>
              <w:keepNext/>
            </w:pPr>
            <w:r w:rsidRPr="00651309">
              <w:t>70</w:t>
            </w:r>
          </w:p>
        </w:tc>
        <w:tc>
          <w:tcPr>
            <w:tcW w:w="993" w:type="dxa"/>
            <w:vAlign w:val="center"/>
          </w:tcPr>
          <w:p w14:paraId="1C58B0B8" w14:textId="0274F248" w:rsidR="00447301" w:rsidRPr="00651309" w:rsidRDefault="00447301" w:rsidP="0015355F">
            <w:pPr>
              <w:pStyle w:val="Lentelsvidus"/>
              <w:keepNext/>
            </w:pPr>
            <w:r w:rsidRPr="00651309">
              <w:t>5</w:t>
            </w:r>
          </w:p>
        </w:tc>
        <w:tc>
          <w:tcPr>
            <w:tcW w:w="992" w:type="dxa"/>
            <w:vAlign w:val="center"/>
          </w:tcPr>
          <w:p w14:paraId="11804B9A" w14:textId="5B7F5EB7" w:rsidR="00447301" w:rsidRPr="00651309" w:rsidRDefault="00447301" w:rsidP="0015355F">
            <w:pPr>
              <w:pStyle w:val="Lentelsvidus"/>
              <w:keepNext/>
            </w:pPr>
            <w:r w:rsidRPr="00651309">
              <w:t>70</w:t>
            </w:r>
          </w:p>
        </w:tc>
        <w:tc>
          <w:tcPr>
            <w:tcW w:w="992" w:type="dxa"/>
            <w:vAlign w:val="center"/>
          </w:tcPr>
          <w:p w14:paraId="01E114BD" w14:textId="406172EA" w:rsidR="00447301" w:rsidRPr="00651309" w:rsidRDefault="00447301" w:rsidP="0015355F">
            <w:pPr>
              <w:pStyle w:val="Lentelsvidus"/>
              <w:keepNext/>
            </w:pPr>
            <w:r w:rsidRPr="00651309">
              <w:t>20</w:t>
            </w:r>
          </w:p>
        </w:tc>
        <w:tc>
          <w:tcPr>
            <w:tcW w:w="986" w:type="dxa"/>
            <w:vAlign w:val="center"/>
          </w:tcPr>
          <w:p w14:paraId="32E53635" w14:textId="75826315" w:rsidR="00447301" w:rsidRPr="00651309" w:rsidRDefault="00447301" w:rsidP="0015355F">
            <w:pPr>
              <w:pStyle w:val="Lentelsvidus"/>
              <w:keepNext/>
            </w:pPr>
            <w:r w:rsidRPr="00651309">
              <w:t>70</w:t>
            </w:r>
          </w:p>
        </w:tc>
      </w:tr>
      <w:tr w:rsidR="00447301" w:rsidRPr="00651309" w14:paraId="62F7C4A5" w14:textId="77777777" w:rsidTr="003D70C3">
        <w:trPr>
          <w:trHeight w:val="567"/>
        </w:trPr>
        <w:tc>
          <w:tcPr>
            <w:tcW w:w="2405" w:type="dxa"/>
            <w:vAlign w:val="center"/>
          </w:tcPr>
          <w:p w14:paraId="7D8AA970" w14:textId="5829C0B2" w:rsidR="00447301" w:rsidRPr="00651309" w:rsidRDefault="00447301" w:rsidP="0015355F">
            <w:pPr>
              <w:pStyle w:val="Lentelsvidus"/>
              <w:keepNext/>
              <w:jc w:val="left"/>
            </w:pPr>
            <w:r w:rsidRPr="00651309">
              <w:t>Bitumo emulsija</w:t>
            </w:r>
          </w:p>
        </w:tc>
        <w:tc>
          <w:tcPr>
            <w:tcW w:w="1276" w:type="dxa"/>
            <w:vAlign w:val="center"/>
          </w:tcPr>
          <w:p w14:paraId="4B9328A5" w14:textId="5D7746D7" w:rsidR="00447301" w:rsidRPr="00651309" w:rsidRDefault="00447301" w:rsidP="0015355F">
            <w:pPr>
              <w:pStyle w:val="Lentelsvidus"/>
              <w:keepNext/>
            </w:pPr>
            <w:r w:rsidRPr="00651309">
              <w:t>C60B4-S</w:t>
            </w:r>
          </w:p>
        </w:tc>
        <w:tc>
          <w:tcPr>
            <w:tcW w:w="992" w:type="dxa"/>
            <w:vAlign w:val="center"/>
          </w:tcPr>
          <w:p w14:paraId="678B1EA0" w14:textId="262001EF" w:rsidR="00447301" w:rsidRPr="00651309" w:rsidRDefault="00447301" w:rsidP="0015355F">
            <w:pPr>
              <w:pStyle w:val="Lentelsvidus"/>
              <w:keepNext/>
            </w:pPr>
            <w:r w:rsidRPr="00651309">
              <w:t>5</w:t>
            </w:r>
          </w:p>
        </w:tc>
        <w:tc>
          <w:tcPr>
            <w:tcW w:w="992" w:type="dxa"/>
            <w:vAlign w:val="center"/>
          </w:tcPr>
          <w:p w14:paraId="5F22D46A" w14:textId="34F6F77B" w:rsidR="00447301" w:rsidRPr="00651309" w:rsidRDefault="00447301" w:rsidP="0015355F">
            <w:pPr>
              <w:pStyle w:val="Lentelsvidus"/>
              <w:keepNext/>
            </w:pPr>
            <w:r w:rsidRPr="00651309">
              <w:t>70</w:t>
            </w:r>
          </w:p>
        </w:tc>
        <w:tc>
          <w:tcPr>
            <w:tcW w:w="993" w:type="dxa"/>
            <w:vAlign w:val="center"/>
          </w:tcPr>
          <w:p w14:paraId="563BBCC0" w14:textId="0180F25E" w:rsidR="00447301" w:rsidRPr="00651309" w:rsidRDefault="00447301" w:rsidP="0015355F">
            <w:pPr>
              <w:pStyle w:val="Lentelsvidus"/>
              <w:keepNext/>
            </w:pPr>
            <w:r w:rsidRPr="00651309">
              <w:t>5</w:t>
            </w:r>
          </w:p>
        </w:tc>
        <w:tc>
          <w:tcPr>
            <w:tcW w:w="992" w:type="dxa"/>
            <w:vAlign w:val="center"/>
          </w:tcPr>
          <w:p w14:paraId="4CC4EE36" w14:textId="4ADEBAF8" w:rsidR="00447301" w:rsidRPr="00651309" w:rsidRDefault="00447301" w:rsidP="0015355F">
            <w:pPr>
              <w:pStyle w:val="Lentelsvidus"/>
              <w:keepNext/>
            </w:pPr>
            <w:r w:rsidRPr="00651309">
              <w:t>70</w:t>
            </w:r>
          </w:p>
        </w:tc>
        <w:tc>
          <w:tcPr>
            <w:tcW w:w="992" w:type="dxa"/>
            <w:vAlign w:val="center"/>
          </w:tcPr>
          <w:p w14:paraId="39F36D00" w14:textId="5DB7861F" w:rsidR="00447301" w:rsidRPr="00651309" w:rsidRDefault="00447301" w:rsidP="0015355F">
            <w:pPr>
              <w:pStyle w:val="Lentelsvidus"/>
              <w:keepNext/>
            </w:pPr>
            <w:r w:rsidRPr="00651309">
              <w:t>20</w:t>
            </w:r>
          </w:p>
        </w:tc>
        <w:tc>
          <w:tcPr>
            <w:tcW w:w="986" w:type="dxa"/>
            <w:vAlign w:val="center"/>
          </w:tcPr>
          <w:p w14:paraId="4AA97B9B" w14:textId="64A14A3F" w:rsidR="00447301" w:rsidRPr="00651309" w:rsidRDefault="00447301" w:rsidP="0015355F">
            <w:pPr>
              <w:pStyle w:val="Lentelsvidus"/>
              <w:keepNext/>
            </w:pPr>
            <w:r w:rsidRPr="00651309">
              <w:t>70</w:t>
            </w:r>
          </w:p>
        </w:tc>
      </w:tr>
    </w:tbl>
    <w:p w14:paraId="0A9C5B06" w14:textId="77777777" w:rsidR="00447301" w:rsidRPr="00651309" w:rsidRDefault="00447301" w:rsidP="003D70C3">
      <w:pPr>
        <w:pStyle w:val="PastrL1"/>
        <w:numPr>
          <w:ilvl w:val="0"/>
          <w:numId w:val="0"/>
        </w:numPr>
        <w:ind w:left="567"/>
      </w:pPr>
    </w:p>
    <w:bookmarkEnd w:id="19"/>
    <w:p w14:paraId="66E93F45" w14:textId="51EA5246" w:rsidR="00447301" w:rsidRPr="00651309" w:rsidRDefault="00447301" w:rsidP="00545DCC">
      <w:pPr>
        <w:pStyle w:val="Antrat2"/>
      </w:pPr>
      <w:r w:rsidRPr="00651309">
        <w:br/>
        <w:t>Priedai</w:t>
      </w:r>
    </w:p>
    <w:p w14:paraId="677D6DCD" w14:textId="4BE49206" w:rsidR="00447301" w:rsidRPr="00651309" w:rsidRDefault="00773BD8" w:rsidP="003D70C3">
      <w:pPr>
        <w:pStyle w:val="PastrL1"/>
      </w:pPr>
      <w:r>
        <w:t>Naudojamiems priedams t</w:t>
      </w:r>
      <w:r w:rsidRPr="00E73191">
        <w:t xml:space="preserve">aikomi </w:t>
      </w:r>
      <w:r w:rsidR="00D33378">
        <w:t xml:space="preserve">techninių reikalavimų </w:t>
      </w:r>
      <w:r w:rsidR="003D70C3" w:rsidRPr="00E73191">
        <w:t>aprašo TRA</w:t>
      </w:r>
      <w:r w:rsidR="00AA28A8" w:rsidRPr="00E73191">
        <w:t> </w:t>
      </w:r>
      <w:r w:rsidR="003D70C3" w:rsidRPr="00E73191">
        <w:t>ASFALTAS</w:t>
      </w:r>
      <w:r w:rsidR="00AA28A8" w:rsidRPr="00E73191">
        <w:t> </w:t>
      </w:r>
      <w:r w:rsidR="00DC48DC">
        <w:t>23</w:t>
      </w:r>
      <w:r w:rsidR="00DC48DC" w:rsidRPr="00E73191">
        <w:t xml:space="preserve"> </w:t>
      </w:r>
      <w:r w:rsidR="003D70C3" w:rsidRPr="00E73191">
        <w:t>V</w:t>
      </w:r>
      <w:r w:rsidR="0015355F">
        <w:t> </w:t>
      </w:r>
      <w:r w:rsidR="003D70C3" w:rsidRPr="00E73191">
        <w:t>skyriaus</w:t>
      </w:r>
      <w:r w:rsidR="003D70C3" w:rsidRPr="00651309">
        <w:t xml:space="preserve"> </w:t>
      </w:r>
      <w:r w:rsidR="00AA28A8" w:rsidRPr="00651309">
        <w:t>trečio</w:t>
      </w:r>
      <w:r w:rsidR="00E033F5" w:rsidRPr="00651309">
        <w:t>jo</w:t>
      </w:r>
      <w:r w:rsidR="003D70C3" w:rsidRPr="00651309">
        <w:t xml:space="preserve"> skirsnio nurodymai.</w:t>
      </w:r>
    </w:p>
    <w:p w14:paraId="07897D9B" w14:textId="455AAB0F" w:rsidR="00447301" w:rsidRPr="00651309" w:rsidRDefault="00447301" w:rsidP="00545DCC">
      <w:pPr>
        <w:pStyle w:val="Antrat2"/>
      </w:pPr>
      <w:r w:rsidRPr="00651309">
        <w:br/>
        <w:t>Naudotas asfaltas</w:t>
      </w:r>
    </w:p>
    <w:p w14:paraId="31989361" w14:textId="3EE6A6D1" w:rsidR="00447301" w:rsidRPr="00651309" w:rsidRDefault="00513C9B" w:rsidP="003D70C3">
      <w:pPr>
        <w:pStyle w:val="PastrL1"/>
      </w:pPr>
      <w:r>
        <w:t>Naudotam asfaltui t</w:t>
      </w:r>
      <w:r w:rsidRPr="00651309">
        <w:t xml:space="preserve">aikomi </w:t>
      </w:r>
      <w:r w:rsidR="00D33378">
        <w:t xml:space="preserve">techninių reikalavimų </w:t>
      </w:r>
      <w:r w:rsidR="003D70C3" w:rsidRPr="00651309">
        <w:t xml:space="preserve">aprašo </w:t>
      </w:r>
      <w:r w:rsidR="003D70C3" w:rsidRPr="00E73191">
        <w:t>TRA</w:t>
      </w:r>
      <w:r w:rsidR="00AA28A8" w:rsidRPr="00E73191">
        <w:t> </w:t>
      </w:r>
      <w:r w:rsidR="003D70C3" w:rsidRPr="00E73191">
        <w:t>ASFALTAS</w:t>
      </w:r>
      <w:r w:rsidR="00AA28A8" w:rsidRPr="00E73191">
        <w:t> </w:t>
      </w:r>
      <w:r w:rsidR="00DD6478">
        <w:t>23</w:t>
      </w:r>
      <w:r w:rsidR="00DD6478" w:rsidRPr="00E73191">
        <w:t xml:space="preserve"> </w:t>
      </w:r>
      <w:r w:rsidR="003D70C3" w:rsidRPr="00E73191">
        <w:t>V</w:t>
      </w:r>
      <w:r w:rsidR="003D70C3" w:rsidRPr="00651309">
        <w:t xml:space="preserve"> skyriaus </w:t>
      </w:r>
      <w:r w:rsidR="00AA28A8" w:rsidRPr="00651309">
        <w:t>ketvirto</w:t>
      </w:r>
      <w:r w:rsidR="00E033F5" w:rsidRPr="00651309">
        <w:t>jo</w:t>
      </w:r>
      <w:r w:rsidR="003D70C3" w:rsidRPr="00651309">
        <w:t xml:space="preserve"> skirsnio nurodymai.</w:t>
      </w:r>
    </w:p>
    <w:p w14:paraId="47E51A0C" w14:textId="6D5D1AB3" w:rsidR="00447301" w:rsidRPr="00651309" w:rsidRDefault="00447301" w:rsidP="00545DCC">
      <w:pPr>
        <w:pStyle w:val="Antrat2"/>
      </w:pPr>
      <w:r w:rsidRPr="00651309">
        <w:lastRenderedPageBreak/>
        <w:br/>
        <w:t>Asfalto mišiniai</w:t>
      </w:r>
    </w:p>
    <w:p w14:paraId="618F42E4" w14:textId="5FC6058E" w:rsidR="00447301" w:rsidRPr="00651309" w:rsidRDefault="00447301" w:rsidP="00545DCC">
      <w:pPr>
        <w:pStyle w:val="Antrat3"/>
      </w:pPr>
      <w:r w:rsidRPr="00651309">
        <w:t>Bendrieji nurodymai</w:t>
      </w:r>
    </w:p>
    <w:p w14:paraId="3E83EACE" w14:textId="1B8761E0" w:rsidR="003D70C3" w:rsidRPr="0015355F" w:rsidRDefault="00C2734C" w:rsidP="003D70C3">
      <w:pPr>
        <w:pStyle w:val="PastrL1"/>
      </w:pPr>
      <w:r w:rsidRPr="0015355F">
        <w:t xml:space="preserve">Asfalto mišinio </w:t>
      </w:r>
      <w:r w:rsidR="003D70C3" w:rsidRPr="0015355F">
        <w:t>projektinę sudėtį pagal atitinkamus reikalavimus parenka rangovas ir suderina su užsakovu</w:t>
      </w:r>
      <w:r w:rsidR="00610D43">
        <w:t xml:space="preserve"> arba techniniu prižiūrėtoju</w:t>
      </w:r>
      <w:r w:rsidR="003D70C3" w:rsidRPr="0015355F">
        <w:t xml:space="preserve">. </w:t>
      </w:r>
      <w:r w:rsidRPr="0015355F">
        <w:t xml:space="preserve">Parinkdamas sudėtį rangovas </w:t>
      </w:r>
      <w:r w:rsidR="003D70C3" w:rsidRPr="0015355F">
        <w:t xml:space="preserve">turi atsižvelgti į </w:t>
      </w:r>
      <w:r w:rsidR="00610D43">
        <w:t>asfalto mišinio taikymo sritį</w:t>
      </w:r>
      <w:r w:rsidR="003D70C3" w:rsidRPr="0015355F">
        <w:t>, eismo intensyvumą, sunkiojo transporto kiekį, klimato įtaką, vietos sąlygas</w:t>
      </w:r>
      <w:r w:rsidR="00610D43">
        <w:t xml:space="preserve"> ir kt</w:t>
      </w:r>
      <w:r w:rsidR="003D70C3" w:rsidRPr="0015355F">
        <w:t>.</w:t>
      </w:r>
    </w:p>
    <w:p w14:paraId="5E781382" w14:textId="6EE6B9AB" w:rsidR="003D70C3" w:rsidRPr="00651309" w:rsidRDefault="003D70C3" w:rsidP="003D70C3">
      <w:pPr>
        <w:pStyle w:val="PastrL1"/>
      </w:pPr>
      <w:r w:rsidRPr="00651309">
        <w:t>Asfalto mišinių gamybai naudojam</w:t>
      </w:r>
      <w:r w:rsidR="00767ADC">
        <w:t>i</w:t>
      </w:r>
      <w:r w:rsidRPr="00651309">
        <w:t>:</w:t>
      </w:r>
    </w:p>
    <w:p w14:paraId="3F915431" w14:textId="647933C8" w:rsidR="003D70C3" w:rsidRPr="00E73191" w:rsidRDefault="001023C0" w:rsidP="003D70C3">
      <w:pPr>
        <w:pStyle w:val="PastrL2"/>
        <w:tabs>
          <w:tab w:val="left" w:pos="1134"/>
        </w:tabs>
      </w:pPr>
      <w:r w:rsidRPr="00651309">
        <w:t>užpildai</w:t>
      </w:r>
      <w:r w:rsidR="003D70C3" w:rsidRPr="00651309">
        <w:t xml:space="preserve"> pagal </w:t>
      </w:r>
      <w:r w:rsidR="00D33378">
        <w:t xml:space="preserve">techninių reikalavimų </w:t>
      </w:r>
      <w:r w:rsidR="003D70C3" w:rsidRPr="00651309">
        <w:t xml:space="preserve">aprašą </w:t>
      </w:r>
      <w:r w:rsidR="003D70C3" w:rsidRPr="00E73191">
        <w:t>TRA</w:t>
      </w:r>
      <w:r w:rsidRPr="00E73191">
        <w:t> </w:t>
      </w:r>
      <w:r w:rsidR="00F77F7F">
        <w:t>UŽPILDAI 19</w:t>
      </w:r>
      <w:r w:rsidR="003D70C3" w:rsidRPr="00E73191">
        <w:t>;</w:t>
      </w:r>
    </w:p>
    <w:p w14:paraId="4557C034" w14:textId="18C47107" w:rsidR="003D70C3" w:rsidRPr="00E73191" w:rsidRDefault="003D70C3" w:rsidP="003D70C3">
      <w:pPr>
        <w:pStyle w:val="PastrL2"/>
        <w:tabs>
          <w:tab w:val="left" w:pos="1134"/>
        </w:tabs>
      </w:pPr>
      <w:r w:rsidRPr="00E73191">
        <w:t xml:space="preserve">rišikliai – kelių bitumas arba polimerais modifikuotas bitumas pagal </w:t>
      </w:r>
      <w:r w:rsidR="00D33378">
        <w:t xml:space="preserve">techninių reikalavimų </w:t>
      </w:r>
      <w:r w:rsidRPr="00E73191">
        <w:t>aprašą TRA</w:t>
      </w:r>
      <w:r w:rsidR="001023C0" w:rsidRPr="00E73191">
        <w:t> </w:t>
      </w:r>
      <w:r w:rsidRPr="00E73191">
        <w:t>BITUMAS</w:t>
      </w:r>
      <w:r w:rsidR="001023C0" w:rsidRPr="00E73191">
        <w:t> </w:t>
      </w:r>
      <w:r w:rsidR="00370CF4">
        <w:t>23</w:t>
      </w:r>
      <w:r w:rsidRPr="00E73191">
        <w:t>;</w:t>
      </w:r>
    </w:p>
    <w:p w14:paraId="52757404" w14:textId="392AB98D" w:rsidR="003D70C3" w:rsidRPr="00E73191" w:rsidRDefault="003D70C3" w:rsidP="003D70C3">
      <w:pPr>
        <w:pStyle w:val="PastrL2"/>
        <w:tabs>
          <w:tab w:val="left" w:pos="1134"/>
        </w:tabs>
      </w:pPr>
      <w:r w:rsidRPr="00E73191">
        <w:t>sukibimą (adheziją) gerinantys priedai;</w:t>
      </w:r>
    </w:p>
    <w:p w14:paraId="7EF09138" w14:textId="3951900B" w:rsidR="003D70C3" w:rsidRDefault="003D70C3" w:rsidP="003D70C3">
      <w:pPr>
        <w:pStyle w:val="PastrL2"/>
        <w:tabs>
          <w:tab w:val="left" w:pos="1134"/>
        </w:tabs>
      </w:pPr>
      <w:r w:rsidRPr="00E73191">
        <w:t>rišiklį stabilizuojantys priedai;</w:t>
      </w:r>
    </w:p>
    <w:p w14:paraId="090FBED4" w14:textId="6C9907BD" w:rsidR="00FF72C4" w:rsidRPr="00E73191" w:rsidRDefault="00FF72C4" w:rsidP="003D70C3">
      <w:pPr>
        <w:pStyle w:val="PastrL2"/>
        <w:tabs>
          <w:tab w:val="left" w:pos="1134"/>
        </w:tabs>
      </w:pPr>
      <w:r>
        <w:rPr>
          <w:bCs/>
        </w:rPr>
        <w:t>organiniai ar mineraliniai klampą keičiantys priedai;</w:t>
      </w:r>
    </w:p>
    <w:p w14:paraId="3B250A43" w14:textId="1DD548B3" w:rsidR="00447301" w:rsidRPr="00E73191" w:rsidRDefault="003D70C3" w:rsidP="003D70C3">
      <w:pPr>
        <w:pStyle w:val="PastrL2"/>
        <w:tabs>
          <w:tab w:val="left" w:pos="1134"/>
        </w:tabs>
      </w:pPr>
      <w:r w:rsidRPr="00E73191">
        <w:t>kiti priedai.</w:t>
      </w:r>
    </w:p>
    <w:p w14:paraId="0F2B03A5" w14:textId="5CC7EDC8" w:rsidR="003D70C3" w:rsidRPr="00651309" w:rsidRDefault="003D70C3" w:rsidP="003D70C3">
      <w:pPr>
        <w:pStyle w:val="PastrL1"/>
      </w:pPr>
      <w:r w:rsidRPr="00E73191">
        <w:t>Asfalto pagrindo sluoksnio, asfalto apatinio sluoksnio,</w:t>
      </w:r>
      <w:r w:rsidR="00A66DC3">
        <w:t xml:space="preserve"> alternatyvaus asfalto apatinio sluoksnio,</w:t>
      </w:r>
      <w:r w:rsidRPr="00E73191">
        <w:t xml:space="preserve"> asfalto viršutinio sluoksnio ir asfalto pagrindo-dangos sluoksnio mišiniai turi atitikti </w:t>
      </w:r>
      <w:r w:rsidR="00D33378">
        <w:t xml:space="preserve">techninių reikalavimų </w:t>
      </w:r>
      <w:r w:rsidRPr="00E73191">
        <w:t>aprašo TRA</w:t>
      </w:r>
      <w:r w:rsidR="001023C0" w:rsidRPr="00E73191">
        <w:t> </w:t>
      </w:r>
      <w:r w:rsidRPr="00E73191">
        <w:t>ASFALTAS</w:t>
      </w:r>
      <w:r w:rsidR="001023C0" w:rsidRPr="00E73191">
        <w:t> </w:t>
      </w:r>
      <w:r w:rsidR="00A66DC3">
        <w:t>23</w:t>
      </w:r>
      <w:r w:rsidR="00A66DC3" w:rsidRPr="00E73191">
        <w:t xml:space="preserve"> </w:t>
      </w:r>
      <w:r w:rsidRPr="00E73191">
        <w:t>reikalavimus</w:t>
      </w:r>
      <w:r w:rsidRPr="00651309">
        <w:t>.</w:t>
      </w:r>
    </w:p>
    <w:p w14:paraId="2BBC59BE" w14:textId="193502D6" w:rsidR="003D70C3" w:rsidRPr="00651309" w:rsidRDefault="003D70C3" w:rsidP="00545DCC">
      <w:pPr>
        <w:pStyle w:val="Antrat3"/>
      </w:pPr>
      <w:r w:rsidRPr="00651309">
        <w:t>Tinkamumo įrodymas</w:t>
      </w:r>
    </w:p>
    <w:p w14:paraId="3242D62A" w14:textId="7F8BFE09" w:rsidR="00CA1845" w:rsidRDefault="003D70C3" w:rsidP="00CA1845">
      <w:pPr>
        <w:pStyle w:val="PastrL1"/>
      </w:pPr>
      <w:r w:rsidRPr="00651309">
        <w:t xml:space="preserve">Rangovas, prieš pradėdamas darbus, turi pats įsitikinti ir užsakovui įrodyti pasirinktų naudoti medžiagų ir jų mišinių tinkamumą apkrovoms ir numatomiems darbams atlikti. </w:t>
      </w:r>
    </w:p>
    <w:p w14:paraId="2E218F7A" w14:textId="21C12B80" w:rsidR="0090547C" w:rsidRPr="00651309" w:rsidRDefault="0090547C" w:rsidP="0090547C">
      <w:pPr>
        <w:pStyle w:val="PastrL1"/>
      </w:pPr>
      <w:r w:rsidRPr="00651309">
        <w:t xml:space="preserve">Kiekvienai asfalto mišinio projektinei sudėčiai turi būti atliekami tipo bandymai ir turi būti įrodyta, kad savybės atitinka </w:t>
      </w:r>
      <w:r w:rsidR="00D33378">
        <w:t xml:space="preserve">techninių reikalavimų </w:t>
      </w:r>
      <w:r w:rsidRPr="00651309">
        <w:t>aprašo</w:t>
      </w:r>
      <w:r w:rsidR="0048450A">
        <w:t xml:space="preserve"> TRA</w:t>
      </w:r>
      <w:r w:rsidR="0073448D">
        <w:t> </w:t>
      </w:r>
      <w:r w:rsidR="0048450A">
        <w:t>ASFALTAS</w:t>
      </w:r>
      <w:r w:rsidR="0073448D">
        <w:t> </w:t>
      </w:r>
      <w:r w:rsidR="0048450A">
        <w:t>23</w:t>
      </w:r>
      <w:r w:rsidRPr="00651309">
        <w:t xml:space="preserve"> VI skyriaus antrajame skirsnyje nurodytus reikalavimus.</w:t>
      </w:r>
    </w:p>
    <w:p w14:paraId="2E9212D5" w14:textId="2EA621FD" w:rsidR="00CA1845" w:rsidRPr="00651309" w:rsidRDefault="003D70C3" w:rsidP="00CA1845">
      <w:pPr>
        <w:pStyle w:val="PastrL1"/>
      </w:pPr>
      <w:bookmarkStart w:id="20" w:name="_Ref128656621"/>
      <w:r w:rsidRPr="00651309">
        <w:t>Tinkamumas įrodomas pateikiant:</w:t>
      </w:r>
      <w:bookmarkEnd w:id="20"/>
    </w:p>
    <w:p w14:paraId="5F1A454C" w14:textId="650C77AE" w:rsidR="00CA1845" w:rsidRPr="00651309" w:rsidRDefault="009B7093" w:rsidP="00CA1845">
      <w:pPr>
        <w:pStyle w:val="PastrL2"/>
        <w:tabs>
          <w:tab w:val="left" w:pos="1134"/>
        </w:tabs>
      </w:pPr>
      <w:r>
        <w:t xml:space="preserve">tipo bandymų ataskaitą, apimančią </w:t>
      </w:r>
      <w:r w:rsidR="003D70C3" w:rsidRPr="00651309">
        <w:t xml:space="preserve">projektinės sudėties duomenis ir pagal </w:t>
      </w:r>
      <w:r w:rsidR="00D33378">
        <w:t xml:space="preserve">techninių reikalavimų </w:t>
      </w:r>
      <w:r w:rsidR="00DB161D" w:rsidRPr="00651309">
        <w:t>apraš</w:t>
      </w:r>
      <w:r w:rsidR="00DB161D">
        <w:t>e</w:t>
      </w:r>
      <w:r w:rsidR="00DB161D" w:rsidRPr="00651309">
        <w:t xml:space="preserve"> </w:t>
      </w:r>
      <w:r w:rsidR="003D70C3" w:rsidRPr="00651309">
        <w:t>TRA</w:t>
      </w:r>
      <w:r w:rsidR="001023C0" w:rsidRPr="00651309">
        <w:t> </w:t>
      </w:r>
      <w:r w:rsidR="003D70C3" w:rsidRPr="00651309">
        <w:t>ASFALTAS</w:t>
      </w:r>
      <w:r w:rsidR="001023C0" w:rsidRPr="00651309">
        <w:t> </w:t>
      </w:r>
      <w:r w:rsidR="00714B15">
        <w:t>23</w:t>
      </w:r>
      <w:r w:rsidR="00714B15" w:rsidRPr="00651309">
        <w:t xml:space="preserve"> </w:t>
      </w:r>
      <w:r w:rsidR="003D70C3" w:rsidRPr="00651309">
        <w:t>nurodytas tipo bandymo apimtis tos sudėties mišinio atliktų bandymų duomenis:</w:t>
      </w:r>
    </w:p>
    <w:p w14:paraId="547BB3DD" w14:textId="77777777" w:rsidR="00CA1845" w:rsidRPr="00651309" w:rsidRDefault="003D70C3" w:rsidP="00CA1845">
      <w:pPr>
        <w:pStyle w:val="-"/>
      </w:pPr>
      <w:r w:rsidRPr="00651309">
        <w:t>asfalto mišinio rūšis ir kilmė;</w:t>
      </w:r>
    </w:p>
    <w:p w14:paraId="6422047B" w14:textId="58A2C003" w:rsidR="00CA1845" w:rsidRPr="00651309" w:rsidRDefault="001023C0" w:rsidP="00CA1845">
      <w:pPr>
        <w:pStyle w:val="-"/>
      </w:pPr>
      <w:r w:rsidRPr="00651309">
        <w:t>užpildų</w:t>
      </w:r>
      <w:r w:rsidR="003D70C3" w:rsidRPr="00651309">
        <w:t xml:space="preserve"> rūšis, kilmė ir gamintojas;</w:t>
      </w:r>
    </w:p>
    <w:p w14:paraId="3730993C" w14:textId="066CA6B5" w:rsidR="00CA1845" w:rsidRPr="00651309" w:rsidRDefault="00F555D5" w:rsidP="00CA1845">
      <w:pPr>
        <w:pStyle w:val="-"/>
      </w:pPr>
      <w:r w:rsidRPr="00651309">
        <w:t>užpildų mišinio dalelių, prabyrančių pro sietą, kurio akutės dydis 0,063 mm, kiekis masės </w:t>
      </w:r>
      <w:r w:rsidR="003D70C3" w:rsidRPr="00651309">
        <w:t>%;</w:t>
      </w:r>
    </w:p>
    <w:p w14:paraId="7E56DF1E" w14:textId="77CE0F8C" w:rsidR="00F555D5" w:rsidRPr="00651309" w:rsidRDefault="00F555D5" w:rsidP="00CA1845">
      <w:pPr>
        <w:pStyle w:val="-"/>
      </w:pPr>
      <w:r w:rsidRPr="00651309">
        <w:t>užpildų mišinio dalelių, prabyrančių pro sietą, kurio akutės dydis 0,125 mm, kiekis masės %;</w:t>
      </w:r>
    </w:p>
    <w:p w14:paraId="26C89377" w14:textId="1A232F04" w:rsidR="00F555D5" w:rsidRPr="00651309" w:rsidRDefault="00F555D5" w:rsidP="00CA1845">
      <w:pPr>
        <w:pStyle w:val="-"/>
      </w:pPr>
      <w:r w:rsidRPr="00651309">
        <w:t>užpildų mišinio dalelių, prabyrančių pro sietą, kurio akutės dydis 2 mm, kiekis masės %;</w:t>
      </w:r>
    </w:p>
    <w:p w14:paraId="0352CA2F" w14:textId="5D89E37F" w:rsidR="00F555D5" w:rsidRPr="00651309" w:rsidRDefault="00F555D5" w:rsidP="00CA1845">
      <w:pPr>
        <w:pStyle w:val="-"/>
      </w:pPr>
      <w:r w:rsidRPr="00651309">
        <w:lastRenderedPageBreak/>
        <w:t xml:space="preserve">užpildų mišinio dalelių, prabyrančių pro sietą, kurio akutės dydis </w:t>
      </w:r>
      <w:r w:rsidRPr="00651309">
        <w:rPr>
          <w:i/>
        </w:rPr>
        <w:t>D</w:t>
      </w:r>
      <w:r w:rsidRPr="00651309">
        <w:t xml:space="preserve">/2 arba kitas charakteringasis dydis (&gt; </w:t>
      </w:r>
      <w:r w:rsidRPr="00651309">
        <w:rPr>
          <w:i/>
        </w:rPr>
        <w:t>D</w:t>
      </w:r>
      <w:r w:rsidRPr="00651309">
        <w:t>/2), kiekis masės %;</w:t>
      </w:r>
    </w:p>
    <w:p w14:paraId="1AD0F669" w14:textId="6A65CE40" w:rsidR="00F555D5" w:rsidRPr="00651309" w:rsidRDefault="00F555D5" w:rsidP="00CA1845">
      <w:pPr>
        <w:pStyle w:val="-"/>
      </w:pPr>
      <w:r w:rsidRPr="00651309">
        <w:t xml:space="preserve">užpildų mišinio dalelių, prabyrančių pro sietą, kurio akutės dydis </w:t>
      </w:r>
      <w:r w:rsidRPr="00651309">
        <w:rPr>
          <w:i/>
        </w:rPr>
        <w:t>D</w:t>
      </w:r>
      <w:r w:rsidRPr="00651309">
        <w:t>, kiekis masės %;</w:t>
      </w:r>
    </w:p>
    <w:p w14:paraId="19740171" w14:textId="77777777" w:rsidR="00CA1845" w:rsidRPr="00651309" w:rsidRDefault="003D70C3" w:rsidP="00CA1845">
      <w:pPr>
        <w:pStyle w:val="-"/>
      </w:pPr>
      <w:r w:rsidRPr="00651309">
        <w:t>rišiklio rūšis ir markė;</w:t>
      </w:r>
    </w:p>
    <w:p w14:paraId="4158AAD7" w14:textId="77777777" w:rsidR="00CA1845" w:rsidRPr="00651309" w:rsidRDefault="003D70C3" w:rsidP="00CA1845">
      <w:pPr>
        <w:pStyle w:val="-"/>
      </w:pPr>
      <w:r w:rsidRPr="00651309">
        <w:t xml:space="preserve">iš tipo bandymo mišinio </w:t>
      </w:r>
      <w:proofErr w:type="spellStart"/>
      <w:r w:rsidRPr="00651309">
        <w:t>ekstrahuoto</w:t>
      </w:r>
      <w:proofErr w:type="spellEnd"/>
      <w:r w:rsidRPr="00651309">
        <w:t xml:space="preserve"> ir regeneruoto rišiklio minkštėjimo temperatūra, kai naudojami pakeistos klampos rišikliai arba klampą keičiantys priedai;</w:t>
      </w:r>
    </w:p>
    <w:p w14:paraId="2BC02F7B" w14:textId="77777777" w:rsidR="00CA1845" w:rsidRPr="00651309" w:rsidRDefault="003D70C3" w:rsidP="00CA1845">
      <w:pPr>
        <w:pStyle w:val="-"/>
      </w:pPr>
      <w:r w:rsidRPr="00651309">
        <w:t>rišiklio kiekis masės % (t. y. skaičiuojant nuo asfalto mišinio masės);</w:t>
      </w:r>
    </w:p>
    <w:p w14:paraId="1741FC93" w14:textId="77777777" w:rsidR="00CA1845" w:rsidRPr="00651309" w:rsidRDefault="003D70C3" w:rsidP="00CA1845">
      <w:pPr>
        <w:pStyle w:val="-"/>
      </w:pPr>
      <w:r w:rsidRPr="00651309">
        <w:t>priedų rūšis, jei jų yra;</w:t>
      </w:r>
    </w:p>
    <w:p w14:paraId="7C076A1A" w14:textId="77777777" w:rsidR="00CA1845" w:rsidRPr="00651309" w:rsidRDefault="003D70C3" w:rsidP="00CA1845">
      <w:pPr>
        <w:pStyle w:val="-"/>
      </w:pPr>
      <w:r w:rsidRPr="00651309">
        <w:t>priedų kiekis masės %;</w:t>
      </w:r>
    </w:p>
    <w:p w14:paraId="1E6867D5" w14:textId="5EA665E2" w:rsidR="00CA1845" w:rsidRPr="00651309" w:rsidRDefault="003D70C3" w:rsidP="00CA1845">
      <w:pPr>
        <w:pStyle w:val="-"/>
      </w:pPr>
      <w:r w:rsidRPr="00651309">
        <w:t>kai pridedama naudoto asfalto:</w:t>
      </w:r>
    </w:p>
    <w:p w14:paraId="0E2772A3" w14:textId="77777777" w:rsidR="00CA1845" w:rsidRPr="00651309" w:rsidRDefault="003D70C3" w:rsidP="00CA1845">
      <w:pPr>
        <w:pStyle w:val="-burbulas"/>
      </w:pPr>
      <w:r w:rsidRPr="00651309">
        <w:t>rūšis ir kiekis masės %;</w:t>
      </w:r>
    </w:p>
    <w:p w14:paraId="4C97BC36" w14:textId="309F79E0" w:rsidR="00CA1845" w:rsidRPr="00651309" w:rsidRDefault="003D70C3" w:rsidP="00CA1845">
      <w:pPr>
        <w:pStyle w:val="-burbulas"/>
      </w:pPr>
      <w:r w:rsidRPr="00651309">
        <w:t>iš naudoto asfalto regeneruoto rišiklio minkštėjimo temperatūra;</w:t>
      </w:r>
    </w:p>
    <w:p w14:paraId="68BA3201" w14:textId="711359FE" w:rsidR="00CA1845" w:rsidRPr="00651309" w:rsidRDefault="003D70C3" w:rsidP="00CA1845">
      <w:pPr>
        <w:pStyle w:val="-burbulas"/>
      </w:pPr>
      <w:r w:rsidRPr="00651309">
        <w:t>gaminamo asfalto mišinio, kuriame pridėta naudoto asfalto, rišiklio skaičiuojamoji minkštėjimo temperatūra;</w:t>
      </w:r>
    </w:p>
    <w:p w14:paraId="27D633A0" w14:textId="1327CAD8" w:rsidR="00447301" w:rsidRPr="00651309" w:rsidRDefault="003D70C3" w:rsidP="00CA1845">
      <w:pPr>
        <w:pStyle w:val="-"/>
      </w:pPr>
      <w:r w:rsidRPr="00651309">
        <w:t xml:space="preserve">visų </w:t>
      </w:r>
      <w:r w:rsidR="004D007E">
        <w:t>privalomų atlikti</w:t>
      </w:r>
      <w:r w:rsidR="004D007E" w:rsidRPr="00651309">
        <w:t xml:space="preserve"> </w:t>
      </w:r>
      <w:r w:rsidRPr="00651309">
        <w:t>bandymų duomenys;</w:t>
      </w:r>
    </w:p>
    <w:p w14:paraId="3ACDBEF9" w14:textId="2EB5A2E9" w:rsidR="00CA1845" w:rsidRPr="00651309" w:rsidRDefault="003D70C3" w:rsidP="00CA1845">
      <w:pPr>
        <w:pStyle w:val="PastrL2"/>
        <w:tabs>
          <w:tab w:val="left" w:pos="1134"/>
        </w:tabs>
      </w:pPr>
      <w:r w:rsidRPr="00651309">
        <w:t xml:space="preserve">tinkamumo tam </w:t>
      </w:r>
      <w:r w:rsidR="0058219A">
        <w:t>tikrai taikymo sričiai</w:t>
      </w:r>
      <w:r w:rsidR="00CA1845" w:rsidRPr="00651309">
        <w:t xml:space="preserve"> </w:t>
      </w:r>
      <w:r w:rsidR="001F7810">
        <w:t>informaciją</w:t>
      </w:r>
      <w:r w:rsidR="00CA1845" w:rsidRPr="00651309">
        <w:t>;</w:t>
      </w:r>
    </w:p>
    <w:p w14:paraId="07C7A3E9" w14:textId="088E30BB" w:rsidR="00CA1845" w:rsidRPr="00651309" w:rsidRDefault="00F04659" w:rsidP="00CA1845">
      <w:pPr>
        <w:pStyle w:val="PastrL2"/>
        <w:tabs>
          <w:tab w:val="left" w:pos="1134"/>
        </w:tabs>
      </w:pPr>
      <w:r>
        <w:t>pagal poreikį</w:t>
      </w:r>
      <w:r w:rsidRPr="00651309">
        <w:t xml:space="preserve"> </w:t>
      </w:r>
      <w:r w:rsidR="00CA1845" w:rsidRPr="00651309">
        <w:t>papildomus duomenis.</w:t>
      </w:r>
    </w:p>
    <w:p w14:paraId="5CFA74BE" w14:textId="34915AB0" w:rsidR="00CA1845" w:rsidRPr="00651309" w:rsidRDefault="003D70C3" w:rsidP="00CA1845">
      <w:pPr>
        <w:pStyle w:val="PastrL1"/>
      </w:pPr>
      <w:r w:rsidRPr="00651309">
        <w:t xml:space="preserve">Visi </w:t>
      </w:r>
      <w:r w:rsidR="00447699">
        <w:fldChar w:fldCharType="begin"/>
      </w:r>
      <w:r w:rsidR="00447699">
        <w:instrText xml:space="preserve"> REF _Ref128656621 \r \h </w:instrText>
      </w:r>
      <w:r w:rsidR="00447699">
        <w:fldChar w:fldCharType="separate"/>
      </w:r>
      <w:r w:rsidR="0098270A">
        <w:t>51</w:t>
      </w:r>
      <w:r w:rsidR="00447699">
        <w:fldChar w:fldCharType="end"/>
      </w:r>
      <w:r w:rsidR="00447699">
        <w:t xml:space="preserve"> punkte nurodyti</w:t>
      </w:r>
      <w:r w:rsidRPr="00651309">
        <w:t xml:space="preserve"> duomenys </w:t>
      </w:r>
      <w:r w:rsidR="00DD70E4">
        <w:t>yra būtini</w:t>
      </w:r>
      <w:r w:rsidR="00CA1845" w:rsidRPr="00651309">
        <w:t xml:space="preserve"> atliekant ir priimant darbus.</w:t>
      </w:r>
    </w:p>
    <w:p w14:paraId="529EFDAF" w14:textId="4750DC0B" w:rsidR="00CA1845" w:rsidRPr="00651309" w:rsidRDefault="003D70C3" w:rsidP="00CA1845">
      <w:pPr>
        <w:pStyle w:val="PastrL1"/>
      </w:pPr>
      <w:r w:rsidRPr="00651309">
        <w:t>Pasikeitus medžiagų</w:t>
      </w:r>
      <w:r w:rsidR="003C572E">
        <w:t xml:space="preserve"> ar</w:t>
      </w:r>
      <w:r w:rsidR="003C572E" w:rsidRPr="00651309">
        <w:t xml:space="preserve"> </w:t>
      </w:r>
      <w:r w:rsidRPr="00651309">
        <w:t>medžiagų mišinių rūšiai ar savybėms, tinkamumas turi būti įrod</w:t>
      </w:r>
      <w:r w:rsidR="00CA1845" w:rsidRPr="00651309">
        <w:t>omas iš naujo.</w:t>
      </w:r>
    </w:p>
    <w:p w14:paraId="2EAD575C" w14:textId="6FD48750" w:rsidR="003D70C3" w:rsidRPr="00651309" w:rsidRDefault="003D70C3" w:rsidP="00545DCC">
      <w:pPr>
        <w:pStyle w:val="Antrat3"/>
      </w:pPr>
      <w:r w:rsidRPr="00651309">
        <w:t>Asfalto mišinių įsigijimas</w:t>
      </w:r>
    </w:p>
    <w:p w14:paraId="4F8B043C" w14:textId="0150CC2A" w:rsidR="00CA1845" w:rsidRPr="00651309" w:rsidRDefault="003D70C3" w:rsidP="00CA1845">
      <w:pPr>
        <w:pStyle w:val="PastrL1"/>
      </w:pPr>
      <w:r w:rsidRPr="00651309">
        <w:t>Asfalto mišinys įsigyjamas remiant</w:t>
      </w:r>
      <w:r w:rsidR="00CA1845" w:rsidRPr="00651309">
        <w:t>is tinkamumo įrodymo bandymais.</w:t>
      </w:r>
    </w:p>
    <w:p w14:paraId="42913875" w14:textId="13B52407" w:rsidR="00CA1845" w:rsidRPr="00651309" w:rsidRDefault="003D70C3" w:rsidP="00CA1845">
      <w:pPr>
        <w:pStyle w:val="PastrL1"/>
      </w:pPr>
      <w:r w:rsidRPr="00651309">
        <w:t>Kai asfalto mišinys asfalto pagrindo sluoksniui tiekiamas iš kelių skirtingų maišyklių, tinkamumą įrodantys šių kelių mišinių duomenys turi derėti ir atitikti šias sąlygas:</w:t>
      </w:r>
    </w:p>
    <w:p w14:paraId="19E361A7" w14:textId="77777777" w:rsidR="00CA1845" w:rsidRPr="00651309" w:rsidRDefault="003D70C3" w:rsidP="00CA1845">
      <w:pPr>
        <w:pStyle w:val="PastrL2"/>
        <w:tabs>
          <w:tab w:val="left" w:pos="1134"/>
        </w:tabs>
      </w:pPr>
      <w:r w:rsidRPr="00651309">
        <w:t>galutinio mišinio rišiklis (rūšis, markė) – vienodas;</w:t>
      </w:r>
    </w:p>
    <w:p w14:paraId="65BE824F" w14:textId="77777777" w:rsidR="00CA1845" w:rsidRPr="00651309" w:rsidRDefault="003D70C3" w:rsidP="00CA1845">
      <w:pPr>
        <w:pStyle w:val="PastrL2"/>
        <w:tabs>
          <w:tab w:val="left" w:pos="1134"/>
        </w:tabs>
      </w:pPr>
      <w:r w:rsidRPr="00651309">
        <w:t>rišiklio kiekio skirtumas – ≤ 0,3 masės %;</w:t>
      </w:r>
    </w:p>
    <w:p w14:paraId="63DB0ECB" w14:textId="332E30FE" w:rsidR="00CA1845" w:rsidRPr="00651309" w:rsidRDefault="0041754B" w:rsidP="00CA1845">
      <w:pPr>
        <w:pStyle w:val="PastrL2"/>
        <w:tabs>
          <w:tab w:val="left" w:pos="1134"/>
        </w:tabs>
      </w:pPr>
      <w:r w:rsidRPr="00651309">
        <w:t xml:space="preserve">užpildų mišinio dalelių, prabyrančių pro sietą, kurio akutės dydis </w:t>
      </w:r>
      <w:r w:rsidRPr="00651309">
        <w:rPr>
          <w:i/>
        </w:rPr>
        <w:t>D</w:t>
      </w:r>
      <w:r w:rsidRPr="00651309">
        <w:t>,</w:t>
      </w:r>
      <w:r w:rsidR="003D70C3" w:rsidRPr="00651309">
        <w:t xml:space="preserve"> kiekio skirtumas ≤</w:t>
      </w:r>
      <w:r w:rsidRPr="00651309">
        <w:t> </w:t>
      </w:r>
      <w:r w:rsidR="003D70C3" w:rsidRPr="00651309">
        <w:t>3,0</w:t>
      </w:r>
      <w:r w:rsidRPr="00651309">
        <w:t> </w:t>
      </w:r>
      <w:r w:rsidR="003D70C3" w:rsidRPr="00651309">
        <w:t>masės</w:t>
      </w:r>
      <w:r w:rsidRPr="00651309">
        <w:t> </w:t>
      </w:r>
      <w:r w:rsidR="003D70C3" w:rsidRPr="00651309">
        <w:t>%;</w:t>
      </w:r>
    </w:p>
    <w:p w14:paraId="3FACE109" w14:textId="72CA2D21" w:rsidR="00CA1845" w:rsidRPr="00651309" w:rsidRDefault="0041754B" w:rsidP="00CA1845">
      <w:pPr>
        <w:pStyle w:val="PastrL2"/>
        <w:tabs>
          <w:tab w:val="left" w:pos="1134"/>
        </w:tabs>
      </w:pPr>
      <w:r w:rsidRPr="00651309">
        <w:t>užpildų mišinio dalelių, prabyrančių pro sietą, kurio akutės dydis</w:t>
      </w:r>
      <w:r w:rsidR="003D70C3" w:rsidRPr="00651309">
        <w:t xml:space="preserve"> 0,063 mm, ki</w:t>
      </w:r>
      <w:r w:rsidR="00CA1845" w:rsidRPr="00651309">
        <w:t>ekio skirtumas ≤</w:t>
      </w:r>
      <w:r w:rsidRPr="00651309">
        <w:t> </w:t>
      </w:r>
      <w:r w:rsidR="00CA1845" w:rsidRPr="00651309">
        <w:t>1,0</w:t>
      </w:r>
      <w:r w:rsidRPr="00651309">
        <w:t> </w:t>
      </w:r>
      <w:r w:rsidR="00CA1845" w:rsidRPr="00651309">
        <w:t>masės</w:t>
      </w:r>
      <w:r w:rsidRPr="00651309">
        <w:t> </w:t>
      </w:r>
      <w:r w:rsidR="00CA1845" w:rsidRPr="00651309">
        <w:t>%.</w:t>
      </w:r>
    </w:p>
    <w:p w14:paraId="49954196" w14:textId="4BD5F785" w:rsidR="003D70C3" w:rsidRPr="00651309" w:rsidRDefault="003D70C3" w:rsidP="00CA1845">
      <w:pPr>
        <w:pStyle w:val="PastrL1"/>
      </w:pPr>
      <w:r w:rsidRPr="00651309">
        <w:t>Kai asfalto mišinys, skirtas asfalto apatiniam ar viršutiniam sluoksniui, tiekiamas iš kelių skirtingų maišyklių, t</w:t>
      </w:r>
      <w:r w:rsidR="00767ADC">
        <w:t>uomet</w:t>
      </w:r>
      <w:r w:rsidRPr="00651309">
        <w:t xml:space="preserve"> mišinys turi būti gaminamas pagal identiškus tinkamumo įrodymo rezultatus. Kai į asfalto mišinį, skirtą asfalto apatiniam sluoksniui, pridedama naudoto asfalto, tai šio naudoto asfalto rūšis gali skirtis.</w:t>
      </w:r>
    </w:p>
    <w:p w14:paraId="13C3F299" w14:textId="7FB115DD" w:rsidR="003D70C3" w:rsidRPr="00651309" w:rsidRDefault="003D70C3" w:rsidP="00545DCC">
      <w:pPr>
        <w:pStyle w:val="Antrat3"/>
      </w:pPr>
      <w:r w:rsidRPr="00651309">
        <w:lastRenderedPageBreak/>
        <w:t>Asfalto mišinių transportavimas</w:t>
      </w:r>
    </w:p>
    <w:p w14:paraId="13AEF8BE" w14:textId="1BE8FAB4" w:rsidR="00CA1845" w:rsidRPr="00651309" w:rsidRDefault="003D70C3" w:rsidP="00CA1845">
      <w:pPr>
        <w:pStyle w:val="PastrL1"/>
      </w:pPr>
      <w:r w:rsidRPr="00651309">
        <w:t>Transporto priemonės kėbulo paviršius, prieš pakraunant asfalto mišinį, turi būti švarus ir atitinkamai paruoštas. Transporto priemonės kėbulo paviršių galima padengti tik tokia drėkina</w:t>
      </w:r>
      <w:r w:rsidR="00853844">
        <w:t>mąja</w:t>
      </w:r>
      <w:r w:rsidRPr="00651309">
        <w:t xml:space="preserve"> medžiaga, kuri nedarytų asfa</w:t>
      </w:r>
      <w:r w:rsidR="00CA1845" w:rsidRPr="00651309">
        <w:t>lto mišiniui neigiamo poveikio.</w:t>
      </w:r>
    </w:p>
    <w:p w14:paraId="4E80876B" w14:textId="7495ABBC" w:rsidR="00CA1845" w:rsidRPr="00651309" w:rsidRDefault="003D70C3" w:rsidP="00CA1845">
      <w:pPr>
        <w:pStyle w:val="PastrL1"/>
      </w:pPr>
      <w:r w:rsidRPr="00651309">
        <w:t xml:space="preserve">Transportavimo metu turi būti laikomasi </w:t>
      </w:r>
      <w:r w:rsidR="0084194F">
        <w:t>3</w:t>
      </w:r>
      <w:r w:rsidR="0084194F" w:rsidRPr="00651309">
        <w:t xml:space="preserve"> </w:t>
      </w:r>
      <w:r w:rsidRPr="00651309">
        <w:t>lentelėje pateiktų mišin</w:t>
      </w:r>
      <w:r w:rsidR="00CA1845" w:rsidRPr="00651309">
        <w:t>io temperatūros ribinių verčių.</w:t>
      </w:r>
      <w:r w:rsidR="009C1D74">
        <w:t xml:space="preserve"> </w:t>
      </w:r>
      <w:r w:rsidR="009C1D74">
        <w:fldChar w:fldCharType="begin"/>
      </w:r>
      <w:r w:rsidR="009C1D74">
        <w:instrText xml:space="preserve"> REF _Ref128985495 \r \h </w:instrText>
      </w:r>
      <w:r w:rsidR="009C1D74">
        <w:fldChar w:fldCharType="separate"/>
      </w:r>
      <w:r w:rsidR="009C1D74">
        <w:t xml:space="preserve">3 </w:t>
      </w:r>
      <w:r w:rsidR="009C1D74">
        <w:fldChar w:fldCharType="end"/>
      </w:r>
      <w:r w:rsidR="009C1D74">
        <w:t>lentelėje nurodytos apatinės</w:t>
      </w:r>
      <w:r w:rsidR="009C1D74" w:rsidRPr="00651309">
        <w:t xml:space="preserve"> ribinės vertės galioja </w:t>
      </w:r>
      <w:r w:rsidR="009C1D74">
        <w:t>tiesimo</w:t>
      </w:r>
      <w:r w:rsidR="009C1D74" w:rsidRPr="00651309">
        <w:t xml:space="preserve"> vietoje iškrautam mišiniui, </w:t>
      </w:r>
      <w:r w:rsidR="009C1D74">
        <w:t>viršutinės</w:t>
      </w:r>
      <w:r w:rsidR="009C1D74" w:rsidRPr="00651309">
        <w:t xml:space="preserve"> ribinės vertės galioja iš maišytuvo į kaupiamąjį bunkerį iškraunamam mišiniui.</w:t>
      </w:r>
    </w:p>
    <w:p w14:paraId="6A152DB2" w14:textId="4A8BB97A" w:rsidR="00CA1845" w:rsidRPr="00651309" w:rsidRDefault="003D70C3" w:rsidP="003A527E">
      <w:pPr>
        <w:pStyle w:val="PastrL1"/>
      </w:pPr>
      <w:r w:rsidRPr="003A527E">
        <w:t>Asfalto</w:t>
      </w:r>
      <w:r w:rsidRPr="00651309">
        <w:t xml:space="preserve"> mišinys vežamas į </w:t>
      </w:r>
      <w:r w:rsidR="0027083B">
        <w:t>tiesimo</w:t>
      </w:r>
      <w:r w:rsidRPr="00651309">
        <w:t xml:space="preserve"> vietą, atsižvelgiant į darbų eigą. Asfalto mišinys transportavimo ir technologinių pertraukų metu turi būti apsaugotas nuo atvėsimo ir tiesioginio oro patekimo (t. y. naudojami dengti kėbulai, temperatūrą palaikanty</w:t>
      </w:r>
      <w:r w:rsidR="00CA1845" w:rsidRPr="00651309">
        <w:t>s kėbulai arba talpos ir t. t.).</w:t>
      </w:r>
    </w:p>
    <w:p w14:paraId="07D5A45C" w14:textId="159205F4" w:rsidR="003D70C3" w:rsidRPr="00651309" w:rsidRDefault="003D70C3" w:rsidP="003D70C3">
      <w:pPr>
        <w:pStyle w:val="Lentelspav"/>
        <w:rPr>
          <w:lang w:val="lt-LT"/>
        </w:rPr>
      </w:pPr>
      <w:bookmarkStart w:id="21" w:name="_Ref128985495"/>
      <w:bookmarkStart w:id="22" w:name="_Ref129444635"/>
      <w:r w:rsidRPr="00651309">
        <w:rPr>
          <w:lang w:val="lt-LT"/>
        </w:rPr>
        <w:t>lentelė. Minimali ir maksimali asfalto mišinių temperatūra</w:t>
      </w:r>
      <w:r w:rsidR="00EB65EC" w:rsidRPr="00651309">
        <w:rPr>
          <w:lang w:val="lt-LT"/>
        </w:rPr>
        <w:t>, °C</w:t>
      </w:r>
      <w:bookmarkEnd w:id="21"/>
      <w:bookmarkEnd w:id="22"/>
    </w:p>
    <w:tbl>
      <w:tblPr>
        <w:tblStyle w:val="Lentelstinklelis"/>
        <w:tblW w:w="0" w:type="auto"/>
        <w:jc w:val="center"/>
        <w:tblLook w:val="04A0" w:firstRow="1" w:lastRow="0" w:firstColumn="1" w:lastColumn="0" w:noHBand="0" w:noVBand="1"/>
      </w:tblPr>
      <w:tblGrid>
        <w:gridCol w:w="1696"/>
        <w:gridCol w:w="1540"/>
        <w:gridCol w:w="1862"/>
        <w:gridCol w:w="1593"/>
        <w:gridCol w:w="1446"/>
        <w:gridCol w:w="1491"/>
      </w:tblGrid>
      <w:tr w:rsidR="00AB4839" w:rsidRPr="00651309" w14:paraId="2A6FAE3E" w14:textId="77777777" w:rsidTr="0003605D">
        <w:trPr>
          <w:jc w:val="center"/>
        </w:trPr>
        <w:tc>
          <w:tcPr>
            <w:tcW w:w="1696" w:type="dxa"/>
            <w:vAlign w:val="center"/>
          </w:tcPr>
          <w:p w14:paraId="59F2332A" w14:textId="1DFB1DBC" w:rsidR="00AB4839" w:rsidRPr="00651309" w:rsidRDefault="00AB4839" w:rsidP="003D70C3">
            <w:pPr>
              <w:pStyle w:val="Lentelsvidus"/>
              <w:rPr>
                <w:b/>
              </w:rPr>
            </w:pPr>
            <w:r w:rsidRPr="00651309">
              <w:rPr>
                <w:b/>
              </w:rPr>
              <w:t>Asfalto mišinio rišiklio rūšis ir markė</w:t>
            </w:r>
          </w:p>
        </w:tc>
        <w:tc>
          <w:tcPr>
            <w:tcW w:w="1540" w:type="dxa"/>
            <w:vAlign w:val="center"/>
          </w:tcPr>
          <w:p w14:paraId="3BA1BD2E" w14:textId="2F688CFA" w:rsidR="00AB4839" w:rsidRPr="00651309" w:rsidRDefault="00AB4839" w:rsidP="003D70C3">
            <w:pPr>
              <w:pStyle w:val="Lentelsvidus"/>
              <w:rPr>
                <w:b/>
              </w:rPr>
            </w:pPr>
            <w:r w:rsidRPr="00651309">
              <w:rPr>
                <w:b/>
              </w:rPr>
              <w:t>AC</w:t>
            </w:r>
          </w:p>
        </w:tc>
        <w:tc>
          <w:tcPr>
            <w:tcW w:w="1862" w:type="dxa"/>
            <w:vAlign w:val="center"/>
          </w:tcPr>
          <w:p w14:paraId="46E36F44" w14:textId="4C8EF14E" w:rsidR="00AB4839" w:rsidRPr="005B38C0" w:rsidRDefault="00AB4839" w:rsidP="003D70C3">
            <w:pPr>
              <w:pStyle w:val="Lentelsvidus"/>
              <w:rPr>
                <w:b/>
              </w:rPr>
            </w:pPr>
            <w:r w:rsidRPr="005B38C0">
              <w:rPr>
                <w:b/>
              </w:rPr>
              <w:t>SMA</w:t>
            </w:r>
          </w:p>
        </w:tc>
        <w:tc>
          <w:tcPr>
            <w:tcW w:w="1593" w:type="dxa"/>
          </w:tcPr>
          <w:p w14:paraId="39C0840F" w14:textId="59521CEC" w:rsidR="00AB4839" w:rsidRPr="00651309" w:rsidRDefault="00066A8D" w:rsidP="003D70C3">
            <w:pPr>
              <w:pStyle w:val="Lentelsvidus"/>
              <w:rPr>
                <w:b/>
              </w:rPr>
            </w:pPr>
            <w:r>
              <w:rPr>
                <w:b/>
              </w:rPr>
              <w:t xml:space="preserve">AC AAS, SMA AAS, </w:t>
            </w:r>
            <w:r w:rsidR="00AB4839" w:rsidRPr="00AB4839">
              <w:rPr>
                <w:b/>
              </w:rPr>
              <w:t>BBTM</w:t>
            </w:r>
          </w:p>
        </w:tc>
        <w:tc>
          <w:tcPr>
            <w:tcW w:w="1446" w:type="dxa"/>
            <w:vAlign w:val="center"/>
          </w:tcPr>
          <w:p w14:paraId="1E307094" w14:textId="7EBBF708" w:rsidR="00AB4839" w:rsidRPr="00651309" w:rsidRDefault="00AB4839" w:rsidP="003D70C3">
            <w:pPr>
              <w:pStyle w:val="Lentelsvidus"/>
              <w:rPr>
                <w:b/>
              </w:rPr>
            </w:pPr>
            <w:r w:rsidRPr="00651309">
              <w:rPr>
                <w:b/>
              </w:rPr>
              <w:t>MA</w:t>
            </w:r>
          </w:p>
        </w:tc>
        <w:tc>
          <w:tcPr>
            <w:tcW w:w="1491" w:type="dxa"/>
            <w:vAlign w:val="center"/>
          </w:tcPr>
          <w:p w14:paraId="435B8E52" w14:textId="1A9EBB37" w:rsidR="00AB4839" w:rsidRPr="00651309" w:rsidRDefault="00AB4839" w:rsidP="003D70C3">
            <w:pPr>
              <w:pStyle w:val="Lentelsvidus"/>
              <w:rPr>
                <w:b/>
              </w:rPr>
            </w:pPr>
            <w:r w:rsidRPr="00651309">
              <w:rPr>
                <w:b/>
              </w:rPr>
              <w:t>PA</w:t>
            </w:r>
          </w:p>
        </w:tc>
      </w:tr>
      <w:tr w:rsidR="00AB4839" w:rsidRPr="00651309" w14:paraId="14E6DBD9" w14:textId="77777777" w:rsidTr="001C7A84">
        <w:trPr>
          <w:jc w:val="center"/>
        </w:trPr>
        <w:tc>
          <w:tcPr>
            <w:tcW w:w="1696" w:type="dxa"/>
            <w:shd w:val="clear" w:color="auto" w:fill="auto"/>
            <w:vAlign w:val="center"/>
          </w:tcPr>
          <w:p w14:paraId="47E1688E" w14:textId="4568C9F0" w:rsidR="00AB4839" w:rsidRPr="00651309" w:rsidRDefault="00AB4839" w:rsidP="003D70C3">
            <w:pPr>
              <w:pStyle w:val="Lentelsvidus"/>
            </w:pPr>
            <w:r w:rsidRPr="00651309">
              <w:t>35/50</w:t>
            </w:r>
          </w:p>
        </w:tc>
        <w:tc>
          <w:tcPr>
            <w:tcW w:w="1540" w:type="dxa"/>
            <w:shd w:val="clear" w:color="auto" w:fill="auto"/>
            <w:vAlign w:val="center"/>
          </w:tcPr>
          <w:p w14:paraId="2D74E2C2" w14:textId="194DE635" w:rsidR="00AB4839" w:rsidRPr="00651309" w:rsidRDefault="00AB4839" w:rsidP="003D70C3">
            <w:pPr>
              <w:pStyle w:val="Lentelsvidus"/>
            </w:pPr>
            <w:r w:rsidRPr="00651309">
              <w:t>–</w:t>
            </w:r>
          </w:p>
        </w:tc>
        <w:tc>
          <w:tcPr>
            <w:tcW w:w="1862" w:type="dxa"/>
            <w:shd w:val="clear" w:color="auto" w:fill="auto"/>
            <w:vAlign w:val="center"/>
          </w:tcPr>
          <w:p w14:paraId="782BF7C7" w14:textId="70BEA835" w:rsidR="00AB4839" w:rsidRPr="00651309" w:rsidRDefault="00AB4839" w:rsidP="003D70C3">
            <w:pPr>
              <w:pStyle w:val="Lentelsvidus"/>
            </w:pPr>
            <w:r w:rsidRPr="00651309">
              <w:t>–</w:t>
            </w:r>
          </w:p>
        </w:tc>
        <w:tc>
          <w:tcPr>
            <w:tcW w:w="1593" w:type="dxa"/>
            <w:shd w:val="clear" w:color="auto" w:fill="auto"/>
          </w:tcPr>
          <w:p w14:paraId="226FC6DC" w14:textId="2D799A1D" w:rsidR="00AB4839" w:rsidRPr="00651309" w:rsidRDefault="00E9161E" w:rsidP="002E3CF3">
            <w:pPr>
              <w:pStyle w:val="Lentelsvidus"/>
            </w:pPr>
            <w:r>
              <w:t>–</w:t>
            </w:r>
          </w:p>
        </w:tc>
        <w:tc>
          <w:tcPr>
            <w:tcW w:w="1446" w:type="dxa"/>
            <w:shd w:val="clear" w:color="auto" w:fill="auto"/>
            <w:vAlign w:val="center"/>
          </w:tcPr>
          <w:p w14:paraId="49CD7C30" w14:textId="29970A38" w:rsidR="00AB4839" w:rsidRPr="00651309" w:rsidRDefault="00AB4839" w:rsidP="002E3CF3">
            <w:pPr>
              <w:pStyle w:val="Lentelsvidus"/>
            </w:pPr>
            <w:r w:rsidRPr="00651309">
              <w:t>200–240</w:t>
            </w:r>
          </w:p>
        </w:tc>
        <w:tc>
          <w:tcPr>
            <w:tcW w:w="1491" w:type="dxa"/>
            <w:shd w:val="clear" w:color="auto" w:fill="auto"/>
            <w:vAlign w:val="center"/>
          </w:tcPr>
          <w:p w14:paraId="6B2210AE" w14:textId="064368A0" w:rsidR="00AB4839" w:rsidRPr="00651309" w:rsidRDefault="00AB4839" w:rsidP="003D70C3">
            <w:pPr>
              <w:pStyle w:val="Lentelsvidus"/>
            </w:pPr>
            <w:r w:rsidRPr="00651309">
              <w:t>–</w:t>
            </w:r>
          </w:p>
        </w:tc>
      </w:tr>
      <w:tr w:rsidR="00AB4839" w:rsidRPr="00651309" w14:paraId="3A5BE065" w14:textId="77777777" w:rsidTr="001C7A84">
        <w:trPr>
          <w:jc w:val="center"/>
        </w:trPr>
        <w:tc>
          <w:tcPr>
            <w:tcW w:w="1696" w:type="dxa"/>
            <w:shd w:val="clear" w:color="auto" w:fill="auto"/>
            <w:vAlign w:val="center"/>
          </w:tcPr>
          <w:p w14:paraId="4B6084CF" w14:textId="6017D906" w:rsidR="00AB4839" w:rsidRPr="00651309" w:rsidRDefault="00AB4839" w:rsidP="003D70C3">
            <w:pPr>
              <w:pStyle w:val="Lentelsvidus"/>
            </w:pPr>
            <w:r w:rsidRPr="00651309">
              <w:t>50/70</w:t>
            </w:r>
          </w:p>
        </w:tc>
        <w:tc>
          <w:tcPr>
            <w:tcW w:w="1540" w:type="dxa"/>
            <w:shd w:val="clear" w:color="auto" w:fill="auto"/>
            <w:vAlign w:val="center"/>
          </w:tcPr>
          <w:p w14:paraId="50D3D79C" w14:textId="29E3B5E4" w:rsidR="00AB4839" w:rsidRPr="00651309" w:rsidRDefault="00AB4839" w:rsidP="003D70C3">
            <w:pPr>
              <w:pStyle w:val="Lentelsvidus"/>
            </w:pPr>
            <w:r w:rsidRPr="00651309">
              <w:t>140–180</w:t>
            </w:r>
          </w:p>
        </w:tc>
        <w:tc>
          <w:tcPr>
            <w:tcW w:w="1862" w:type="dxa"/>
            <w:shd w:val="clear" w:color="auto" w:fill="auto"/>
            <w:vAlign w:val="center"/>
          </w:tcPr>
          <w:p w14:paraId="6A035BE1" w14:textId="55B7DF73" w:rsidR="00AB4839" w:rsidRPr="00651309" w:rsidRDefault="00AB4839" w:rsidP="003D70C3">
            <w:pPr>
              <w:pStyle w:val="Lentelsvidus"/>
            </w:pPr>
            <w:r w:rsidRPr="00651309">
              <w:t>–</w:t>
            </w:r>
          </w:p>
        </w:tc>
        <w:tc>
          <w:tcPr>
            <w:tcW w:w="1593" w:type="dxa"/>
            <w:shd w:val="clear" w:color="auto" w:fill="auto"/>
          </w:tcPr>
          <w:p w14:paraId="0D4775BC" w14:textId="2D1A16F7" w:rsidR="00AB4839" w:rsidRPr="00651309" w:rsidRDefault="00E9161E" w:rsidP="003D70C3">
            <w:pPr>
              <w:pStyle w:val="Lentelsvidus"/>
            </w:pPr>
            <w:r>
              <w:t>–</w:t>
            </w:r>
          </w:p>
        </w:tc>
        <w:tc>
          <w:tcPr>
            <w:tcW w:w="1446" w:type="dxa"/>
            <w:shd w:val="clear" w:color="auto" w:fill="auto"/>
            <w:vAlign w:val="center"/>
          </w:tcPr>
          <w:p w14:paraId="1DE8A945" w14:textId="352CA876" w:rsidR="00AB4839" w:rsidRPr="00651309" w:rsidRDefault="00AB4839" w:rsidP="003D70C3">
            <w:pPr>
              <w:pStyle w:val="Lentelsvidus"/>
            </w:pPr>
            <w:r w:rsidRPr="00651309">
              <w:t>–</w:t>
            </w:r>
          </w:p>
        </w:tc>
        <w:tc>
          <w:tcPr>
            <w:tcW w:w="1491" w:type="dxa"/>
            <w:shd w:val="clear" w:color="auto" w:fill="auto"/>
            <w:vAlign w:val="center"/>
          </w:tcPr>
          <w:p w14:paraId="01B29071" w14:textId="6311742D" w:rsidR="00AB4839" w:rsidRPr="00651309" w:rsidRDefault="00AB4839" w:rsidP="003D70C3">
            <w:pPr>
              <w:pStyle w:val="Lentelsvidus"/>
            </w:pPr>
            <w:r w:rsidRPr="00651309">
              <w:t>–</w:t>
            </w:r>
          </w:p>
        </w:tc>
      </w:tr>
      <w:tr w:rsidR="00AB4839" w:rsidRPr="00651309" w14:paraId="47B17E50" w14:textId="77777777" w:rsidTr="001C7A84">
        <w:trPr>
          <w:jc w:val="center"/>
        </w:trPr>
        <w:tc>
          <w:tcPr>
            <w:tcW w:w="1696" w:type="dxa"/>
            <w:shd w:val="clear" w:color="auto" w:fill="auto"/>
            <w:vAlign w:val="center"/>
          </w:tcPr>
          <w:p w14:paraId="5572996D" w14:textId="0DEDA282" w:rsidR="00AB4839" w:rsidRPr="00651309" w:rsidRDefault="00AB4839" w:rsidP="003D70C3">
            <w:pPr>
              <w:pStyle w:val="Lentelsvidus"/>
            </w:pPr>
            <w:r w:rsidRPr="00651309">
              <w:t>70/100</w:t>
            </w:r>
          </w:p>
        </w:tc>
        <w:tc>
          <w:tcPr>
            <w:tcW w:w="1540" w:type="dxa"/>
            <w:shd w:val="clear" w:color="auto" w:fill="auto"/>
            <w:vAlign w:val="center"/>
          </w:tcPr>
          <w:p w14:paraId="2874DB37" w14:textId="1FC5C5AB" w:rsidR="00AB4839" w:rsidRPr="00651309" w:rsidRDefault="00AB4839" w:rsidP="003D70C3">
            <w:pPr>
              <w:pStyle w:val="Lentelsvidus"/>
            </w:pPr>
            <w:r w:rsidRPr="00651309">
              <w:t>140–180</w:t>
            </w:r>
          </w:p>
        </w:tc>
        <w:tc>
          <w:tcPr>
            <w:tcW w:w="1862" w:type="dxa"/>
            <w:shd w:val="clear" w:color="auto" w:fill="auto"/>
            <w:vAlign w:val="center"/>
          </w:tcPr>
          <w:p w14:paraId="260AA70C" w14:textId="32605074" w:rsidR="00AB4839" w:rsidRPr="0033014B" w:rsidRDefault="00AB4839" w:rsidP="003D70C3">
            <w:pPr>
              <w:pStyle w:val="Lentelsvidus"/>
              <w:rPr>
                <w:rFonts w:cs="Times New Roman"/>
              </w:rPr>
            </w:pPr>
            <w:r>
              <w:t>140–180</w:t>
            </w:r>
          </w:p>
        </w:tc>
        <w:tc>
          <w:tcPr>
            <w:tcW w:w="1593" w:type="dxa"/>
            <w:shd w:val="clear" w:color="auto" w:fill="auto"/>
          </w:tcPr>
          <w:p w14:paraId="05E0E35A" w14:textId="5CEFBFB2" w:rsidR="00AB4839" w:rsidRPr="00651309" w:rsidRDefault="00E9161E" w:rsidP="003D70C3">
            <w:pPr>
              <w:pStyle w:val="Lentelsvidus"/>
            </w:pPr>
            <w:r>
              <w:t>–</w:t>
            </w:r>
          </w:p>
        </w:tc>
        <w:tc>
          <w:tcPr>
            <w:tcW w:w="1446" w:type="dxa"/>
            <w:shd w:val="clear" w:color="auto" w:fill="auto"/>
            <w:vAlign w:val="center"/>
          </w:tcPr>
          <w:p w14:paraId="01B73794" w14:textId="097C6FFD" w:rsidR="00AB4839" w:rsidRPr="00651309" w:rsidRDefault="00AB4839" w:rsidP="003D70C3">
            <w:pPr>
              <w:pStyle w:val="Lentelsvidus"/>
            </w:pPr>
            <w:r w:rsidRPr="00651309">
              <w:t>–</w:t>
            </w:r>
          </w:p>
        </w:tc>
        <w:tc>
          <w:tcPr>
            <w:tcW w:w="1491" w:type="dxa"/>
            <w:shd w:val="clear" w:color="auto" w:fill="auto"/>
            <w:vAlign w:val="center"/>
          </w:tcPr>
          <w:p w14:paraId="6CDBCF6D" w14:textId="2FA2C913" w:rsidR="00AB4839" w:rsidRPr="00651309" w:rsidRDefault="00AB4839" w:rsidP="003D70C3">
            <w:pPr>
              <w:pStyle w:val="Lentelsvidus"/>
            </w:pPr>
            <w:r w:rsidRPr="00651309">
              <w:t>–</w:t>
            </w:r>
          </w:p>
        </w:tc>
      </w:tr>
      <w:tr w:rsidR="00AB4839" w:rsidRPr="00651309" w14:paraId="3FE1E17E" w14:textId="77777777" w:rsidTr="001C7A84">
        <w:trPr>
          <w:jc w:val="center"/>
        </w:trPr>
        <w:tc>
          <w:tcPr>
            <w:tcW w:w="1696" w:type="dxa"/>
            <w:shd w:val="clear" w:color="auto" w:fill="auto"/>
            <w:vAlign w:val="center"/>
          </w:tcPr>
          <w:p w14:paraId="197C3AD2" w14:textId="70801B35" w:rsidR="00AB4839" w:rsidRPr="00651309" w:rsidRDefault="00AB4839" w:rsidP="003D70C3">
            <w:pPr>
              <w:pStyle w:val="Lentelsvidus"/>
            </w:pPr>
            <w:r w:rsidRPr="00651309">
              <w:t>100/150</w:t>
            </w:r>
          </w:p>
        </w:tc>
        <w:tc>
          <w:tcPr>
            <w:tcW w:w="1540" w:type="dxa"/>
            <w:shd w:val="clear" w:color="auto" w:fill="auto"/>
            <w:vAlign w:val="center"/>
          </w:tcPr>
          <w:p w14:paraId="4DE949E7" w14:textId="013D02CC" w:rsidR="00AB4839" w:rsidRPr="00651309" w:rsidRDefault="00AB4839" w:rsidP="003D70C3">
            <w:pPr>
              <w:pStyle w:val="Lentelsvidus"/>
            </w:pPr>
            <w:r w:rsidRPr="00651309">
              <w:t>130–170</w:t>
            </w:r>
          </w:p>
        </w:tc>
        <w:tc>
          <w:tcPr>
            <w:tcW w:w="1862" w:type="dxa"/>
            <w:shd w:val="clear" w:color="auto" w:fill="auto"/>
            <w:vAlign w:val="center"/>
          </w:tcPr>
          <w:p w14:paraId="09C504EE" w14:textId="5680E9D2" w:rsidR="00AB4839" w:rsidRPr="00F51B92" w:rsidRDefault="00AB4839" w:rsidP="002E3CF3">
            <w:pPr>
              <w:pStyle w:val="Lentelsvidus"/>
              <w:rPr>
                <w:rFonts w:cs="Times New Roman"/>
              </w:rPr>
            </w:pPr>
            <w:r>
              <w:t>–</w:t>
            </w:r>
          </w:p>
        </w:tc>
        <w:tc>
          <w:tcPr>
            <w:tcW w:w="1593" w:type="dxa"/>
            <w:shd w:val="clear" w:color="auto" w:fill="auto"/>
          </w:tcPr>
          <w:p w14:paraId="59EB68A1" w14:textId="7499F1D1" w:rsidR="00AB4839" w:rsidRPr="00651309" w:rsidRDefault="00E9161E" w:rsidP="003D70C3">
            <w:pPr>
              <w:pStyle w:val="Lentelsvidus"/>
            </w:pPr>
            <w:r>
              <w:t>–</w:t>
            </w:r>
          </w:p>
        </w:tc>
        <w:tc>
          <w:tcPr>
            <w:tcW w:w="1446" w:type="dxa"/>
            <w:shd w:val="clear" w:color="auto" w:fill="auto"/>
            <w:vAlign w:val="center"/>
          </w:tcPr>
          <w:p w14:paraId="665AC20D" w14:textId="1F7EAE24" w:rsidR="00AB4839" w:rsidRPr="00651309" w:rsidRDefault="00AB4839" w:rsidP="003D70C3">
            <w:pPr>
              <w:pStyle w:val="Lentelsvidus"/>
            </w:pPr>
            <w:r w:rsidRPr="00651309">
              <w:t>–</w:t>
            </w:r>
          </w:p>
        </w:tc>
        <w:tc>
          <w:tcPr>
            <w:tcW w:w="1491" w:type="dxa"/>
            <w:shd w:val="clear" w:color="auto" w:fill="auto"/>
            <w:vAlign w:val="center"/>
          </w:tcPr>
          <w:p w14:paraId="42D35147" w14:textId="1308B8DE" w:rsidR="00AB4839" w:rsidRPr="00651309" w:rsidRDefault="00AB4839" w:rsidP="003D70C3">
            <w:pPr>
              <w:pStyle w:val="Lentelsvidus"/>
            </w:pPr>
            <w:r w:rsidRPr="00651309">
              <w:t>–</w:t>
            </w:r>
          </w:p>
        </w:tc>
      </w:tr>
      <w:tr w:rsidR="00AB4839" w:rsidRPr="00651309" w14:paraId="182A118A" w14:textId="77777777" w:rsidTr="001C7A84">
        <w:trPr>
          <w:jc w:val="center"/>
        </w:trPr>
        <w:tc>
          <w:tcPr>
            <w:tcW w:w="1696" w:type="dxa"/>
            <w:shd w:val="clear" w:color="auto" w:fill="auto"/>
            <w:vAlign w:val="center"/>
          </w:tcPr>
          <w:p w14:paraId="23302CA6" w14:textId="69D101BE" w:rsidR="00AB4839" w:rsidRPr="00651309" w:rsidRDefault="00AB4839" w:rsidP="003D70C3">
            <w:pPr>
              <w:pStyle w:val="Lentelsvidus"/>
            </w:pPr>
            <w:r>
              <w:t>PMB 10/40-65</w:t>
            </w:r>
          </w:p>
        </w:tc>
        <w:tc>
          <w:tcPr>
            <w:tcW w:w="1540" w:type="dxa"/>
            <w:shd w:val="clear" w:color="auto" w:fill="auto"/>
            <w:vAlign w:val="center"/>
          </w:tcPr>
          <w:p w14:paraId="0A2DA1C4" w14:textId="2BE5943A" w:rsidR="00AB4839" w:rsidRPr="00651309" w:rsidRDefault="00B73969" w:rsidP="003D70C3">
            <w:pPr>
              <w:pStyle w:val="Lentelsvidus"/>
            </w:pPr>
            <w:r>
              <w:t>–</w:t>
            </w:r>
          </w:p>
        </w:tc>
        <w:tc>
          <w:tcPr>
            <w:tcW w:w="1862" w:type="dxa"/>
            <w:shd w:val="clear" w:color="auto" w:fill="auto"/>
            <w:vAlign w:val="center"/>
          </w:tcPr>
          <w:p w14:paraId="13A39E4B" w14:textId="21743074" w:rsidR="00AB4839" w:rsidRPr="00651309" w:rsidDel="00F51B92" w:rsidRDefault="00B73969" w:rsidP="002E3CF3">
            <w:pPr>
              <w:pStyle w:val="Lentelsvidus"/>
            </w:pPr>
            <w:r>
              <w:t>–</w:t>
            </w:r>
          </w:p>
        </w:tc>
        <w:tc>
          <w:tcPr>
            <w:tcW w:w="1593" w:type="dxa"/>
            <w:shd w:val="clear" w:color="auto" w:fill="auto"/>
          </w:tcPr>
          <w:p w14:paraId="723E0250" w14:textId="017396E4" w:rsidR="00AB4839" w:rsidRPr="00651309" w:rsidRDefault="00B73969" w:rsidP="003D70C3">
            <w:pPr>
              <w:pStyle w:val="Lentelsvidus"/>
            </w:pPr>
            <w:r>
              <w:t>–</w:t>
            </w:r>
          </w:p>
        </w:tc>
        <w:tc>
          <w:tcPr>
            <w:tcW w:w="1446" w:type="dxa"/>
            <w:shd w:val="clear" w:color="auto" w:fill="auto"/>
            <w:vAlign w:val="center"/>
          </w:tcPr>
          <w:p w14:paraId="06FC5EAB" w14:textId="65DAA8BE" w:rsidR="00AB4839" w:rsidRPr="00651309" w:rsidRDefault="00857E94" w:rsidP="003D70C3">
            <w:pPr>
              <w:pStyle w:val="Lentelsvidus"/>
            </w:pPr>
            <w:r>
              <w:t>210–230</w:t>
            </w:r>
            <w:r w:rsidR="00811FD3" w:rsidRPr="00651309">
              <w:rPr>
                <w:vertAlign w:val="superscript"/>
              </w:rPr>
              <w:t>1)</w:t>
            </w:r>
          </w:p>
        </w:tc>
        <w:tc>
          <w:tcPr>
            <w:tcW w:w="1491" w:type="dxa"/>
            <w:shd w:val="clear" w:color="auto" w:fill="auto"/>
            <w:vAlign w:val="center"/>
          </w:tcPr>
          <w:p w14:paraId="1AC87B2C" w14:textId="4A706243" w:rsidR="00AB4839" w:rsidRPr="00651309" w:rsidRDefault="00B73969" w:rsidP="003D70C3">
            <w:pPr>
              <w:pStyle w:val="Lentelsvidus"/>
            </w:pPr>
            <w:r>
              <w:t>–</w:t>
            </w:r>
          </w:p>
        </w:tc>
      </w:tr>
      <w:tr w:rsidR="00AB4839" w:rsidRPr="00651309" w14:paraId="0C412935" w14:textId="77777777" w:rsidTr="001C7A84">
        <w:trPr>
          <w:jc w:val="center"/>
        </w:trPr>
        <w:tc>
          <w:tcPr>
            <w:tcW w:w="1696" w:type="dxa"/>
            <w:shd w:val="clear" w:color="auto" w:fill="auto"/>
            <w:vAlign w:val="center"/>
          </w:tcPr>
          <w:p w14:paraId="2DC89005" w14:textId="07ED73D3" w:rsidR="00AB4839" w:rsidRDefault="00AB4839" w:rsidP="00A77C74">
            <w:pPr>
              <w:pStyle w:val="Lentelsvidus"/>
            </w:pPr>
            <w:r>
              <w:t>PMB 25/55-60</w:t>
            </w:r>
          </w:p>
        </w:tc>
        <w:tc>
          <w:tcPr>
            <w:tcW w:w="1540" w:type="dxa"/>
            <w:shd w:val="clear" w:color="auto" w:fill="auto"/>
            <w:vAlign w:val="center"/>
          </w:tcPr>
          <w:p w14:paraId="0249E6D0" w14:textId="182AFBCE" w:rsidR="00AB4839" w:rsidRPr="00651309" w:rsidRDefault="00AB4839" w:rsidP="00A77C74">
            <w:pPr>
              <w:pStyle w:val="Lentelsvidus"/>
            </w:pPr>
            <w:r w:rsidRPr="00651309">
              <w:t>150–190</w:t>
            </w:r>
            <w:r w:rsidRPr="00651309">
              <w:rPr>
                <w:vertAlign w:val="superscript"/>
              </w:rPr>
              <w:t>1)</w:t>
            </w:r>
          </w:p>
        </w:tc>
        <w:tc>
          <w:tcPr>
            <w:tcW w:w="1862" w:type="dxa"/>
            <w:shd w:val="clear" w:color="auto" w:fill="auto"/>
            <w:vAlign w:val="center"/>
          </w:tcPr>
          <w:p w14:paraId="6828689E" w14:textId="440AD099" w:rsidR="00AB4839" w:rsidRPr="00651309" w:rsidDel="00F51B92" w:rsidRDefault="00AB4839" w:rsidP="00A77C74">
            <w:pPr>
              <w:pStyle w:val="Lentelsvidus"/>
            </w:pPr>
            <w:r w:rsidRPr="00651309">
              <w:t>150–190</w:t>
            </w:r>
            <w:r w:rsidRPr="00651309">
              <w:rPr>
                <w:vertAlign w:val="superscript"/>
              </w:rPr>
              <w:t>1)</w:t>
            </w:r>
          </w:p>
        </w:tc>
        <w:tc>
          <w:tcPr>
            <w:tcW w:w="1593" w:type="dxa"/>
            <w:shd w:val="clear" w:color="auto" w:fill="auto"/>
          </w:tcPr>
          <w:p w14:paraId="216F570A" w14:textId="6B0BF589" w:rsidR="00AB4839" w:rsidRPr="00651309" w:rsidRDefault="00B61854" w:rsidP="00A77C74">
            <w:pPr>
              <w:pStyle w:val="Lentelsvidus"/>
            </w:pPr>
            <w:r w:rsidRPr="00632592">
              <w:t>150–190</w:t>
            </w:r>
            <w:r w:rsidRPr="00632592">
              <w:rPr>
                <w:vertAlign w:val="superscript"/>
              </w:rPr>
              <w:t>1)</w:t>
            </w:r>
          </w:p>
        </w:tc>
        <w:tc>
          <w:tcPr>
            <w:tcW w:w="1446" w:type="dxa"/>
            <w:shd w:val="clear" w:color="auto" w:fill="auto"/>
            <w:vAlign w:val="center"/>
          </w:tcPr>
          <w:p w14:paraId="714251EF" w14:textId="4FEBBAF0" w:rsidR="00AB4839" w:rsidRPr="00651309" w:rsidRDefault="00AB4839" w:rsidP="00A77C74">
            <w:pPr>
              <w:pStyle w:val="Lentelsvidus"/>
            </w:pPr>
            <w:r w:rsidRPr="00651309">
              <w:t>210–230</w:t>
            </w:r>
            <w:r w:rsidRPr="00651309">
              <w:rPr>
                <w:vertAlign w:val="superscript"/>
              </w:rPr>
              <w:t>1)</w:t>
            </w:r>
          </w:p>
        </w:tc>
        <w:tc>
          <w:tcPr>
            <w:tcW w:w="1491" w:type="dxa"/>
            <w:shd w:val="clear" w:color="auto" w:fill="auto"/>
            <w:vAlign w:val="center"/>
          </w:tcPr>
          <w:p w14:paraId="184E3B2F" w14:textId="5DCAC661" w:rsidR="00AB4839" w:rsidRPr="00651309" w:rsidRDefault="00AB4839" w:rsidP="00A77C74">
            <w:pPr>
              <w:pStyle w:val="Lentelsvidus"/>
            </w:pPr>
            <w:r w:rsidRPr="00651309">
              <w:t>–</w:t>
            </w:r>
          </w:p>
        </w:tc>
      </w:tr>
      <w:tr w:rsidR="00AB4839" w:rsidRPr="00651309" w14:paraId="57D17485" w14:textId="77777777" w:rsidTr="001C7A84">
        <w:trPr>
          <w:jc w:val="center"/>
        </w:trPr>
        <w:tc>
          <w:tcPr>
            <w:tcW w:w="1696" w:type="dxa"/>
            <w:shd w:val="clear" w:color="auto" w:fill="auto"/>
            <w:vAlign w:val="center"/>
          </w:tcPr>
          <w:p w14:paraId="3D67846E" w14:textId="3E0288C2" w:rsidR="00AB4839" w:rsidRDefault="00AB4839" w:rsidP="00A77C74">
            <w:pPr>
              <w:pStyle w:val="Lentelsvidus"/>
            </w:pPr>
            <w:r w:rsidRPr="00651309">
              <w:t>PMB 45/80-55</w:t>
            </w:r>
          </w:p>
        </w:tc>
        <w:tc>
          <w:tcPr>
            <w:tcW w:w="1540" w:type="dxa"/>
            <w:shd w:val="clear" w:color="auto" w:fill="auto"/>
            <w:vAlign w:val="center"/>
          </w:tcPr>
          <w:p w14:paraId="4750520B" w14:textId="02455D89" w:rsidR="00AB4839" w:rsidRPr="00651309" w:rsidRDefault="00AB4839" w:rsidP="00A77C74">
            <w:pPr>
              <w:pStyle w:val="Lentelsvidus"/>
            </w:pPr>
            <w:r w:rsidRPr="00651309">
              <w:t>150–180</w:t>
            </w:r>
            <w:r w:rsidRPr="00651309">
              <w:rPr>
                <w:vertAlign w:val="superscript"/>
              </w:rPr>
              <w:t>1)</w:t>
            </w:r>
          </w:p>
        </w:tc>
        <w:tc>
          <w:tcPr>
            <w:tcW w:w="1862" w:type="dxa"/>
            <w:shd w:val="clear" w:color="auto" w:fill="auto"/>
            <w:vAlign w:val="center"/>
          </w:tcPr>
          <w:p w14:paraId="6F6840EB" w14:textId="3A220931" w:rsidR="00AB4839" w:rsidRPr="00651309" w:rsidDel="00F51B92" w:rsidRDefault="00AB4839" w:rsidP="00A77C74">
            <w:pPr>
              <w:pStyle w:val="Lentelsvidus"/>
            </w:pPr>
            <w:r w:rsidRPr="00651309">
              <w:t>150–180</w:t>
            </w:r>
            <w:r w:rsidRPr="00651309">
              <w:rPr>
                <w:vertAlign w:val="superscript"/>
              </w:rPr>
              <w:t>1)</w:t>
            </w:r>
          </w:p>
        </w:tc>
        <w:tc>
          <w:tcPr>
            <w:tcW w:w="1593" w:type="dxa"/>
            <w:shd w:val="clear" w:color="auto" w:fill="auto"/>
          </w:tcPr>
          <w:p w14:paraId="24F55D60" w14:textId="50EBC826" w:rsidR="00AB4839" w:rsidRPr="00651309" w:rsidRDefault="008139BD" w:rsidP="00A77C74">
            <w:pPr>
              <w:pStyle w:val="Lentelsvidus"/>
            </w:pPr>
            <w:r>
              <w:t>–</w:t>
            </w:r>
          </w:p>
        </w:tc>
        <w:tc>
          <w:tcPr>
            <w:tcW w:w="1446" w:type="dxa"/>
            <w:shd w:val="clear" w:color="auto" w:fill="auto"/>
            <w:vAlign w:val="center"/>
          </w:tcPr>
          <w:p w14:paraId="0D8F57CF" w14:textId="65CA824B" w:rsidR="00AB4839" w:rsidRPr="00651309" w:rsidRDefault="00AB4839" w:rsidP="00A77C74">
            <w:pPr>
              <w:pStyle w:val="Lentelsvidus"/>
            </w:pPr>
            <w:r w:rsidRPr="00651309">
              <w:t>–</w:t>
            </w:r>
          </w:p>
        </w:tc>
        <w:tc>
          <w:tcPr>
            <w:tcW w:w="1491" w:type="dxa"/>
            <w:shd w:val="clear" w:color="auto" w:fill="auto"/>
            <w:vAlign w:val="center"/>
          </w:tcPr>
          <w:p w14:paraId="4F284AFC" w14:textId="6BD4C920" w:rsidR="00AB4839" w:rsidRPr="00651309" w:rsidRDefault="00AB4839" w:rsidP="00A77C74">
            <w:pPr>
              <w:pStyle w:val="Lentelsvidus"/>
            </w:pPr>
            <w:r w:rsidRPr="00651309">
              <w:t>–</w:t>
            </w:r>
          </w:p>
        </w:tc>
      </w:tr>
      <w:tr w:rsidR="00AB4839" w:rsidRPr="00651309" w14:paraId="02FE25F7" w14:textId="77777777" w:rsidTr="001C7A84">
        <w:trPr>
          <w:jc w:val="center"/>
        </w:trPr>
        <w:tc>
          <w:tcPr>
            <w:tcW w:w="1696" w:type="dxa"/>
            <w:shd w:val="clear" w:color="auto" w:fill="auto"/>
            <w:vAlign w:val="center"/>
          </w:tcPr>
          <w:p w14:paraId="41470C5F" w14:textId="404C578A" w:rsidR="00AB4839" w:rsidRPr="00651309" w:rsidRDefault="00AB4839" w:rsidP="00A77C74">
            <w:pPr>
              <w:pStyle w:val="Lentelsvidus"/>
            </w:pPr>
            <w:r w:rsidRPr="00651309">
              <w:t>PMB 45/80-65</w:t>
            </w:r>
          </w:p>
        </w:tc>
        <w:tc>
          <w:tcPr>
            <w:tcW w:w="1540" w:type="dxa"/>
            <w:shd w:val="clear" w:color="auto" w:fill="auto"/>
            <w:vAlign w:val="center"/>
          </w:tcPr>
          <w:p w14:paraId="5DB27FE9" w14:textId="71F8A41F" w:rsidR="00AB4839" w:rsidRPr="00651309" w:rsidRDefault="00B61854" w:rsidP="00A77C74">
            <w:pPr>
              <w:pStyle w:val="Lentelsvidus"/>
            </w:pPr>
            <w:r w:rsidRPr="00632592">
              <w:t>150–190</w:t>
            </w:r>
            <w:r w:rsidRPr="00632592">
              <w:rPr>
                <w:vertAlign w:val="superscript"/>
              </w:rPr>
              <w:t>1)</w:t>
            </w:r>
          </w:p>
        </w:tc>
        <w:tc>
          <w:tcPr>
            <w:tcW w:w="1862" w:type="dxa"/>
            <w:shd w:val="clear" w:color="auto" w:fill="auto"/>
            <w:vAlign w:val="center"/>
          </w:tcPr>
          <w:p w14:paraId="23E200F6" w14:textId="3D6BFF34" w:rsidR="00AB4839" w:rsidRPr="00651309" w:rsidRDefault="00B61854" w:rsidP="00A77C74">
            <w:pPr>
              <w:pStyle w:val="Lentelsvidus"/>
            </w:pPr>
            <w:r w:rsidRPr="00632592">
              <w:t>150–190</w:t>
            </w:r>
            <w:r w:rsidRPr="00632592">
              <w:rPr>
                <w:vertAlign w:val="superscript"/>
              </w:rPr>
              <w:t>1)</w:t>
            </w:r>
          </w:p>
        </w:tc>
        <w:tc>
          <w:tcPr>
            <w:tcW w:w="1593" w:type="dxa"/>
            <w:shd w:val="clear" w:color="auto" w:fill="auto"/>
          </w:tcPr>
          <w:p w14:paraId="09D44B38" w14:textId="5BE3FFFD" w:rsidR="00AB4839" w:rsidRPr="00651309" w:rsidRDefault="00B61854" w:rsidP="00A77C74">
            <w:pPr>
              <w:pStyle w:val="Lentelsvidus"/>
            </w:pPr>
            <w:r w:rsidRPr="00632592">
              <w:t>150–190</w:t>
            </w:r>
            <w:r w:rsidRPr="00632592">
              <w:rPr>
                <w:vertAlign w:val="superscript"/>
              </w:rPr>
              <w:t>1)</w:t>
            </w:r>
          </w:p>
        </w:tc>
        <w:tc>
          <w:tcPr>
            <w:tcW w:w="1446" w:type="dxa"/>
            <w:shd w:val="clear" w:color="auto" w:fill="auto"/>
            <w:vAlign w:val="center"/>
          </w:tcPr>
          <w:p w14:paraId="304BA5C0" w14:textId="740BF574" w:rsidR="00AB4839" w:rsidRPr="00651309" w:rsidRDefault="00AB4839" w:rsidP="00A77C74">
            <w:pPr>
              <w:pStyle w:val="Lentelsvidus"/>
            </w:pPr>
            <w:r w:rsidRPr="00651309">
              <w:t>–</w:t>
            </w:r>
          </w:p>
        </w:tc>
        <w:tc>
          <w:tcPr>
            <w:tcW w:w="1491" w:type="dxa"/>
            <w:shd w:val="clear" w:color="auto" w:fill="auto"/>
            <w:vAlign w:val="center"/>
          </w:tcPr>
          <w:p w14:paraId="61227C0F" w14:textId="37876343" w:rsidR="00AB4839" w:rsidRPr="00E877FD" w:rsidRDefault="00B61854" w:rsidP="00A77C74">
            <w:pPr>
              <w:pStyle w:val="Lentelsvidus"/>
            </w:pPr>
            <w:r w:rsidRPr="00632592">
              <w:t>150–190</w:t>
            </w:r>
            <w:r w:rsidRPr="00632592">
              <w:rPr>
                <w:vertAlign w:val="superscript"/>
              </w:rPr>
              <w:t>1)</w:t>
            </w:r>
          </w:p>
        </w:tc>
      </w:tr>
      <w:tr w:rsidR="00AB4839" w:rsidRPr="00651309" w14:paraId="06347635" w14:textId="77777777" w:rsidTr="001C7A84">
        <w:trPr>
          <w:jc w:val="center"/>
        </w:trPr>
        <w:tc>
          <w:tcPr>
            <w:tcW w:w="1696" w:type="dxa"/>
            <w:shd w:val="clear" w:color="auto" w:fill="auto"/>
            <w:vAlign w:val="center"/>
          </w:tcPr>
          <w:p w14:paraId="6B033863" w14:textId="28068ED2" w:rsidR="00AB4839" w:rsidRPr="00A508EE" w:rsidRDefault="00AB4839" w:rsidP="00A77C74">
            <w:pPr>
              <w:pStyle w:val="Lentelsvidus"/>
            </w:pPr>
            <w:r w:rsidRPr="00A508EE">
              <w:t>PMB 40/100-65</w:t>
            </w:r>
          </w:p>
        </w:tc>
        <w:tc>
          <w:tcPr>
            <w:tcW w:w="1540" w:type="dxa"/>
            <w:shd w:val="clear" w:color="auto" w:fill="auto"/>
            <w:vAlign w:val="center"/>
          </w:tcPr>
          <w:p w14:paraId="75972EFE" w14:textId="418699A6" w:rsidR="00AB4839" w:rsidRPr="00A508EE" w:rsidRDefault="00A508EE" w:rsidP="007401F8">
            <w:pPr>
              <w:pStyle w:val="Lentelsvidus"/>
            </w:pPr>
            <w:r w:rsidRPr="00A508EE">
              <w:t>–</w:t>
            </w:r>
          </w:p>
        </w:tc>
        <w:tc>
          <w:tcPr>
            <w:tcW w:w="1862" w:type="dxa"/>
            <w:shd w:val="clear" w:color="auto" w:fill="auto"/>
            <w:vAlign w:val="center"/>
          </w:tcPr>
          <w:p w14:paraId="43F2AEF3" w14:textId="15EA45A0" w:rsidR="00AB4839" w:rsidRPr="00A508EE" w:rsidRDefault="00A508EE" w:rsidP="007401F8">
            <w:pPr>
              <w:pStyle w:val="Lentelsvidus"/>
            </w:pPr>
            <w:r w:rsidRPr="00A508EE">
              <w:t>–</w:t>
            </w:r>
          </w:p>
        </w:tc>
        <w:tc>
          <w:tcPr>
            <w:tcW w:w="1593" w:type="dxa"/>
            <w:shd w:val="clear" w:color="auto" w:fill="auto"/>
            <w:vAlign w:val="center"/>
          </w:tcPr>
          <w:p w14:paraId="1EAF3D01" w14:textId="577DD9F3" w:rsidR="00AB4839" w:rsidRPr="00A508EE" w:rsidRDefault="00A508EE" w:rsidP="00A77C74">
            <w:pPr>
              <w:pStyle w:val="Lentelsvidus"/>
            </w:pPr>
            <w:r w:rsidRPr="00A508EE">
              <w:t>–</w:t>
            </w:r>
          </w:p>
        </w:tc>
        <w:tc>
          <w:tcPr>
            <w:tcW w:w="1446" w:type="dxa"/>
            <w:shd w:val="clear" w:color="auto" w:fill="auto"/>
            <w:vAlign w:val="center"/>
          </w:tcPr>
          <w:p w14:paraId="502E70AD" w14:textId="1537E66E" w:rsidR="00AB4839" w:rsidRPr="00A508EE" w:rsidRDefault="00A508EE" w:rsidP="00A77C74">
            <w:pPr>
              <w:pStyle w:val="Lentelsvidus"/>
            </w:pPr>
            <w:r w:rsidRPr="00A508EE">
              <w:t>–</w:t>
            </w:r>
          </w:p>
        </w:tc>
        <w:tc>
          <w:tcPr>
            <w:tcW w:w="1491" w:type="dxa"/>
            <w:shd w:val="clear" w:color="auto" w:fill="auto"/>
            <w:vAlign w:val="center"/>
          </w:tcPr>
          <w:p w14:paraId="20A572DE" w14:textId="22210753" w:rsidR="00AB4839" w:rsidRPr="00651309" w:rsidRDefault="00E877FD" w:rsidP="00A77C74">
            <w:pPr>
              <w:pStyle w:val="Lentelsvidus"/>
            </w:pPr>
            <w:r w:rsidRPr="00651309">
              <w:t>140–170</w:t>
            </w:r>
            <w:r w:rsidRPr="00651309">
              <w:rPr>
                <w:vertAlign w:val="superscript"/>
              </w:rPr>
              <w:t>1)</w:t>
            </w:r>
          </w:p>
        </w:tc>
      </w:tr>
      <w:tr w:rsidR="00DE3E74" w:rsidRPr="00651309" w14:paraId="50BD9E6F" w14:textId="77777777" w:rsidTr="00A508EE">
        <w:trPr>
          <w:jc w:val="center"/>
        </w:trPr>
        <w:tc>
          <w:tcPr>
            <w:tcW w:w="9628" w:type="dxa"/>
            <w:gridSpan w:val="6"/>
          </w:tcPr>
          <w:p w14:paraId="01E88832" w14:textId="3A12EFE5" w:rsidR="00DE3E74" w:rsidRPr="00651309" w:rsidRDefault="00DE3E74" w:rsidP="00A77C74">
            <w:pPr>
              <w:pStyle w:val="Lentelsvidus"/>
              <w:jc w:val="left"/>
            </w:pPr>
            <w:r w:rsidRPr="00651309">
              <w:rPr>
                <w:vertAlign w:val="superscript"/>
              </w:rPr>
              <w:t>1)</w:t>
            </w:r>
            <w:r w:rsidRPr="00651309">
              <w:t xml:space="preserve"> papildomai turi būti atsižvelgta į gamintojo duomenis</w:t>
            </w:r>
          </w:p>
        </w:tc>
      </w:tr>
    </w:tbl>
    <w:p w14:paraId="2A0F0343" w14:textId="77777777" w:rsidR="003D70C3" w:rsidRPr="00651309" w:rsidRDefault="003D70C3" w:rsidP="00665A26">
      <w:pPr>
        <w:pStyle w:val="PastrL1"/>
        <w:numPr>
          <w:ilvl w:val="0"/>
          <w:numId w:val="0"/>
        </w:numPr>
        <w:ind w:left="567"/>
      </w:pPr>
    </w:p>
    <w:p w14:paraId="5917C968" w14:textId="77777777" w:rsidR="0041754B" w:rsidRPr="00651309" w:rsidRDefault="0041754B" w:rsidP="0041754B">
      <w:pPr>
        <w:pStyle w:val="PastrL1"/>
      </w:pPr>
      <w:r w:rsidRPr="00651309">
        <w:t>Mastikos asfaltas transportiniuose maišytuvuose turi būti visą laiką maišomas. Mastikos asfaltui galioja šie laikymo transportiniuose maišytuvuose trukmės reikalavimai:</w:t>
      </w:r>
    </w:p>
    <w:p w14:paraId="009690A6" w14:textId="77777777" w:rsidR="0041754B" w:rsidRPr="00651309" w:rsidRDefault="0041754B" w:rsidP="0041754B">
      <w:pPr>
        <w:pStyle w:val="PastrL2"/>
        <w:tabs>
          <w:tab w:val="left" w:pos="1134"/>
        </w:tabs>
      </w:pPr>
      <w:r w:rsidRPr="00651309">
        <w:t>ne daugiau kaip 12 valandų, kai naudojamas kelių bitumas;</w:t>
      </w:r>
    </w:p>
    <w:p w14:paraId="2B37D911" w14:textId="77777777" w:rsidR="0041754B" w:rsidRPr="00651309" w:rsidRDefault="0041754B" w:rsidP="0041754B">
      <w:pPr>
        <w:pStyle w:val="PastrL2"/>
        <w:tabs>
          <w:tab w:val="left" w:pos="1134"/>
        </w:tabs>
      </w:pPr>
      <w:r w:rsidRPr="00651309">
        <w:t>ne daugiau kaip 8 valandos, kai naudojamas polimerais modifikuotas bitumas.</w:t>
      </w:r>
    </w:p>
    <w:p w14:paraId="188F33D3" w14:textId="61C85CF0" w:rsidR="0041754B" w:rsidRPr="00651309" w:rsidRDefault="0041754B" w:rsidP="0041754B">
      <w:pPr>
        <w:pStyle w:val="PastrL1"/>
      </w:pPr>
      <w:r w:rsidRPr="00651309">
        <w:t xml:space="preserve">Mastikos asfaltas, laikytas ilgesnį laiką arba aukštesnėje temperatūroje negu nurodyta </w:t>
      </w:r>
      <w:r w:rsidR="00380189">
        <w:fldChar w:fldCharType="begin"/>
      </w:r>
      <w:r w:rsidR="00380189">
        <w:instrText xml:space="preserve"> REF _Ref128985495 \r \h </w:instrText>
      </w:r>
      <w:r w:rsidR="00380189">
        <w:fldChar w:fldCharType="separate"/>
      </w:r>
      <w:r w:rsidR="00380189">
        <w:t>3</w:t>
      </w:r>
      <w:r w:rsidR="00380189">
        <w:fldChar w:fldCharType="end"/>
      </w:r>
      <w:r w:rsidR="00380189">
        <w:t> </w:t>
      </w:r>
      <w:r w:rsidRPr="00651309">
        <w:t>lentelėje, negali būti naudojamas sluoksniams įrengti.</w:t>
      </w:r>
    </w:p>
    <w:p w14:paraId="48C3F20B" w14:textId="261F6719" w:rsidR="0041754B" w:rsidRPr="00651309" w:rsidRDefault="0041754B" w:rsidP="0041754B">
      <w:pPr>
        <w:pStyle w:val="PastrL1"/>
      </w:pPr>
      <w:r w:rsidRPr="00651309">
        <w:t xml:space="preserve">Jeigu mastikos asfaltas iš transportinio maišytuvo į </w:t>
      </w:r>
      <w:r w:rsidR="0027083B">
        <w:t>tiesimo</w:t>
      </w:r>
      <w:r w:rsidRPr="00651309">
        <w:t xml:space="preserve"> vietą gabenamas kibirais, vežimėliais ar pan., tuomet talpoms drėkinti galima naudoti tik tokias priemones, kurios nedarytų asfalto mišiniui neigiamo poveikio.</w:t>
      </w:r>
    </w:p>
    <w:p w14:paraId="2FB5CDE1" w14:textId="70B5F764" w:rsidR="00D34E51" w:rsidRPr="00651309" w:rsidRDefault="00D12C55" w:rsidP="00D34E51">
      <w:pPr>
        <w:pStyle w:val="Antrat1"/>
        <w:rPr>
          <w:b w:val="0"/>
          <w:bCs/>
        </w:rPr>
      </w:pPr>
      <w:r w:rsidRPr="00651309">
        <w:rPr>
          <w:rFonts w:ascii="Times New Roman" w:hAnsi="Times New Roman"/>
        </w:rPr>
        <w:lastRenderedPageBreak/>
        <w:br/>
      </w:r>
      <w:r w:rsidR="003D70C3" w:rsidRPr="00651309">
        <w:rPr>
          <w:b w:val="0"/>
          <w:bCs/>
        </w:rPr>
        <w:t>Leistini</w:t>
      </w:r>
      <w:r w:rsidR="00A21E3B">
        <w:rPr>
          <w:b w:val="0"/>
          <w:bCs/>
        </w:rPr>
        <w:t>EJI</w:t>
      </w:r>
      <w:r w:rsidR="003D70C3" w:rsidRPr="00651309">
        <w:rPr>
          <w:b w:val="0"/>
          <w:bCs/>
        </w:rPr>
        <w:t xml:space="preserve"> nuokrypiai ir ribinės vertės</w:t>
      </w:r>
    </w:p>
    <w:p w14:paraId="44C02026" w14:textId="3F89EF7E" w:rsidR="00EB65EC" w:rsidRDefault="00665A26" w:rsidP="00665A26">
      <w:pPr>
        <w:pStyle w:val="PastrL1"/>
      </w:pPr>
      <w:r w:rsidRPr="00651309">
        <w:t>Taisyklėse ĮT</w:t>
      </w:r>
      <w:r w:rsidR="002E3CF3" w:rsidRPr="00651309">
        <w:t> </w:t>
      </w:r>
      <w:r w:rsidRPr="00651309">
        <w:t>ASFALTAS</w:t>
      </w:r>
      <w:r w:rsidR="002E3CF3" w:rsidRPr="00651309">
        <w:t> </w:t>
      </w:r>
      <w:r w:rsidR="00B812DC">
        <w:t>23</w:t>
      </w:r>
      <w:r w:rsidR="00B812DC" w:rsidRPr="00651309">
        <w:t xml:space="preserve"> </w:t>
      </w:r>
      <w:r w:rsidRPr="00651309">
        <w:t xml:space="preserve">nurodyti </w:t>
      </w:r>
      <w:proofErr w:type="spellStart"/>
      <w:r w:rsidRPr="00651309">
        <w:t>leistinieji</w:t>
      </w:r>
      <w:proofErr w:type="spellEnd"/>
      <w:r w:rsidRPr="00651309">
        <w:t xml:space="preserve"> nuokrypiai ir ribinės vertės apima bandymų rezultatų išsibarstymą dėl ėminių ėmimo</w:t>
      </w:r>
      <w:r w:rsidR="00E51252">
        <w:t xml:space="preserve"> </w:t>
      </w:r>
      <w:r w:rsidR="003C09E5">
        <w:t xml:space="preserve">ir </w:t>
      </w:r>
      <w:r w:rsidRPr="00651309">
        <w:t>darbų atlikimo</w:t>
      </w:r>
      <w:r w:rsidR="00B812DC">
        <w:t>.</w:t>
      </w:r>
    </w:p>
    <w:p w14:paraId="346C08F8" w14:textId="31F8AE7C" w:rsidR="005D473A" w:rsidRPr="00651309" w:rsidRDefault="005D473A" w:rsidP="005D473A">
      <w:pPr>
        <w:pStyle w:val="Antrat2"/>
        <w:numPr>
          <w:ilvl w:val="1"/>
          <w:numId w:val="6"/>
        </w:numPr>
        <w:ind w:left="0"/>
        <w:rPr>
          <w:rFonts w:ascii="Times New Roman" w:hAnsi="Times New Roman"/>
        </w:rPr>
      </w:pPr>
      <w:bookmarkStart w:id="23" w:name="_Toc482107408"/>
      <w:bookmarkStart w:id="24" w:name="_Toc487201400"/>
      <w:r w:rsidRPr="00651309">
        <w:rPr>
          <w:rFonts w:ascii="Times New Roman" w:hAnsi="Times New Roman"/>
        </w:rPr>
        <w:br/>
      </w:r>
      <w:bookmarkEnd w:id="23"/>
      <w:bookmarkEnd w:id="24"/>
      <w:r w:rsidR="00EB65EC" w:rsidRPr="00651309">
        <w:rPr>
          <w:b w:val="0"/>
          <w:bCs/>
        </w:rPr>
        <w:t>Asfalto mišiniai</w:t>
      </w:r>
    </w:p>
    <w:p w14:paraId="0AC347EF" w14:textId="179828EB" w:rsidR="004F11CA" w:rsidRDefault="004F11CA" w:rsidP="004F11CA">
      <w:pPr>
        <w:pStyle w:val="PastrL1"/>
      </w:pPr>
      <w:bookmarkStart w:id="25" w:name="_Ref131423178"/>
      <w:proofErr w:type="spellStart"/>
      <w:r>
        <w:t>Leistinųjų</w:t>
      </w:r>
      <w:proofErr w:type="spellEnd"/>
      <w:r>
        <w:t xml:space="preserve"> nuokrypių ir ribinių verčių atitiktis keliamiems reikalavimams vertinama pagal </w:t>
      </w:r>
      <w:r w:rsidR="008C53AA">
        <w:t xml:space="preserve">suderintos </w:t>
      </w:r>
      <w:r>
        <w:t>asfalto mišinio projektinės sudėties</w:t>
      </w:r>
      <w:r w:rsidR="008C53AA">
        <w:t>, kuriai atlikti tipo bandymai,</w:t>
      </w:r>
      <w:r>
        <w:t xml:space="preserve"> </w:t>
      </w:r>
      <w:r w:rsidR="008C53AA">
        <w:t>duomenis.</w:t>
      </w:r>
      <w:r>
        <w:t xml:space="preserve"> </w:t>
      </w:r>
      <w:r w:rsidRPr="004F11CA">
        <w:t>Jeigu tinkamumo įrodymo duomenų apie naudotas medžiagas ir projektinę asfalto mišinio sudėtį nėra, tuo atveju kontrolinių bandymų duomenys vertinami tiesiogiai pagal techninių reikalavimų aprašą TRA ASFALTAS 23, kuriame nurodytos ribinės vertės neturi būti viršytos ar nepasiektos.</w:t>
      </w:r>
    </w:p>
    <w:p w14:paraId="0192185C" w14:textId="44777973" w:rsidR="00A76297" w:rsidRDefault="00665A26" w:rsidP="00665A26">
      <w:pPr>
        <w:pStyle w:val="PastrL1"/>
      </w:pPr>
      <w:r w:rsidRPr="00651309">
        <w:t xml:space="preserve">Iš asfalto mišinio </w:t>
      </w:r>
      <w:proofErr w:type="spellStart"/>
      <w:r w:rsidRPr="00651309">
        <w:t>ekstrahuoto</w:t>
      </w:r>
      <w:proofErr w:type="spellEnd"/>
      <w:r w:rsidRPr="00651309">
        <w:t xml:space="preserve"> ir regeneruoto rišiklio minkštėjimo temperatūra neturi viršyti </w:t>
      </w:r>
      <w:r w:rsidR="003C09E5">
        <w:fldChar w:fldCharType="begin"/>
      </w:r>
      <w:r w:rsidR="003C09E5">
        <w:instrText xml:space="preserve"> REF _Ref131423192 \r \h </w:instrText>
      </w:r>
      <w:r w:rsidR="003C09E5">
        <w:fldChar w:fldCharType="separate"/>
      </w:r>
      <w:r w:rsidR="003C09E5">
        <w:t xml:space="preserve">4 </w:t>
      </w:r>
      <w:r w:rsidR="003C09E5">
        <w:fldChar w:fldCharType="end"/>
      </w:r>
      <w:r w:rsidRPr="00651309">
        <w:t>lentelėje nurodytų ribinių verčių. Šios ribinės vertės galioja naudojamam kelių bitumui ir polimerais modifikuotam bitumui</w:t>
      </w:r>
      <w:r w:rsidR="00355981">
        <w:t>, įskaitant atvejus kai į asfalto mišin</w:t>
      </w:r>
      <w:r w:rsidR="004D7C7D">
        <w:t>ius</w:t>
      </w:r>
      <w:r w:rsidR="00355981">
        <w:t xml:space="preserve"> </w:t>
      </w:r>
      <w:r w:rsidR="004D7C7D">
        <w:t>pridedama</w:t>
      </w:r>
      <w:r w:rsidR="00355981">
        <w:t xml:space="preserve"> naudoto asfalto,</w:t>
      </w:r>
      <w:r w:rsidRPr="00651309">
        <w:t xml:space="preserve"> pagal </w:t>
      </w:r>
      <w:r w:rsidR="00D33378">
        <w:t xml:space="preserve">techninių reikalavimų </w:t>
      </w:r>
      <w:r w:rsidRPr="00651309">
        <w:t>aprašą TRA</w:t>
      </w:r>
      <w:r w:rsidR="002E3CF3" w:rsidRPr="00651309">
        <w:t> </w:t>
      </w:r>
      <w:r w:rsidRPr="00651309">
        <w:t>BITUMAS</w:t>
      </w:r>
      <w:r w:rsidR="002E3CF3" w:rsidRPr="00651309">
        <w:t> </w:t>
      </w:r>
      <w:r w:rsidR="00A76297">
        <w:t>23</w:t>
      </w:r>
      <w:r w:rsidRPr="00651309">
        <w:t>.</w:t>
      </w:r>
      <w:bookmarkEnd w:id="25"/>
    </w:p>
    <w:p w14:paraId="3ACD8042" w14:textId="77777777" w:rsidR="006F3743" w:rsidRPr="00651309" w:rsidRDefault="006F3743" w:rsidP="006F3743">
      <w:pPr>
        <w:pStyle w:val="Lentelspav"/>
        <w:rPr>
          <w:lang w:val="lt-LT"/>
        </w:rPr>
      </w:pPr>
      <w:bookmarkStart w:id="26" w:name="_Ref131423192"/>
      <w:r w:rsidRPr="00651309">
        <w:rPr>
          <w:lang w:val="lt-LT"/>
        </w:rPr>
        <w:t xml:space="preserve">lentelė. Iš asfalto mišinio </w:t>
      </w:r>
      <w:proofErr w:type="spellStart"/>
      <w:r w:rsidRPr="00651309">
        <w:rPr>
          <w:lang w:val="lt-LT"/>
        </w:rPr>
        <w:t>ekstrahuoto</w:t>
      </w:r>
      <w:proofErr w:type="spellEnd"/>
      <w:r w:rsidRPr="00651309">
        <w:rPr>
          <w:lang w:val="lt-LT"/>
        </w:rPr>
        <w:t xml:space="preserve"> ir regeneruoto rišiklio minkštėjimo temperatūros ribinės vertės</w:t>
      </w:r>
      <w:bookmarkEnd w:id="26"/>
    </w:p>
    <w:tbl>
      <w:tblPr>
        <w:tblStyle w:val="Lentelstinklelis"/>
        <w:tblW w:w="0" w:type="auto"/>
        <w:tblLook w:val="04A0" w:firstRow="1" w:lastRow="0" w:firstColumn="1" w:lastColumn="0" w:noHBand="0" w:noVBand="1"/>
      </w:tblPr>
      <w:tblGrid>
        <w:gridCol w:w="1641"/>
        <w:gridCol w:w="1912"/>
        <w:gridCol w:w="2344"/>
        <w:gridCol w:w="1819"/>
        <w:gridCol w:w="1912"/>
      </w:tblGrid>
      <w:tr w:rsidR="007E70B1" w:rsidRPr="00651309" w14:paraId="250DFB72" w14:textId="77777777" w:rsidTr="00426670">
        <w:tc>
          <w:tcPr>
            <w:tcW w:w="3553" w:type="dxa"/>
            <w:gridSpan w:val="2"/>
            <w:vAlign w:val="center"/>
          </w:tcPr>
          <w:p w14:paraId="78BE49E0" w14:textId="77777777" w:rsidR="007E70B1" w:rsidRPr="00651309" w:rsidRDefault="007E70B1" w:rsidP="006F3743">
            <w:pPr>
              <w:pStyle w:val="Lentelsvidus"/>
              <w:rPr>
                <w:b/>
              </w:rPr>
            </w:pPr>
            <w:r w:rsidRPr="00651309">
              <w:rPr>
                <w:b/>
              </w:rPr>
              <w:t>Kelių bitumas</w:t>
            </w:r>
          </w:p>
        </w:tc>
        <w:tc>
          <w:tcPr>
            <w:tcW w:w="2344" w:type="dxa"/>
          </w:tcPr>
          <w:p w14:paraId="4F7E33BC" w14:textId="77777777" w:rsidR="007E70B1" w:rsidRPr="00651309" w:rsidRDefault="007E70B1" w:rsidP="006F3743">
            <w:pPr>
              <w:pStyle w:val="Lentelsvidus"/>
              <w:rPr>
                <w:b/>
              </w:rPr>
            </w:pPr>
          </w:p>
        </w:tc>
        <w:tc>
          <w:tcPr>
            <w:tcW w:w="3731" w:type="dxa"/>
            <w:gridSpan w:val="2"/>
            <w:vAlign w:val="center"/>
          </w:tcPr>
          <w:p w14:paraId="372517C7" w14:textId="5198017F" w:rsidR="007E70B1" w:rsidRPr="00651309" w:rsidRDefault="007E70B1" w:rsidP="006F3743">
            <w:pPr>
              <w:pStyle w:val="Lentelsvidus"/>
              <w:rPr>
                <w:b/>
              </w:rPr>
            </w:pPr>
            <w:r w:rsidRPr="00651309">
              <w:rPr>
                <w:b/>
              </w:rPr>
              <w:t>Polimerais modifikuotas bitumas</w:t>
            </w:r>
          </w:p>
        </w:tc>
      </w:tr>
      <w:tr w:rsidR="007E70B1" w:rsidRPr="00651309" w14:paraId="5560C226" w14:textId="77777777" w:rsidTr="00426670">
        <w:tc>
          <w:tcPr>
            <w:tcW w:w="1641" w:type="dxa"/>
            <w:vAlign w:val="center"/>
          </w:tcPr>
          <w:p w14:paraId="24740933" w14:textId="367B1901" w:rsidR="007E70B1" w:rsidRPr="00651309" w:rsidRDefault="0034000A" w:rsidP="006F3743">
            <w:pPr>
              <w:pStyle w:val="Lentelsvidus"/>
              <w:rPr>
                <w:b/>
              </w:rPr>
            </w:pPr>
            <w:r>
              <w:rPr>
                <w:b/>
              </w:rPr>
              <w:t>Rūšis</w:t>
            </w:r>
          </w:p>
        </w:tc>
        <w:tc>
          <w:tcPr>
            <w:tcW w:w="1912" w:type="dxa"/>
            <w:vAlign w:val="center"/>
          </w:tcPr>
          <w:p w14:paraId="1291B9A1" w14:textId="77777777" w:rsidR="007E70B1" w:rsidRPr="00651309" w:rsidRDefault="007E70B1" w:rsidP="006F3743">
            <w:pPr>
              <w:pStyle w:val="Lentelsvidus"/>
              <w:rPr>
                <w:b/>
              </w:rPr>
            </w:pPr>
            <w:r w:rsidRPr="00651309">
              <w:rPr>
                <w:b/>
              </w:rPr>
              <w:t>Minkštėjimo temperatūros ribinė vertė, °C</w:t>
            </w:r>
          </w:p>
        </w:tc>
        <w:tc>
          <w:tcPr>
            <w:tcW w:w="2344" w:type="dxa"/>
          </w:tcPr>
          <w:p w14:paraId="35B68590" w14:textId="77777777" w:rsidR="007E70B1" w:rsidRPr="00651309" w:rsidRDefault="007E70B1" w:rsidP="006F3743">
            <w:pPr>
              <w:pStyle w:val="Lentelsvidus"/>
              <w:rPr>
                <w:b/>
              </w:rPr>
            </w:pPr>
          </w:p>
        </w:tc>
        <w:tc>
          <w:tcPr>
            <w:tcW w:w="1819" w:type="dxa"/>
            <w:vAlign w:val="center"/>
          </w:tcPr>
          <w:p w14:paraId="7B8B0FA1" w14:textId="33107F9B" w:rsidR="007E70B1" w:rsidRPr="00651309" w:rsidRDefault="0034000A" w:rsidP="006F3743">
            <w:pPr>
              <w:pStyle w:val="Lentelsvidus"/>
              <w:rPr>
                <w:b/>
              </w:rPr>
            </w:pPr>
            <w:r>
              <w:rPr>
                <w:b/>
              </w:rPr>
              <w:t>Rūšis</w:t>
            </w:r>
          </w:p>
        </w:tc>
        <w:tc>
          <w:tcPr>
            <w:tcW w:w="1912" w:type="dxa"/>
            <w:vAlign w:val="center"/>
          </w:tcPr>
          <w:p w14:paraId="20E391E5" w14:textId="77777777" w:rsidR="007E70B1" w:rsidRPr="00651309" w:rsidRDefault="007E70B1" w:rsidP="006F3743">
            <w:pPr>
              <w:pStyle w:val="Lentelsvidus"/>
              <w:rPr>
                <w:b/>
              </w:rPr>
            </w:pPr>
            <w:r w:rsidRPr="00651309">
              <w:rPr>
                <w:b/>
              </w:rPr>
              <w:t>Minkštėjimo temperatūros ribinė vertė, °C</w:t>
            </w:r>
          </w:p>
        </w:tc>
      </w:tr>
      <w:tr w:rsidR="003C09E5" w:rsidRPr="00651309" w14:paraId="3DBECD7E" w14:textId="77777777" w:rsidTr="00426670">
        <w:tc>
          <w:tcPr>
            <w:tcW w:w="1641" w:type="dxa"/>
            <w:vAlign w:val="center"/>
          </w:tcPr>
          <w:p w14:paraId="7C052257" w14:textId="0D9F5EA0" w:rsidR="003C09E5" w:rsidRPr="00651309" w:rsidRDefault="003C09E5" w:rsidP="003C09E5">
            <w:pPr>
              <w:pStyle w:val="Lentelsvidus"/>
            </w:pPr>
            <w:r w:rsidRPr="00651309">
              <w:t>100/150</w:t>
            </w:r>
          </w:p>
        </w:tc>
        <w:tc>
          <w:tcPr>
            <w:tcW w:w="1912" w:type="dxa"/>
            <w:vAlign w:val="center"/>
          </w:tcPr>
          <w:p w14:paraId="6C034B14" w14:textId="35FDE37D" w:rsidR="003C09E5" w:rsidRPr="00651309" w:rsidRDefault="003C09E5" w:rsidP="003C09E5">
            <w:pPr>
              <w:pStyle w:val="Lentelsvidus"/>
            </w:pPr>
            <w:r w:rsidRPr="00651309">
              <w:t>55</w:t>
            </w:r>
          </w:p>
        </w:tc>
        <w:tc>
          <w:tcPr>
            <w:tcW w:w="2344" w:type="dxa"/>
          </w:tcPr>
          <w:p w14:paraId="3BBE1D73" w14:textId="77777777" w:rsidR="003C09E5" w:rsidRPr="00651309" w:rsidRDefault="003C09E5" w:rsidP="003C09E5">
            <w:pPr>
              <w:pStyle w:val="Lentelsvidus"/>
            </w:pPr>
          </w:p>
        </w:tc>
        <w:tc>
          <w:tcPr>
            <w:tcW w:w="1819" w:type="dxa"/>
            <w:vAlign w:val="center"/>
          </w:tcPr>
          <w:p w14:paraId="5564389F" w14:textId="47195798" w:rsidR="003C09E5" w:rsidRPr="00651309" w:rsidRDefault="003C09E5" w:rsidP="003C09E5">
            <w:pPr>
              <w:pStyle w:val="Lentelsvidus"/>
            </w:pPr>
            <w:r>
              <w:t>PMB 10/40-65</w:t>
            </w:r>
          </w:p>
        </w:tc>
        <w:tc>
          <w:tcPr>
            <w:tcW w:w="1912" w:type="dxa"/>
            <w:vAlign w:val="center"/>
          </w:tcPr>
          <w:p w14:paraId="00DD1D6F" w14:textId="33B8E998" w:rsidR="003C09E5" w:rsidRPr="00651309" w:rsidRDefault="003C09E5" w:rsidP="003C09E5">
            <w:pPr>
              <w:pStyle w:val="Lentelsvidus"/>
            </w:pPr>
            <w:r>
              <w:t>81</w:t>
            </w:r>
          </w:p>
        </w:tc>
      </w:tr>
      <w:tr w:rsidR="003C09E5" w:rsidRPr="00651309" w14:paraId="5360143E" w14:textId="77777777" w:rsidTr="00426670">
        <w:tc>
          <w:tcPr>
            <w:tcW w:w="1641" w:type="dxa"/>
            <w:vAlign w:val="center"/>
          </w:tcPr>
          <w:p w14:paraId="5BDE2E05" w14:textId="538E139C" w:rsidR="003C09E5" w:rsidRPr="00651309" w:rsidRDefault="003C09E5" w:rsidP="003C09E5">
            <w:pPr>
              <w:pStyle w:val="Lentelsvidus"/>
            </w:pPr>
            <w:r w:rsidRPr="00651309">
              <w:t>70/100</w:t>
            </w:r>
          </w:p>
        </w:tc>
        <w:tc>
          <w:tcPr>
            <w:tcW w:w="1912" w:type="dxa"/>
            <w:vAlign w:val="center"/>
          </w:tcPr>
          <w:p w14:paraId="7598538C" w14:textId="02235FA8" w:rsidR="003C09E5" w:rsidRPr="00651309" w:rsidRDefault="003C09E5" w:rsidP="003C09E5">
            <w:pPr>
              <w:pStyle w:val="Lentelsvidus"/>
            </w:pPr>
            <w:r w:rsidRPr="00651309">
              <w:t>59</w:t>
            </w:r>
          </w:p>
        </w:tc>
        <w:tc>
          <w:tcPr>
            <w:tcW w:w="2344" w:type="dxa"/>
          </w:tcPr>
          <w:p w14:paraId="540BB77D" w14:textId="77777777" w:rsidR="003C09E5" w:rsidRPr="00651309" w:rsidRDefault="003C09E5" w:rsidP="003C09E5">
            <w:pPr>
              <w:pStyle w:val="Lentelsvidus"/>
            </w:pPr>
          </w:p>
        </w:tc>
        <w:tc>
          <w:tcPr>
            <w:tcW w:w="1819" w:type="dxa"/>
            <w:vAlign w:val="center"/>
          </w:tcPr>
          <w:p w14:paraId="6FCA2AFA" w14:textId="0F8C2381" w:rsidR="003C09E5" w:rsidRPr="00651309" w:rsidRDefault="003C09E5" w:rsidP="003C09E5">
            <w:pPr>
              <w:pStyle w:val="Lentelsvidus"/>
            </w:pPr>
            <w:r>
              <w:t>PMB 25/55-60</w:t>
            </w:r>
          </w:p>
        </w:tc>
        <w:tc>
          <w:tcPr>
            <w:tcW w:w="1912" w:type="dxa"/>
            <w:vAlign w:val="center"/>
          </w:tcPr>
          <w:p w14:paraId="39DFA23F" w14:textId="1239C8DA" w:rsidR="003C09E5" w:rsidRPr="00651309" w:rsidRDefault="003C09E5" w:rsidP="003C09E5">
            <w:pPr>
              <w:pStyle w:val="Lentelsvidus"/>
            </w:pPr>
            <w:r>
              <w:t>75</w:t>
            </w:r>
          </w:p>
        </w:tc>
      </w:tr>
      <w:tr w:rsidR="003C09E5" w:rsidRPr="00651309" w14:paraId="20E10DC9" w14:textId="77777777" w:rsidTr="00426670">
        <w:tc>
          <w:tcPr>
            <w:tcW w:w="1641" w:type="dxa"/>
            <w:vAlign w:val="center"/>
          </w:tcPr>
          <w:p w14:paraId="27F561B2" w14:textId="41BAF308" w:rsidR="003C09E5" w:rsidRPr="00651309" w:rsidRDefault="003C09E5" w:rsidP="003C09E5">
            <w:pPr>
              <w:pStyle w:val="Lentelsvidus"/>
            </w:pPr>
            <w:r w:rsidRPr="00651309">
              <w:t>50/70</w:t>
            </w:r>
          </w:p>
        </w:tc>
        <w:tc>
          <w:tcPr>
            <w:tcW w:w="1912" w:type="dxa"/>
            <w:vAlign w:val="center"/>
          </w:tcPr>
          <w:p w14:paraId="0BB1B4F8" w14:textId="74218DB6" w:rsidR="003C09E5" w:rsidRPr="00651309" w:rsidRDefault="003C09E5" w:rsidP="003C09E5">
            <w:pPr>
              <w:pStyle w:val="Lentelsvidus"/>
            </w:pPr>
            <w:r w:rsidRPr="00651309">
              <w:t>62</w:t>
            </w:r>
          </w:p>
        </w:tc>
        <w:tc>
          <w:tcPr>
            <w:tcW w:w="2344" w:type="dxa"/>
          </w:tcPr>
          <w:p w14:paraId="560EA9FA" w14:textId="77777777" w:rsidR="003C09E5" w:rsidRPr="00651309" w:rsidRDefault="003C09E5" w:rsidP="003C09E5">
            <w:pPr>
              <w:pStyle w:val="Lentelsvidus"/>
            </w:pPr>
          </w:p>
        </w:tc>
        <w:tc>
          <w:tcPr>
            <w:tcW w:w="1819" w:type="dxa"/>
            <w:vAlign w:val="center"/>
          </w:tcPr>
          <w:p w14:paraId="3B7856A0" w14:textId="511FB04E" w:rsidR="003C09E5" w:rsidRPr="00651309" w:rsidRDefault="003C09E5" w:rsidP="003C09E5">
            <w:pPr>
              <w:pStyle w:val="Lentelsvidus"/>
            </w:pPr>
            <w:r w:rsidRPr="00651309">
              <w:t xml:space="preserve">PMB </w:t>
            </w:r>
            <w:r>
              <w:t>45/80-55</w:t>
            </w:r>
          </w:p>
        </w:tc>
        <w:tc>
          <w:tcPr>
            <w:tcW w:w="1912" w:type="dxa"/>
            <w:vAlign w:val="center"/>
          </w:tcPr>
          <w:p w14:paraId="12A00B60" w14:textId="2FEDE9B2" w:rsidR="003C09E5" w:rsidRPr="00651309" w:rsidRDefault="003C09E5" w:rsidP="003C09E5">
            <w:pPr>
              <w:pStyle w:val="Lentelsvidus"/>
            </w:pPr>
            <w:r>
              <w:t>70</w:t>
            </w:r>
          </w:p>
        </w:tc>
      </w:tr>
      <w:tr w:rsidR="003C09E5" w:rsidRPr="00651309" w14:paraId="663E82C7" w14:textId="77777777" w:rsidTr="00426670">
        <w:tc>
          <w:tcPr>
            <w:tcW w:w="1641" w:type="dxa"/>
            <w:vAlign w:val="center"/>
          </w:tcPr>
          <w:p w14:paraId="74DA9C6D" w14:textId="161426A1" w:rsidR="003C09E5" w:rsidRPr="00651309" w:rsidRDefault="003C09E5" w:rsidP="003C09E5">
            <w:pPr>
              <w:pStyle w:val="Lentelsvidus"/>
            </w:pPr>
            <w:r w:rsidRPr="00651309">
              <w:t>35/50</w:t>
            </w:r>
          </w:p>
        </w:tc>
        <w:tc>
          <w:tcPr>
            <w:tcW w:w="1912" w:type="dxa"/>
            <w:vAlign w:val="center"/>
          </w:tcPr>
          <w:p w14:paraId="01AFFB96" w14:textId="0179133D" w:rsidR="003C09E5" w:rsidRPr="00651309" w:rsidRDefault="003C09E5" w:rsidP="003C09E5">
            <w:pPr>
              <w:pStyle w:val="Lentelsvidus"/>
            </w:pPr>
            <w:r w:rsidRPr="00651309">
              <w:t>66</w:t>
            </w:r>
          </w:p>
        </w:tc>
        <w:tc>
          <w:tcPr>
            <w:tcW w:w="2344" w:type="dxa"/>
          </w:tcPr>
          <w:p w14:paraId="6F8C4674" w14:textId="77777777" w:rsidR="003C09E5" w:rsidRPr="00651309" w:rsidRDefault="003C09E5" w:rsidP="003C09E5">
            <w:pPr>
              <w:pStyle w:val="Lentelsvidus"/>
            </w:pPr>
          </w:p>
        </w:tc>
        <w:tc>
          <w:tcPr>
            <w:tcW w:w="1819" w:type="dxa"/>
            <w:vAlign w:val="center"/>
          </w:tcPr>
          <w:p w14:paraId="575351E1" w14:textId="1C3EC606" w:rsidR="003C09E5" w:rsidRPr="00651309" w:rsidRDefault="003C09E5" w:rsidP="003C09E5">
            <w:pPr>
              <w:pStyle w:val="Lentelsvidus"/>
            </w:pPr>
            <w:r>
              <w:t>PMB 45/80-65</w:t>
            </w:r>
          </w:p>
        </w:tc>
        <w:tc>
          <w:tcPr>
            <w:tcW w:w="1912" w:type="dxa"/>
            <w:vAlign w:val="center"/>
          </w:tcPr>
          <w:p w14:paraId="3278FAE9" w14:textId="206E01BD" w:rsidR="003C09E5" w:rsidRPr="00651309" w:rsidRDefault="003C09E5" w:rsidP="003C09E5">
            <w:pPr>
              <w:pStyle w:val="Lentelsvidus"/>
            </w:pPr>
            <w:r>
              <w:t>81</w:t>
            </w:r>
          </w:p>
        </w:tc>
      </w:tr>
      <w:tr w:rsidR="003C09E5" w:rsidRPr="00651309" w14:paraId="5F099968" w14:textId="77777777" w:rsidTr="00426670">
        <w:tc>
          <w:tcPr>
            <w:tcW w:w="1641" w:type="dxa"/>
            <w:vAlign w:val="center"/>
          </w:tcPr>
          <w:p w14:paraId="072BE6BC" w14:textId="68A7DE4A" w:rsidR="003C09E5" w:rsidRPr="00651309" w:rsidRDefault="003C09E5" w:rsidP="003C09E5">
            <w:pPr>
              <w:pStyle w:val="Lentelsvidus"/>
            </w:pPr>
          </w:p>
        </w:tc>
        <w:tc>
          <w:tcPr>
            <w:tcW w:w="1912" w:type="dxa"/>
            <w:vAlign w:val="center"/>
          </w:tcPr>
          <w:p w14:paraId="3A3F76FD" w14:textId="0B07B5C8" w:rsidR="003C09E5" w:rsidRPr="00651309" w:rsidRDefault="003C09E5" w:rsidP="003C09E5">
            <w:pPr>
              <w:pStyle w:val="Lentelsvidus"/>
            </w:pPr>
          </w:p>
        </w:tc>
        <w:tc>
          <w:tcPr>
            <w:tcW w:w="2344" w:type="dxa"/>
          </w:tcPr>
          <w:p w14:paraId="5289DF71" w14:textId="77777777" w:rsidR="003C09E5" w:rsidRPr="00651309" w:rsidRDefault="003C09E5" w:rsidP="003C09E5">
            <w:pPr>
              <w:pStyle w:val="Lentelsvidus"/>
            </w:pPr>
          </w:p>
        </w:tc>
        <w:tc>
          <w:tcPr>
            <w:tcW w:w="1819" w:type="dxa"/>
            <w:vAlign w:val="center"/>
          </w:tcPr>
          <w:p w14:paraId="2FC4A6B2" w14:textId="15EF172A" w:rsidR="003C09E5" w:rsidRPr="00651309" w:rsidRDefault="003C09E5" w:rsidP="003C09E5">
            <w:pPr>
              <w:pStyle w:val="Lentelsvidus"/>
            </w:pPr>
            <w:r w:rsidRPr="00651309">
              <w:t>PMB 40/100-65</w:t>
            </w:r>
          </w:p>
        </w:tc>
        <w:tc>
          <w:tcPr>
            <w:tcW w:w="1912" w:type="dxa"/>
            <w:vAlign w:val="center"/>
          </w:tcPr>
          <w:p w14:paraId="263BCBE3" w14:textId="1AFC1AFA" w:rsidR="003C09E5" w:rsidRPr="00651309" w:rsidRDefault="003C09E5" w:rsidP="003C09E5">
            <w:pPr>
              <w:pStyle w:val="Lentelsvidus"/>
            </w:pPr>
            <w:r>
              <w:t>81</w:t>
            </w:r>
          </w:p>
        </w:tc>
      </w:tr>
    </w:tbl>
    <w:p w14:paraId="24E1BCD5" w14:textId="77777777" w:rsidR="006F3743" w:rsidRPr="00651309" w:rsidRDefault="006F3743" w:rsidP="006F3743">
      <w:pPr>
        <w:pStyle w:val="PastrL1"/>
        <w:numPr>
          <w:ilvl w:val="0"/>
          <w:numId w:val="0"/>
        </w:numPr>
        <w:ind w:left="567"/>
      </w:pPr>
    </w:p>
    <w:p w14:paraId="10636ED7" w14:textId="7D1AFF43" w:rsidR="00665A26" w:rsidRPr="00651309" w:rsidRDefault="00665A26" w:rsidP="00665A26">
      <w:pPr>
        <w:pStyle w:val="PastrL1"/>
      </w:pPr>
      <w:bookmarkStart w:id="27" w:name="_Ref131423186"/>
      <w:r w:rsidRPr="00651309">
        <w:t xml:space="preserve">Mastikos asfaltui naudojant 35/50 markės kelių bitumą, iš mišinio </w:t>
      </w:r>
      <w:proofErr w:type="spellStart"/>
      <w:r w:rsidRPr="00651309">
        <w:t>ekstrahuoto</w:t>
      </w:r>
      <w:proofErr w:type="spellEnd"/>
      <w:r w:rsidRPr="00651309">
        <w:t xml:space="preserve"> ir regeneruoto rišiklio minkštėjimo temperatūros ribinės vertės neturi viršyti 69 °C. Mastikos asfaltui gaminti naudojant pakeistos klampos rišiklius arba rišiklių klampą keičiančius priedus, regeneruoto rišiklio minkštėjimo temperatūros vertė nuo </w:t>
      </w:r>
      <w:r w:rsidR="00AD5840">
        <w:t>tipo bandym</w:t>
      </w:r>
      <w:r w:rsidR="00524686">
        <w:t>u</w:t>
      </w:r>
      <w:r w:rsidRPr="00651309">
        <w:t xml:space="preserve"> </w:t>
      </w:r>
      <w:r w:rsidR="00524686">
        <w:t>nustatytos</w:t>
      </w:r>
      <w:r w:rsidR="00524686" w:rsidRPr="00651309">
        <w:t xml:space="preserve"> </w:t>
      </w:r>
      <w:r w:rsidRPr="00651309">
        <w:t>vertės neturi nukrypti daugiau kaip ± 8 °C.</w:t>
      </w:r>
      <w:bookmarkEnd w:id="27"/>
    </w:p>
    <w:p w14:paraId="5BBC450D" w14:textId="660DAFD0" w:rsidR="001B0C6F" w:rsidRDefault="00665A26" w:rsidP="00665A26">
      <w:pPr>
        <w:pStyle w:val="PastrL1"/>
      </w:pPr>
      <w:r w:rsidRPr="00651309">
        <w:t>Iš asfalto mišinio</w:t>
      </w:r>
      <w:r w:rsidR="002E3CF3" w:rsidRPr="00651309">
        <w:t xml:space="preserve"> (asfaltbetonio, skaldos ir mastikos asfalto, poringojo asfalto</w:t>
      </w:r>
      <w:r w:rsidR="00CD7639">
        <w:t>, labai plonų sluoksnių asfaltbetonio</w:t>
      </w:r>
      <w:r w:rsidR="002E3CF3" w:rsidRPr="00651309">
        <w:t>)</w:t>
      </w:r>
      <w:r w:rsidRPr="00651309">
        <w:t xml:space="preserve"> </w:t>
      </w:r>
      <w:proofErr w:type="spellStart"/>
      <w:r w:rsidRPr="00651309">
        <w:t>ekstrahuoto</w:t>
      </w:r>
      <w:proofErr w:type="spellEnd"/>
      <w:r w:rsidRPr="00651309">
        <w:t xml:space="preserve"> ir regeneruoto polimerais modifikuoto bitumo tamprioji</w:t>
      </w:r>
      <w:r w:rsidR="0034678E">
        <w:t xml:space="preserve"> </w:t>
      </w:r>
      <w:r w:rsidR="00CD7639">
        <w:t>atstata</w:t>
      </w:r>
      <w:r w:rsidRPr="00651309">
        <w:t xml:space="preserve"> </w:t>
      </w:r>
      <w:r w:rsidRPr="00651309">
        <w:lastRenderedPageBreak/>
        <w:t>turi būti ne mažesnė kaip 40 %, o iš mastikos asfalto – ne mažesnė kaip 30 %. Tai taikoma ir priešlaikiniam siūlo nutrūkimui. Tuomet yra fiksuojamas ištempimo ilgis.</w:t>
      </w:r>
    </w:p>
    <w:p w14:paraId="1B3BF38C" w14:textId="361EBCE4" w:rsidR="00432226" w:rsidRPr="00651309" w:rsidRDefault="00665A26" w:rsidP="006E3FDF">
      <w:pPr>
        <w:pStyle w:val="PastrL1"/>
        <w:numPr>
          <w:ilvl w:val="0"/>
          <w:numId w:val="0"/>
        </w:numPr>
        <w:ind w:firstLine="567"/>
      </w:pPr>
      <w:r w:rsidRPr="00651309">
        <w:t xml:space="preserve">Mastikos asfaltui gaminti naudojant pakeistos klampos rišiklius arba rišiklių klampą keičiančius priedus, regeneruoto polimerais modifikuoto bitumo tampriajai </w:t>
      </w:r>
      <w:r w:rsidR="006E3FDF">
        <w:t>atstatai</w:t>
      </w:r>
      <w:r w:rsidRPr="00651309">
        <w:t xml:space="preserve"> reikalavimų nėra.</w:t>
      </w:r>
    </w:p>
    <w:p w14:paraId="0E7E8495" w14:textId="22F9E07E" w:rsidR="00665A26" w:rsidRPr="00651309" w:rsidRDefault="00665A26" w:rsidP="00665A26">
      <w:pPr>
        <w:pStyle w:val="PastrL1"/>
      </w:pPr>
      <w:r w:rsidRPr="00651309">
        <w:t xml:space="preserve">Kiekvieno iš asfalto mišinio paimto ėminio rišiklio kiekis negali būti mažesnis už projektinę vertę daugiau nei </w:t>
      </w:r>
      <w:r w:rsidR="00B632B5">
        <w:fldChar w:fldCharType="begin"/>
      </w:r>
      <w:r w:rsidR="00B632B5">
        <w:instrText xml:space="preserve"> REF _Ref131251623 \r \h </w:instrText>
      </w:r>
      <w:r w:rsidR="00B632B5">
        <w:fldChar w:fldCharType="separate"/>
      </w:r>
      <w:r w:rsidR="00400BDA">
        <w:t xml:space="preserve">5 </w:t>
      </w:r>
      <w:r w:rsidR="00B632B5">
        <w:fldChar w:fldCharType="end"/>
      </w:r>
      <w:r w:rsidRPr="00651309">
        <w:t xml:space="preserve">lentelėje nurodyta </w:t>
      </w:r>
      <w:proofErr w:type="spellStart"/>
      <w:r w:rsidRPr="00651309">
        <w:t>leistinojo</w:t>
      </w:r>
      <w:proofErr w:type="spellEnd"/>
      <w:r w:rsidRPr="00651309">
        <w:t xml:space="preserve"> nuokrypio vertė.</w:t>
      </w:r>
      <w:r w:rsidR="003E4018">
        <w:t xml:space="preserve"> Rišiklio kiekis nustatomas pagal bandymo nurodymus BN ASFALTAS-1 22.</w:t>
      </w:r>
    </w:p>
    <w:p w14:paraId="26B1004A" w14:textId="36A03C87" w:rsidR="00665A26" w:rsidRPr="00651309" w:rsidRDefault="00665A26" w:rsidP="00283FDF">
      <w:pPr>
        <w:pStyle w:val="PastrL1"/>
        <w:numPr>
          <w:ilvl w:val="0"/>
          <w:numId w:val="0"/>
        </w:numPr>
        <w:ind w:firstLine="567"/>
      </w:pPr>
      <w:r w:rsidRPr="00651309">
        <w:t xml:space="preserve">Ėminiai iš pakloto sluoksnio gali būti imami tik tuo atveju, kai </w:t>
      </w:r>
      <w:r w:rsidR="003C6895">
        <w:t>reikia atlikti papildomus kontrolinius bandymus.</w:t>
      </w:r>
    </w:p>
    <w:p w14:paraId="6DD2188A" w14:textId="3740DE67" w:rsidR="00665A26" w:rsidRPr="00651309" w:rsidRDefault="00665A26" w:rsidP="00283FDF">
      <w:pPr>
        <w:pStyle w:val="PastrL1"/>
        <w:numPr>
          <w:ilvl w:val="0"/>
          <w:numId w:val="0"/>
        </w:numPr>
        <w:ind w:firstLine="567"/>
      </w:pPr>
      <w:r w:rsidRPr="00651309">
        <w:t>Nustatomas ir vertinamas kiekvieno ėminio rišiklio kiekis.</w:t>
      </w:r>
    </w:p>
    <w:p w14:paraId="058962C5" w14:textId="1EBEF6DE" w:rsidR="00665A26" w:rsidRPr="00651309" w:rsidRDefault="00665A26" w:rsidP="00665A26">
      <w:pPr>
        <w:pStyle w:val="Lentelspav"/>
        <w:rPr>
          <w:lang w:val="lt-LT"/>
        </w:rPr>
      </w:pPr>
      <w:bookmarkStart w:id="28" w:name="_Ref131251623"/>
      <w:r w:rsidRPr="00651309">
        <w:rPr>
          <w:lang w:val="lt-LT"/>
        </w:rPr>
        <w:t>lentelė. Mažesnio rišiklio kiekio nuokrypių vertės</w:t>
      </w:r>
      <w:bookmarkEnd w:id="28"/>
    </w:p>
    <w:tbl>
      <w:tblPr>
        <w:tblStyle w:val="Lentelstinklelis"/>
        <w:tblW w:w="0" w:type="auto"/>
        <w:tblLook w:val="04A0" w:firstRow="1" w:lastRow="0" w:firstColumn="1" w:lastColumn="0" w:noHBand="0" w:noVBand="1"/>
      </w:tblPr>
      <w:tblGrid>
        <w:gridCol w:w="2407"/>
        <w:gridCol w:w="2407"/>
        <w:gridCol w:w="2407"/>
        <w:gridCol w:w="2407"/>
      </w:tblGrid>
      <w:tr w:rsidR="00665A26" w:rsidRPr="00651309" w14:paraId="400DB391" w14:textId="77777777" w:rsidTr="006F3743">
        <w:tc>
          <w:tcPr>
            <w:tcW w:w="2407" w:type="dxa"/>
            <w:vMerge w:val="restart"/>
            <w:vAlign w:val="center"/>
          </w:tcPr>
          <w:p w14:paraId="6CA0C6FC" w14:textId="5C3AD6C0" w:rsidR="00665A26" w:rsidRPr="00651309" w:rsidRDefault="00665A26" w:rsidP="00665A26">
            <w:pPr>
              <w:pStyle w:val="Lentelsvidus"/>
              <w:rPr>
                <w:b/>
              </w:rPr>
            </w:pPr>
            <w:r w:rsidRPr="00651309">
              <w:rPr>
                <w:b/>
              </w:rPr>
              <w:t>Asfalto mišinio rūšis</w:t>
            </w:r>
          </w:p>
        </w:tc>
        <w:tc>
          <w:tcPr>
            <w:tcW w:w="7221" w:type="dxa"/>
            <w:gridSpan w:val="3"/>
            <w:vAlign w:val="center"/>
          </w:tcPr>
          <w:p w14:paraId="7CFE3A40" w14:textId="584D6EAC" w:rsidR="00665A26" w:rsidRPr="00651309" w:rsidRDefault="00665A26" w:rsidP="00665A26">
            <w:pPr>
              <w:pStyle w:val="Lentelsvidus"/>
              <w:rPr>
                <w:b/>
              </w:rPr>
            </w:pPr>
            <w:r w:rsidRPr="00651309">
              <w:rPr>
                <w:b/>
              </w:rPr>
              <w:t>Nuokrypių vertė, masės %</w:t>
            </w:r>
          </w:p>
        </w:tc>
      </w:tr>
      <w:tr w:rsidR="00665A26" w:rsidRPr="00651309" w14:paraId="0E79FC82" w14:textId="77777777" w:rsidTr="006F3743">
        <w:tc>
          <w:tcPr>
            <w:tcW w:w="2407" w:type="dxa"/>
            <w:vMerge/>
            <w:vAlign w:val="center"/>
          </w:tcPr>
          <w:p w14:paraId="68AEA780" w14:textId="77777777" w:rsidR="00665A26" w:rsidRPr="00651309" w:rsidRDefault="00665A26" w:rsidP="00665A26">
            <w:pPr>
              <w:pStyle w:val="Lentelsvidus"/>
              <w:rPr>
                <w:b/>
              </w:rPr>
            </w:pPr>
          </w:p>
        </w:tc>
        <w:tc>
          <w:tcPr>
            <w:tcW w:w="2407" w:type="dxa"/>
            <w:vAlign w:val="center"/>
          </w:tcPr>
          <w:p w14:paraId="0F5CD3F0" w14:textId="2D9B9E0B" w:rsidR="00665A26" w:rsidRPr="00651309" w:rsidRDefault="00665A26" w:rsidP="00665A26">
            <w:pPr>
              <w:pStyle w:val="Lentelsvidus"/>
              <w:rPr>
                <w:b/>
              </w:rPr>
            </w:pPr>
            <w:proofErr w:type="spellStart"/>
            <w:r w:rsidRPr="00651309">
              <w:rPr>
                <w:b/>
              </w:rPr>
              <w:t>Leistinoji</w:t>
            </w:r>
            <w:proofErr w:type="spellEnd"/>
          </w:p>
        </w:tc>
        <w:tc>
          <w:tcPr>
            <w:tcW w:w="2407" w:type="dxa"/>
            <w:vAlign w:val="center"/>
          </w:tcPr>
          <w:p w14:paraId="773B4A04" w14:textId="53D8A92D" w:rsidR="00665A26" w:rsidRPr="00651309" w:rsidRDefault="00036F8E" w:rsidP="00665A26">
            <w:pPr>
              <w:pStyle w:val="Lentelsvidus"/>
              <w:rPr>
                <w:b/>
              </w:rPr>
            </w:pPr>
            <w:r>
              <w:rPr>
                <w:b/>
              </w:rPr>
              <w:t>Išskaitos</w:t>
            </w:r>
          </w:p>
        </w:tc>
        <w:tc>
          <w:tcPr>
            <w:tcW w:w="2407" w:type="dxa"/>
            <w:vAlign w:val="center"/>
          </w:tcPr>
          <w:p w14:paraId="3893859F" w14:textId="283A75C8" w:rsidR="00665A26" w:rsidRPr="00651309" w:rsidRDefault="00665A26" w:rsidP="00665A26">
            <w:pPr>
              <w:pStyle w:val="Lentelsvidus"/>
              <w:rPr>
                <w:b/>
              </w:rPr>
            </w:pPr>
            <w:r w:rsidRPr="00651309">
              <w:rPr>
                <w:b/>
              </w:rPr>
              <w:t>Ribinė</w:t>
            </w:r>
          </w:p>
        </w:tc>
      </w:tr>
      <w:tr w:rsidR="00665A26" w:rsidRPr="00651309" w14:paraId="0508DA17" w14:textId="77777777" w:rsidTr="006F3743">
        <w:tc>
          <w:tcPr>
            <w:tcW w:w="2407" w:type="dxa"/>
            <w:vAlign w:val="center"/>
          </w:tcPr>
          <w:p w14:paraId="04FF372D" w14:textId="2B6FBD07" w:rsidR="00DD7205" w:rsidRPr="00651309" w:rsidRDefault="00665A26" w:rsidP="00E9456B">
            <w:pPr>
              <w:pStyle w:val="Lentelsvidus"/>
            </w:pPr>
            <w:r w:rsidRPr="00651309">
              <w:t>AC</w:t>
            </w:r>
          </w:p>
          <w:p w14:paraId="7098482B" w14:textId="3CEDE325" w:rsidR="00665A26" w:rsidRDefault="00665A26" w:rsidP="00665A26">
            <w:pPr>
              <w:pStyle w:val="Lentelsvidus"/>
            </w:pPr>
            <w:r w:rsidRPr="00651309">
              <w:t>SMA</w:t>
            </w:r>
          </w:p>
          <w:p w14:paraId="0D2FD085" w14:textId="2692B893" w:rsidR="00E9456B" w:rsidRPr="00651309" w:rsidRDefault="00E9456B" w:rsidP="00665A26">
            <w:pPr>
              <w:pStyle w:val="Lentelsvidus"/>
            </w:pPr>
            <w:r>
              <w:t>PA</w:t>
            </w:r>
          </w:p>
          <w:p w14:paraId="0E27DF40" w14:textId="77777777" w:rsidR="00665A26" w:rsidRDefault="00665A26" w:rsidP="00665A26">
            <w:pPr>
              <w:pStyle w:val="Lentelsvidus"/>
            </w:pPr>
            <w:r w:rsidRPr="00651309">
              <w:t>MA</w:t>
            </w:r>
          </w:p>
          <w:p w14:paraId="2B1D8030" w14:textId="77777777" w:rsidR="009C798D" w:rsidRDefault="009C798D" w:rsidP="00665A26">
            <w:pPr>
              <w:pStyle w:val="Lentelsvidus"/>
            </w:pPr>
            <w:r w:rsidRPr="003A527E">
              <w:t>BBTM</w:t>
            </w:r>
          </w:p>
          <w:p w14:paraId="343ED4EC" w14:textId="77777777" w:rsidR="00C3763D" w:rsidRDefault="00C3763D" w:rsidP="00665A26">
            <w:pPr>
              <w:pStyle w:val="Lentelsvidus"/>
            </w:pPr>
            <w:r>
              <w:t>SMA AAS</w:t>
            </w:r>
          </w:p>
          <w:p w14:paraId="78D8AF3C" w14:textId="4AB97887" w:rsidR="00C3763D" w:rsidRPr="00651309" w:rsidRDefault="00C3763D" w:rsidP="00665A26">
            <w:pPr>
              <w:pStyle w:val="Lentelsvidus"/>
            </w:pPr>
            <w:r>
              <w:t>AC AAS</w:t>
            </w:r>
          </w:p>
        </w:tc>
        <w:tc>
          <w:tcPr>
            <w:tcW w:w="2407" w:type="dxa"/>
            <w:vAlign w:val="center"/>
          </w:tcPr>
          <w:p w14:paraId="2BC790DA" w14:textId="131C6312" w:rsidR="00665A26" w:rsidRPr="00651309" w:rsidRDefault="00665A26" w:rsidP="00665A26">
            <w:pPr>
              <w:pStyle w:val="Lentelsvidus"/>
            </w:pPr>
            <w:r w:rsidRPr="00651309">
              <w:t>iki 0,3</w:t>
            </w:r>
          </w:p>
        </w:tc>
        <w:tc>
          <w:tcPr>
            <w:tcW w:w="2407" w:type="dxa"/>
            <w:vAlign w:val="center"/>
          </w:tcPr>
          <w:p w14:paraId="220CBF02" w14:textId="78B37275" w:rsidR="00665A26" w:rsidRPr="00651309" w:rsidRDefault="00665A26" w:rsidP="00665A26">
            <w:pPr>
              <w:pStyle w:val="Lentelsvidus"/>
            </w:pPr>
            <w:r w:rsidRPr="00651309">
              <w:t>nuo 0,31 iki 0,</w:t>
            </w:r>
            <w:r w:rsidR="005C2EF4">
              <w:t>6</w:t>
            </w:r>
          </w:p>
        </w:tc>
        <w:tc>
          <w:tcPr>
            <w:tcW w:w="2407" w:type="dxa"/>
            <w:vAlign w:val="center"/>
          </w:tcPr>
          <w:p w14:paraId="5E0871F6" w14:textId="02CCC2DB" w:rsidR="00665A26" w:rsidRPr="00651309" w:rsidRDefault="00665A26" w:rsidP="00665A26">
            <w:pPr>
              <w:pStyle w:val="Lentelsvidus"/>
            </w:pPr>
            <w:r w:rsidRPr="00651309">
              <w:t>0,6</w:t>
            </w:r>
            <w:r w:rsidR="00941154">
              <w:t>1</w:t>
            </w:r>
            <w:r w:rsidRPr="00651309">
              <w:t xml:space="preserve"> ir daugiau</w:t>
            </w:r>
          </w:p>
        </w:tc>
      </w:tr>
    </w:tbl>
    <w:p w14:paraId="47AD3796" w14:textId="77777777" w:rsidR="00665A26" w:rsidRPr="00651309" w:rsidRDefault="00665A26" w:rsidP="00665A26">
      <w:pPr>
        <w:pStyle w:val="PastrL1"/>
        <w:numPr>
          <w:ilvl w:val="0"/>
          <w:numId w:val="0"/>
        </w:numPr>
        <w:ind w:left="567"/>
      </w:pPr>
    </w:p>
    <w:p w14:paraId="5C75E0CF" w14:textId="442B960D" w:rsidR="00665A26" w:rsidRPr="00651309" w:rsidRDefault="00665A26" w:rsidP="00665A26">
      <w:pPr>
        <w:pStyle w:val="PastrL1"/>
      </w:pPr>
      <w:r w:rsidRPr="00651309">
        <w:t xml:space="preserve">Kiekvieno iš asfalto mišinio paimto ėminio granuliometrinė sudėtis negali nukrypti nuo projektinės vertės daugiau nei </w:t>
      </w:r>
      <w:r w:rsidR="006F39E4">
        <w:fldChar w:fldCharType="begin"/>
      </w:r>
      <w:r w:rsidR="006F39E4">
        <w:instrText xml:space="preserve"> REF _Ref129076261 \r \h </w:instrText>
      </w:r>
      <w:r w:rsidR="006F39E4">
        <w:fldChar w:fldCharType="separate"/>
      </w:r>
      <w:r w:rsidR="00400BDA">
        <w:t xml:space="preserve">6 </w:t>
      </w:r>
      <w:r w:rsidR="006F39E4">
        <w:fldChar w:fldCharType="end"/>
      </w:r>
      <w:r w:rsidR="00A35E56" w:rsidRPr="00651309">
        <w:t>–</w:t>
      </w:r>
      <w:r w:rsidR="006F39E4">
        <w:fldChar w:fldCharType="begin"/>
      </w:r>
      <w:r w:rsidR="006F39E4">
        <w:instrText xml:space="preserve"> REF _Ref129076288 \r \h </w:instrText>
      </w:r>
      <w:r w:rsidR="006F39E4">
        <w:fldChar w:fldCharType="separate"/>
      </w:r>
      <w:r w:rsidR="00400BDA">
        <w:t xml:space="preserve">10 </w:t>
      </w:r>
      <w:r w:rsidR="006F39E4">
        <w:fldChar w:fldCharType="end"/>
      </w:r>
      <w:r w:rsidRPr="00651309">
        <w:t>lentelėse nurodytos nuokrypių ribinės vertės. Ribinės vertės viršijimo atveju</w:t>
      </w:r>
      <w:r w:rsidR="00C93EA5">
        <w:t xml:space="preserve"> turi būti</w:t>
      </w:r>
      <w:r w:rsidR="00072DA3">
        <w:t xml:space="preserve"> </w:t>
      </w:r>
      <w:r w:rsidR="000E6352">
        <w:t>įsitikinama</w:t>
      </w:r>
      <w:r w:rsidR="00C93EA5">
        <w:t>, ar asfalto sluoksnis įrengtas tinkamai.</w:t>
      </w:r>
      <w:r w:rsidRPr="00651309">
        <w:t xml:space="preserve"> </w:t>
      </w:r>
    </w:p>
    <w:p w14:paraId="37A6EEE8" w14:textId="3D5A23A9" w:rsidR="00665A26" w:rsidRPr="00651309" w:rsidRDefault="00665A26" w:rsidP="00665A26">
      <w:pPr>
        <w:pStyle w:val="PastrL1"/>
      </w:pPr>
      <w:r w:rsidRPr="00651309">
        <w:t xml:space="preserve">Ėminiai iš </w:t>
      </w:r>
      <w:r w:rsidR="005B38C0">
        <w:t>įrengto</w:t>
      </w:r>
      <w:r w:rsidRPr="00651309">
        <w:t xml:space="preserve"> sluoksnio imami</w:t>
      </w:r>
      <w:r w:rsidR="00AD0D91">
        <w:t>, kai reikia atlikti papildomus kontrolinius bandymus ir, kai</w:t>
      </w:r>
      <w:r w:rsidRPr="00651309">
        <w:t xml:space="preserve"> </w:t>
      </w:r>
      <w:r w:rsidR="00AD0D91">
        <w:t>būtina įsitikinti,</w:t>
      </w:r>
      <w:r w:rsidR="000E6352">
        <w:t xml:space="preserve"> ar dėl granuliometrinės sudėties nuokrypio nuo projektinės vertės</w:t>
      </w:r>
      <w:r w:rsidR="005532D2">
        <w:t xml:space="preserve"> viršijimo</w:t>
      </w:r>
      <w:r w:rsidR="000E6352">
        <w:t xml:space="preserve"> asfalto dangoje </w:t>
      </w:r>
      <w:r w:rsidR="00AD0D91">
        <w:t>ne</w:t>
      </w:r>
      <w:r w:rsidR="000E6352">
        <w:t>atsirado defektai. Granuliometrinės sudėties</w:t>
      </w:r>
      <w:r w:rsidR="00AD0D91">
        <w:t xml:space="preserve"> ribinės vertės</w:t>
      </w:r>
      <w:r w:rsidR="000E6352">
        <w:t xml:space="preserve"> viršijimo atveju iš įrengto asfalto sluoksnio papildomai nustatomas </w:t>
      </w:r>
      <w:r w:rsidR="00AD0D91">
        <w:t>įrengto sluoksnio</w:t>
      </w:r>
      <w:r w:rsidR="006F44DC">
        <w:t xml:space="preserve"> </w:t>
      </w:r>
      <w:r w:rsidR="000E6352">
        <w:t>tuštymių kiekis</w:t>
      </w:r>
      <w:r w:rsidR="00AD0D91">
        <w:t xml:space="preserve"> ir</w:t>
      </w:r>
      <w:r w:rsidR="000E6352">
        <w:t xml:space="preserve"> sutankinimo laipsnis.</w:t>
      </w:r>
    </w:p>
    <w:p w14:paraId="7203A9F1" w14:textId="288B4744" w:rsidR="00665A26" w:rsidRPr="00651309" w:rsidRDefault="00665A26" w:rsidP="00665A26">
      <w:pPr>
        <w:pStyle w:val="PastrL1"/>
      </w:pPr>
      <w:r w:rsidRPr="00651309">
        <w:t xml:space="preserve">Jeigu pagal XII skyriaus </w:t>
      </w:r>
      <w:r w:rsidR="00E033F5" w:rsidRPr="00651309">
        <w:t>ketvirtąjį</w:t>
      </w:r>
      <w:r w:rsidRPr="00651309">
        <w:t xml:space="preserve"> skirsnį paimtų asfalto mišinių ėminių granuliometrinėje sudėtyje nustatoma:</w:t>
      </w:r>
    </w:p>
    <w:p w14:paraId="119B866D" w14:textId="766C9790" w:rsidR="00665A26" w:rsidRPr="00651309" w:rsidRDefault="00665A26" w:rsidP="00224AA8">
      <w:pPr>
        <w:pStyle w:val="PastrL2"/>
        <w:tabs>
          <w:tab w:val="left" w:pos="1134"/>
        </w:tabs>
      </w:pPr>
      <w:r w:rsidRPr="00651309">
        <w:t>dalelių, prabyrančių pro sietą, kurio akutės dydis 0,063 mm, kiekis masės</w:t>
      </w:r>
      <w:r w:rsidR="00400BDA">
        <w:t xml:space="preserve"> </w:t>
      </w:r>
      <w:r w:rsidRPr="00651309">
        <w:t>%,</w:t>
      </w:r>
    </w:p>
    <w:p w14:paraId="1680D173" w14:textId="662426C4" w:rsidR="00665A26" w:rsidRPr="00651309" w:rsidRDefault="00665A26" w:rsidP="00224AA8">
      <w:pPr>
        <w:pStyle w:val="PastrL2"/>
        <w:tabs>
          <w:tab w:val="left" w:pos="1134"/>
        </w:tabs>
      </w:pPr>
      <w:r w:rsidRPr="00651309">
        <w:t>dalelių, prabyrančių pro sietą, kurio akutės dydis 0,125 mm, kiekis masės</w:t>
      </w:r>
      <w:r w:rsidR="00400BDA">
        <w:t xml:space="preserve"> </w:t>
      </w:r>
      <w:r w:rsidRPr="00651309">
        <w:t>%,</w:t>
      </w:r>
    </w:p>
    <w:p w14:paraId="66EFF80D" w14:textId="7B7A486D" w:rsidR="00665A26" w:rsidRPr="00651309" w:rsidRDefault="00665A26" w:rsidP="00224AA8">
      <w:pPr>
        <w:pStyle w:val="PastrL2"/>
        <w:tabs>
          <w:tab w:val="left" w:pos="1134"/>
        </w:tabs>
      </w:pPr>
      <w:r w:rsidRPr="00651309">
        <w:t>dalelių, prabyrančių pro sietą, kurio akutės dydis 2 mm, kiekis masės %,</w:t>
      </w:r>
    </w:p>
    <w:p w14:paraId="1F0BEB4F" w14:textId="01CA2873" w:rsidR="00665A26" w:rsidRPr="00651309" w:rsidRDefault="00665A26" w:rsidP="00224AA8">
      <w:pPr>
        <w:pStyle w:val="PastrL2"/>
        <w:tabs>
          <w:tab w:val="left" w:pos="1134"/>
        </w:tabs>
      </w:pPr>
      <w:r w:rsidRPr="00651309">
        <w:t xml:space="preserve">dalelių, prabyrančių pro sietą, kurio akutės dydis </w:t>
      </w:r>
      <w:r w:rsidRPr="00651309">
        <w:rPr>
          <w:i/>
        </w:rPr>
        <w:t>D</w:t>
      </w:r>
      <w:r w:rsidRPr="00651309">
        <w:t>/2 arba kitas charakteringasis dydis (&gt;</w:t>
      </w:r>
      <w:r w:rsidR="009E4CB8" w:rsidRPr="00651309">
        <w:t> </w:t>
      </w:r>
      <w:r w:rsidRPr="00651309">
        <w:rPr>
          <w:i/>
        </w:rPr>
        <w:t>D</w:t>
      </w:r>
      <w:r w:rsidRPr="00651309">
        <w:t>/2), kiekis masės %,</w:t>
      </w:r>
    </w:p>
    <w:p w14:paraId="274EEE59" w14:textId="6F92E0AB" w:rsidR="00665A26" w:rsidRPr="00651309" w:rsidRDefault="00665A26" w:rsidP="00224AA8">
      <w:pPr>
        <w:pStyle w:val="PastrL2"/>
        <w:tabs>
          <w:tab w:val="left" w:pos="1134"/>
        </w:tabs>
      </w:pPr>
      <w:r w:rsidRPr="00651309">
        <w:t xml:space="preserve">dalelių, prabyrančių pro sietą, kurio akutės dydis </w:t>
      </w:r>
      <w:r w:rsidRPr="00651309">
        <w:rPr>
          <w:i/>
        </w:rPr>
        <w:t>D</w:t>
      </w:r>
      <w:r w:rsidRPr="00651309">
        <w:t>, kiekis masės %,</w:t>
      </w:r>
    </w:p>
    <w:p w14:paraId="1A1A8C19" w14:textId="3A1F397A" w:rsidR="00665A26" w:rsidRPr="00651309" w:rsidRDefault="00665A26" w:rsidP="00224AA8">
      <w:pPr>
        <w:pStyle w:val="PastrL2"/>
        <w:numPr>
          <w:ilvl w:val="0"/>
          <w:numId w:val="0"/>
        </w:numPr>
        <w:tabs>
          <w:tab w:val="left" w:pos="1134"/>
        </w:tabs>
        <w:ind w:firstLine="567"/>
      </w:pPr>
      <w:r w:rsidRPr="00651309">
        <w:lastRenderedPageBreak/>
        <w:t xml:space="preserve">tai nei vienas šių ėminių rezultatas negali viršyti </w:t>
      </w:r>
      <w:r w:rsidR="0080409C">
        <w:fldChar w:fldCharType="begin"/>
      </w:r>
      <w:r w:rsidR="0080409C">
        <w:instrText xml:space="preserve"> REF _Ref129076261 \r \h </w:instrText>
      </w:r>
      <w:r w:rsidR="0080409C">
        <w:fldChar w:fldCharType="separate"/>
      </w:r>
      <w:r w:rsidR="00484285">
        <w:t>6</w:t>
      </w:r>
      <w:r w:rsidR="0080409C">
        <w:fldChar w:fldCharType="end"/>
      </w:r>
      <w:r w:rsidRPr="00651309">
        <w:t>–</w:t>
      </w:r>
      <w:r w:rsidR="0080409C">
        <w:fldChar w:fldCharType="begin"/>
      </w:r>
      <w:r w:rsidR="0080409C">
        <w:instrText xml:space="preserve"> REF _Ref129076288 \r \h </w:instrText>
      </w:r>
      <w:r w:rsidR="0080409C">
        <w:fldChar w:fldCharType="separate"/>
      </w:r>
      <w:r w:rsidR="00484285">
        <w:t xml:space="preserve">10 </w:t>
      </w:r>
      <w:r w:rsidR="0080409C">
        <w:fldChar w:fldCharType="end"/>
      </w:r>
      <w:r w:rsidRPr="00651309">
        <w:t>lentelėse nurodytų nuokrypių ribinių verčių.</w:t>
      </w:r>
    </w:p>
    <w:p w14:paraId="4A9A0349" w14:textId="5B3369C6" w:rsidR="00665A26" w:rsidRPr="00651309" w:rsidRDefault="00665A26" w:rsidP="00224AA8">
      <w:pPr>
        <w:pStyle w:val="PastrL1"/>
      </w:pPr>
      <w:r w:rsidRPr="00651309">
        <w:t>Taip pat medžiagos turi atitikti stambiaja</w:t>
      </w:r>
      <w:r w:rsidR="009E4CB8" w:rsidRPr="00651309">
        <w:t>m</w:t>
      </w:r>
      <w:r w:rsidRPr="00651309">
        <w:t xml:space="preserve"> ir smulkiaja</w:t>
      </w:r>
      <w:r w:rsidR="009E4CB8" w:rsidRPr="00651309">
        <w:t>m</w:t>
      </w:r>
      <w:r w:rsidRPr="00651309">
        <w:t xml:space="preserve"> </w:t>
      </w:r>
      <w:r w:rsidR="009E4CB8" w:rsidRPr="00651309">
        <w:t>užpildui</w:t>
      </w:r>
      <w:r w:rsidRPr="00651309">
        <w:t xml:space="preserve"> bei </w:t>
      </w:r>
      <w:proofErr w:type="spellStart"/>
      <w:r w:rsidRPr="00651309">
        <w:t>mikroužpildui</w:t>
      </w:r>
      <w:proofErr w:type="spellEnd"/>
      <w:r w:rsidRPr="00651309">
        <w:t xml:space="preserve"> keliamus reikalavimus.</w:t>
      </w:r>
    </w:p>
    <w:p w14:paraId="7A641130" w14:textId="07D15436" w:rsidR="00224AA8" w:rsidRPr="00651309" w:rsidRDefault="00224AA8" w:rsidP="00224AA8">
      <w:pPr>
        <w:pStyle w:val="PastrL1"/>
      </w:pPr>
      <w:r w:rsidRPr="00651309">
        <w:t xml:space="preserve">Asfalto pagrindo mišinių </w:t>
      </w:r>
      <w:r w:rsidR="00A35E56" w:rsidRPr="00651309">
        <w:t>užpildų mišinio</w:t>
      </w:r>
      <w:r w:rsidRPr="00651309">
        <w:t xml:space="preserve"> sudėtyje dalelių, </w:t>
      </w:r>
      <w:r w:rsidR="00A35E56" w:rsidRPr="00651309">
        <w:t xml:space="preserve">prabyrančių pro sietą, kurio akutės dydis </w:t>
      </w:r>
      <w:r w:rsidRPr="00651309">
        <w:t xml:space="preserve">0,063 mm, </w:t>
      </w:r>
      <w:r w:rsidR="00A35E56" w:rsidRPr="00651309">
        <w:t xml:space="preserve">masės </w:t>
      </w:r>
      <w:r w:rsidRPr="00651309">
        <w:t>kiekis bet kuriuo atveju negali būti mažesnis negu 2 %</w:t>
      </w:r>
      <w:r w:rsidR="00C04B06">
        <w:t xml:space="preserve"> </w:t>
      </w:r>
      <w:r w:rsidR="004327F9">
        <w:t>(</w:t>
      </w:r>
      <w:proofErr w:type="spellStart"/>
      <w:r w:rsidR="004327F9">
        <w:t>absoliut</w:t>
      </w:r>
      <w:proofErr w:type="spellEnd"/>
      <w:r w:rsidR="004327F9">
        <w:t>.)</w:t>
      </w:r>
      <w:r w:rsidRPr="00651309">
        <w:t>.</w:t>
      </w:r>
    </w:p>
    <w:p w14:paraId="5DC9A8DD" w14:textId="1D479837" w:rsidR="00224AA8" w:rsidRPr="00651309" w:rsidRDefault="00224AA8" w:rsidP="00224AA8">
      <w:pPr>
        <w:pStyle w:val="PastrL1"/>
      </w:pPr>
      <w:r w:rsidRPr="00651309">
        <w:t>Nustatoma ir vertinama kiekvieno ėminio granuliometrinė sudėtis.</w:t>
      </w:r>
    </w:p>
    <w:p w14:paraId="4964EA60" w14:textId="67F5BD9F" w:rsidR="00224AA8" w:rsidRPr="00651309" w:rsidRDefault="00224AA8" w:rsidP="00224AA8">
      <w:pPr>
        <w:pStyle w:val="Lentelspav"/>
        <w:rPr>
          <w:lang w:val="lt-LT"/>
        </w:rPr>
      </w:pPr>
      <w:bookmarkStart w:id="29" w:name="_Ref129076261"/>
      <w:r w:rsidRPr="00651309">
        <w:rPr>
          <w:lang w:val="lt-LT"/>
        </w:rPr>
        <w:t>lentelė. Dalelių, prabyrančių pro sietą, kurio akutės dydis 0,063 mm, kiekio nuokrypių ribinės vertės</w:t>
      </w:r>
      <w:bookmarkEnd w:id="29"/>
    </w:p>
    <w:tbl>
      <w:tblPr>
        <w:tblStyle w:val="Lentelstinklelis"/>
        <w:tblW w:w="0" w:type="auto"/>
        <w:tblLook w:val="04A0" w:firstRow="1" w:lastRow="0" w:firstColumn="1" w:lastColumn="0" w:noHBand="0" w:noVBand="1"/>
      </w:tblPr>
      <w:tblGrid>
        <w:gridCol w:w="4814"/>
        <w:gridCol w:w="4814"/>
      </w:tblGrid>
      <w:tr w:rsidR="00224AA8" w:rsidRPr="00651309" w14:paraId="0E30CE31" w14:textId="77777777" w:rsidTr="00224AA8">
        <w:tc>
          <w:tcPr>
            <w:tcW w:w="4814" w:type="dxa"/>
            <w:vAlign w:val="center"/>
          </w:tcPr>
          <w:p w14:paraId="1C7E075D" w14:textId="2C51AA50" w:rsidR="00224AA8" w:rsidRPr="00651309" w:rsidRDefault="00224AA8" w:rsidP="00224AA8">
            <w:pPr>
              <w:pStyle w:val="Lentelsvidus"/>
              <w:rPr>
                <w:b/>
              </w:rPr>
            </w:pPr>
            <w:r w:rsidRPr="00651309">
              <w:rPr>
                <w:b/>
              </w:rPr>
              <w:t>Asfalto mišinio rūšis</w:t>
            </w:r>
          </w:p>
        </w:tc>
        <w:tc>
          <w:tcPr>
            <w:tcW w:w="4814" w:type="dxa"/>
            <w:vAlign w:val="center"/>
          </w:tcPr>
          <w:p w14:paraId="29ED4305" w14:textId="53FF8904" w:rsidR="00224AA8" w:rsidRPr="00651309" w:rsidRDefault="00224AA8" w:rsidP="00224AA8">
            <w:pPr>
              <w:pStyle w:val="Lentelsvidus"/>
              <w:rPr>
                <w:b/>
              </w:rPr>
            </w:pPr>
            <w:r w:rsidRPr="00651309">
              <w:rPr>
                <w:b/>
              </w:rPr>
              <w:t>Nuokrypių ribinės vertės, masės %</w:t>
            </w:r>
          </w:p>
        </w:tc>
      </w:tr>
      <w:tr w:rsidR="00224AA8" w:rsidRPr="00651309" w14:paraId="267D119D" w14:textId="77777777" w:rsidTr="00224AA8">
        <w:tc>
          <w:tcPr>
            <w:tcW w:w="4814" w:type="dxa"/>
            <w:vAlign w:val="center"/>
          </w:tcPr>
          <w:p w14:paraId="0D384303" w14:textId="5F30686E" w:rsidR="00224AA8" w:rsidRPr="00651309" w:rsidRDefault="00224AA8" w:rsidP="00224AA8">
            <w:pPr>
              <w:pStyle w:val="Lentelsvidus"/>
            </w:pPr>
            <w:r w:rsidRPr="00651309">
              <w:t>AC V</w:t>
            </w:r>
          </w:p>
          <w:p w14:paraId="48D24520" w14:textId="77777777" w:rsidR="00224AA8" w:rsidRPr="00651309" w:rsidRDefault="00224AA8" w:rsidP="00224AA8">
            <w:pPr>
              <w:pStyle w:val="Lentelsvidus"/>
            </w:pPr>
            <w:r w:rsidRPr="00651309">
              <w:t>AC A</w:t>
            </w:r>
          </w:p>
          <w:p w14:paraId="7498BEB1" w14:textId="77777777" w:rsidR="00224AA8" w:rsidRPr="00651309" w:rsidRDefault="00224AA8" w:rsidP="00224AA8">
            <w:pPr>
              <w:pStyle w:val="Lentelsvidus"/>
            </w:pPr>
            <w:r w:rsidRPr="00651309">
              <w:t>AC PS</w:t>
            </w:r>
          </w:p>
          <w:p w14:paraId="679BCDBB" w14:textId="77777777" w:rsidR="00224AA8" w:rsidRPr="00651309" w:rsidRDefault="00224AA8" w:rsidP="00224AA8">
            <w:pPr>
              <w:pStyle w:val="Lentelsvidus"/>
            </w:pPr>
            <w:r w:rsidRPr="00651309">
              <w:t>SMA</w:t>
            </w:r>
          </w:p>
          <w:p w14:paraId="6755CD6C" w14:textId="77777777" w:rsidR="00224AA8" w:rsidRDefault="00224AA8" w:rsidP="00224AA8">
            <w:pPr>
              <w:pStyle w:val="Lentelsvidus"/>
            </w:pPr>
            <w:r w:rsidRPr="00651309">
              <w:t>PA</w:t>
            </w:r>
          </w:p>
          <w:p w14:paraId="5B4AB296" w14:textId="77777777" w:rsidR="00C2468C" w:rsidRDefault="00C2468C" w:rsidP="00224AA8">
            <w:pPr>
              <w:pStyle w:val="Lentelsvidus"/>
            </w:pPr>
            <w:r>
              <w:t>BBTM</w:t>
            </w:r>
          </w:p>
          <w:p w14:paraId="772EA060" w14:textId="77777777" w:rsidR="00450CA5" w:rsidRDefault="00450CA5" w:rsidP="00224AA8">
            <w:pPr>
              <w:pStyle w:val="Lentelsvidus"/>
            </w:pPr>
            <w:r>
              <w:t>SMA AAS</w:t>
            </w:r>
          </w:p>
          <w:p w14:paraId="0162EA32" w14:textId="2C9FDBBD" w:rsidR="00450CA5" w:rsidRPr="00651309" w:rsidRDefault="00450CA5" w:rsidP="00224AA8">
            <w:pPr>
              <w:pStyle w:val="Lentelsvidus"/>
            </w:pPr>
            <w:r>
              <w:t>AC AAS</w:t>
            </w:r>
          </w:p>
        </w:tc>
        <w:tc>
          <w:tcPr>
            <w:tcW w:w="4814" w:type="dxa"/>
            <w:vAlign w:val="center"/>
          </w:tcPr>
          <w:p w14:paraId="4ABF4313" w14:textId="1EE32CB8" w:rsidR="00224AA8" w:rsidRPr="00651309" w:rsidRDefault="00224AA8" w:rsidP="00224AA8">
            <w:pPr>
              <w:pStyle w:val="Lentelsvidus"/>
            </w:pPr>
            <w:r w:rsidRPr="00651309">
              <w:rPr>
                <w:rFonts w:cs="Times New Roman"/>
              </w:rPr>
              <w:t>±</w:t>
            </w:r>
            <w:r w:rsidRPr="00651309">
              <w:t>2,6</w:t>
            </w:r>
          </w:p>
        </w:tc>
      </w:tr>
      <w:tr w:rsidR="00224AA8" w:rsidRPr="00651309" w14:paraId="78370ADF" w14:textId="77777777" w:rsidTr="00224AA8">
        <w:tc>
          <w:tcPr>
            <w:tcW w:w="4814" w:type="dxa"/>
            <w:vAlign w:val="center"/>
          </w:tcPr>
          <w:p w14:paraId="658AE17B" w14:textId="36602BC2" w:rsidR="00224AA8" w:rsidRPr="00651309" w:rsidRDefault="00224AA8" w:rsidP="00224AA8">
            <w:pPr>
              <w:pStyle w:val="Lentelsvidus"/>
            </w:pPr>
            <w:r w:rsidRPr="00651309">
              <w:t>AC PN</w:t>
            </w:r>
          </w:p>
          <w:p w14:paraId="27196D95" w14:textId="227B73DD" w:rsidR="00224AA8" w:rsidRPr="00651309" w:rsidRDefault="00224AA8" w:rsidP="00224AA8">
            <w:pPr>
              <w:pStyle w:val="Lentelsvidus"/>
            </w:pPr>
            <w:r w:rsidRPr="00651309">
              <w:t>AC PD</w:t>
            </w:r>
          </w:p>
        </w:tc>
        <w:tc>
          <w:tcPr>
            <w:tcW w:w="4814" w:type="dxa"/>
            <w:vAlign w:val="center"/>
          </w:tcPr>
          <w:p w14:paraId="158DB3CA" w14:textId="4E31A43C" w:rsidR="00224AA8" w:rsidRPr="00651309" w:rsidRDefault="00224AA8" w:rsidP="00224AA8">
            <w:pPr>
              <w:pStyle w:val="Lentelsvidus"/>
            </w:pPr>
            <w:r w:rsidRPr="00651309">
              <w:rPr>
                <w:rFonts w:cs="Times New Roman"/>
              </w:rPr>
              <w:t>±</w:t>
            </w:r>
            <w:r w:rsidRPr="00651309">
              <w:t>3,1</w:t>
            </w:r>
          </w:p>
        </w:tc>
      </w:tr>
      <w:tr w:rsidR="00224AA8" w:rsidRPr="00651309" w14:paraId="3E4D08A6" w14:textId="77777777" w:rsidTr="00710EE0">
        <w:tc>
          <w:tcPr>
            <w:tcW w:w="4814" w:type="dxa"/>
            <w:vAlign w:val="center"/>
          </w:tcPr>
          <w:p w14:paraId="72A8F994" w14:textId="7518BC93" w:rsidR="00224AA8" w:rsidRPr="00651309" w:rsidRDefault="00224AA8" w:rsidP="00224AA8">
            <w:pPr>
              <w:pStyle w:val="Lentelsvidus"/>
            </w:pPr>
            <w:r w:rsidRPr="00651309">
              <w:t>MA</w:t>
            </w:r>
          </w:p>
        </w:tc>
        <w:tc>
          <w:tcPr>
            <w:tcW w:w="4814" w:type="dxa"/>
          </w:tcPr>
          <w:p w14:paraId="577BAA9C" w14:textId="1950C3C4" w:rsidR="00224AA8" w:rsidRPr="00651309" w:rsidRDefault="00224AA8" w:rsidP="00224AA8">
            <w:pPr>
              <w:pStyle w:val="Lentelsvidus"/>
            </w:pPr>
            <w:r w:rsidRPr="00651309">
              <w:rPr>
                <w:rFonts w:cs="Times New Roman"/>
              </w:rPr>
              <w:t>±</w:t>
            </w:r>
            <w:r w:rsidRPr="00651309">
              <w:t>3,6</w:t>
            </w:r>
          </w:p>
        </w:tc>
      </w:tr>
    </w:tbl>
    <w:p w14:paraId="6271349E" w14:textId="77777777" w:rsidR="003A527E" w:rsidRDefault="003A527E" w:rsidP="003A527E">
      <w:pPr>
        <w:pStyle w:val="PastrL1"/>
        <w:numPr>
          <w:ilvl w:val="0"/>
          <w:numId w:val="0"/>
        </w:numPr>
        <w:ind w:left="567"/>
      </w:pPr>
    </w:p>
    <w:p w14:paraId="0987C0E1" w14:textId="054C7D57" w:rsidR="00224AA8" w:rsidRPr="00651309" w:rsidRDefault="00224AA8" w:rsidP="00224AA8">
      <w:pPr>
        <w:pStyle w:val="Lentelspav"/>
        <w:rPr>
          <w:lang w:val="lt-LT"/>
        </w:rPr>
      </w:pPr>
      <w:r w:rsidRPr="00651309">
        <w:rPr>
          <w:lang w:val="lt-LT"/>
        </w:rPr>
        <w:t>lentelė. Dalelių, prabyrančių pro sietą, kurio akutės dydis 0,125 mm, kiekio nuokrypių ribinės vertės</w:t>
      </w:r>
    </w:p>
    <w:tbl>
      <w:tblPr>
        <w:tblStyle w:val="Lentelstinklelis"/>
        <w:tblW w:w="0" w:type="auto"/>
        <w:tblLook w:val="04A0" w:firstRow="1" w:lastRow="0" w:firstColumn="1" w:lastColumn="0" w:noHBand="0" w:noVBand="1"/>
      </w:tblPr>
      <w:tblGrid>
        <w:gridCol w:w="4814"/>
        <w:gridCol w:w="4814"/>
      </w:tblGrid>
      <w:tr w:rsidR="00224AA8" w:rsidRPr="00651309" w14:paraId="5D2E7569" w14:textId="77777777" w:rsidTr="00710EE0">
        <w:tc>
          <w:tcPr>
            <w:tcW w:w="4814" w:type="dxa"/>
            <w:vAlign w:val="center"/>
          </w:tcPr>
          <w:p w14:paraId="37FF3ED9" w14:textId="77777777" w:rsidR="00224AA8" w:rsidRPr="00651309" w:rsidRDefault="00224AA8" w:rsidP="00710EE0">
            <w:pPr>
              <w:pStyle w:val="Lentelsvidus"/>
              <w:rPr>
                <w:b/>
              </w:rPr>
            </w:pPr>
            <w:r w:rsidRPr="00651309">
              <w:rPr>
                <w:b/>
              </w:rPr>
              <w:t>Asfalto mišinio rūšis</w:t>
            </w:r>
          </w:p>
        </w:tc>
        <w:tc>
          <w:tcPr>
            <w:tcW w:w="4814" w:type="dxa"/>
            <w:vAlign w:val="center"/>
          </w:tcPr>
          <w:p w14:paraId="561ACCC5" w14:textId="77777777" w:rsidR="00224AA8" w:rsidRPr="00651309" w:rsidRDefault="00224AA8" w:rsidP="00710EE0">
            <w:pPr>
              <w:pStyle w:val="Lentelsvidus"/>
              <w:rPr>
                <w:b/>
              </w:rPr>
            </w:pPr>
            <w:r w:rsidRPr="00651309">
              <w:rPr>
                <w:b/>
              </w:rPr>
              <w:t>Nuokrypių ribinės vertės, masės %</w:t>
            </w:r>
          </w:p>
        </w:tc>
      </w:tr>
      <w:tr w:rsidR="00224AA8" w:rsidRPr="00651309" w14:paraId="3DEF5B2A" w14:textId="77777777" w:rsidTr="00710EE0">
        <w:tc>
          <w:tcPr>
            <w:tcW w:w="4814" w:type="dxa"/>
            <w:vAlign w:val="center"/>
          </w:tcPr>
          <w:p w14:paraId="5A5B20CC" w14:textId="77777777" w:rsidR="00224AA8" w:rsidRPr="00651309" w:rsidRDefault="00224AA8" w:rsidP="00710EE0">
            <w:pPr>
              <w:pStyle w:val="Lentelsvidus"/>
            </w:pPr>
            <w:r w:rsidRPr="00651309">
              <w:t>AC V</w:t>
            </w:r>
          </w:p>
          <w:p w14:paraId="75062246" w14:textId="77777777" w:rsidR="00224AA8" w:rsidRPr="00651309" w:rsidRDefault="00224AA8" w:rsidP="00710EE0">
            <w:pPr>
              <w:pStyle w:val="Lentelsvidus"/>
            </w:pPr>
            <w:r w:rsidRPr="00651309">
              <w:t>AC A</w:t>
            </w:r>
          </w:p>
          <w:p w14:paraId="348AC97A" w14:textId="77777777" w:rsidR="00A900D0" w:rsidRDefault="00224AA8" w:rsidP="00A900D0">
            <w:pPr>
              <w:pStyle w:val="Lentelsvidus"/>
            </w:pPr>
            <w:r w:rsidRPr="00651309">
              <w:t>AC PS</w:t>
            </w:r>
          </w:p>
          <w:p w14:paraId="6CBFABC5" w14:textId="35628610" w:rsidR="0028025D" w:rsidRPr="00651309" w:rsidRDefault="0028025D" w:rsidP="00A900D0">
            <w:pPr>
              <w:pStyle w:val="Lentelsvidus"/>
            </w:pPr>
            <w:r>
              <w:t>AC AAS</w:t>
            </w:r>
          </w:p>
        </w:tc>
        <w:tc>
          <w:tcPr>
            <w:tcW w:w="4814" w:type="dxa"/>
            <w:vAlign w:val="center"/>
          </w:tcPr>
          <w:p w14:paraId="102D890C" w14:textId="4778EDE1" w:rsidR="00224AA8" w:rsidRPr="00651309" w:rsidRDefault="00224AA8" w:rsidP="00224AA8">
            <w:pPr>
              <w:pStyle w:val="Lentelsvidus"/>
            </w:pPr>
            <w:r w:rsidRPr="00651309">
              <w:rPr>
                <w:rFonts w:cs="Times New Roman"/>
              </w:rPr>
              <w:t>±</w:t>
            </w:r>
            <w:r w:rsidRPr="00651309">
              <w:t>4,1</w:t>
            </w:r>
          </w:p>
        </w:tc>
      </w:tr>
      <w:tr w:rsidR="00224AA8" w:rsidRPr="00651309" w14:paraId="50E9B93E" w14:textId="77777777" w:rsidTr="00710EE0">
        <w:tc>
          <w:tcPr>
            <w:tcW w:w="4814" w:type="dxa"/>
            <w:vAlign w:val="center"/>
          </w:tcPr>
          <w:p w14:paraId="228930E1" w14:textId="77777777" w:rsidR="00224AA8" w:rsidRPr="00651309" w:rsidRDefault="00224AA8" w:rsidP="00710EE0">
            <w:pPr>
              <w:pStyle w:val="Lentelsvidus"/>
            </w:pPr>
            <w:r w:rsidRPr="00651309">
              <w:t>AC PN</w:t>
            </w:r>
          </w:p>
          <w:p w14:paraId="14D82035" w14:textId="77777777" w:rsidR="00224AA8" w:rsidRPr="00651309" w:rsidRDefault="00224AA8" w:rsidP="00710EE0">
            <w:pPr>
              <w:pStyle w:val="Lentelsvidus"/>
            </w:pPr>
            <w:r w:rsidRPr="00651309">
              <w:t>AC PD</w:t>
            </w:r>
          </w:p>
        </w:tc>
        <w:tc>
          <w:tcPr>
            <w:tcW w:w="4814" w:type="dxa"/>
            <w:vAlign w:val="center"/>
          </w:tcPr>
          <w:p w14:paraId="42584F5F" w14:textId="1C39C48B" w:rsidR="00224AA8" w:rsidRPr="00651309" w:rsidRDefault="00224AA8" w:rsidP="00224AA8">
            <w:pPr>
              <w:pStyle w:val="Lentelsvidus"/>
            </w:pPr>
            <w:r w:rsidRPr="00651309">
              <w:rPr>
                <w:rFonts w:cs="Times New Roman"/>
              </w:rPr>
              <w:t>±</w:t>
            </w:r>
            <w:r w:rsidRPr="00651309">
              <w:t>5,1</w:t>
            </w:r>
          </w:p>
        </w:tc>
      </w:tr>
    </w:tbl>
    <w:p w14:paraId="5197030A" w14:textId="77777777" w:rsidR="003A527E" w:rsidRDefault="003A527E" w:rsidP="003A527E">
      <w:pPr>
        <w:pStyle w:val="PastrL1"/>
        <w:numPr>
          <w:ilvl w:val="0"/>
          <w:numId w:val="0"/>
        </w:numPr>
        <w:ind w:left="567"/>
      </w:pPr>
    </w:p>
    <w:p w14:paraId="5CF34470" w14:textId="744336B7" w:rsidR="00224AA8" w:rsidRPr="00651309" w:rsidRDefault="00224AA8" w:rsidP="00224AA8">
      <w:pPr>
        <w:pStyle w:val="Lentelspav"/>
        <w:rPr>
          <w:lang w:val="lt-LT"/>
        </w:rPr>
      </w:pPr>
      <w:r w:rsidRPr="00651309">
        <w:rPr>
          <w:lang w:val="lt-LT"/>
        </w:rPr>
        <w:t>lentelė. Dalelių, prabyrančių pro sietą, kurio akutės dydis 2 mm, kiekio nuokrypių ribinės vertės</w:t>
      </w:r>
    </w:p>
    <w:tbl>
      <w:tblPr>
        <w:tblStyle w:val="Lentelstinklelis"/>
        <w:tblW w:w="0" w:type="auto"/>
        <w:tblLook w:val="04A0" w:firstRow="1" w:lastRow="0" w:firstColumn="1" w:lastColumn="0" w:noHBand="0" w:noVBand="1"/>
      </w:tblPr>
      <w:tblGrid>
        <w:gridCol w:w="4814"/>
        <w:gridCol w:w="4814"/>
      </w:tblGrid>
      <w:tr w:rsidR="00224AA8" w:rsidRPr="00651309" w14:paraId="7181C188" w14:textId="77777777" w:rsidTr="00710EE0">
        <w:tc>
          <w:tcPr>
            <w:tcW w:w="4814" w:type="dxa"/>
            <w:vAlign w:val="center"/>
          </w:tcPr>
          <w:p w14:paraId="7B9570E6" w14:textId="77777777" w:rsidR="00224AA8" w:rsidRPr="00651309" w:rsidRDefault="00224AA8" w:rsidP="00710EE0">
            <w:pPr>
              <w:pStyle w:val="Lentelsvidus"/>
              <w:rPr>
                <w:b/>
              </w:rPr>
            </w:pPr>
            <w:r w:rsidRPr="00651309">
              <w:rPr>
                <w:b/>
              </w:rPr>
              <w:t>Asfalto mišinio rūšis</w:t>
            </w:r>
          </w:p>
        </w:tc>
        <w:tc>
          <w:tcPr>
            <w:tcW w:w="4814" w:type="dxa"/>
            <w:vAlign w:val="center"/>
          </w:tcPr>
          <w:p w14:paraId="2F191D32" w14:textId="77777777" w:rsidR="00224AA8" w:rsidRPr="00651309" w:rsidRDefault="00224AA8" w:rsidP="00710EE0">
            <w:pPr>
              <w:pStyle w:val="Lentelsvidus"/>
              <w:rPr>
                <w:b/>
              </w:rPr>
            </w:pPr>
            <w:r w:rsidRPr="00651309">
              <w:rPr>
                <w:b/>
              </w:rPr>
              <w:t>Nuokrypių ribinės vertės, masės %</w:t>
            </w:r>
          </w:p>
        </w:tc>
      </w:tr>
      <w:tr w:rsidR="00224AA8" w:rsidRPr="00651309" w14:paraId="529BC399" w14:textId="77777777" w:rsidTr="00710EE0">
        <w:tc>
          <w:tcPr>
            <w:tcW w:w="4814" w:type="dxa"/>
            <w:vAlign w:val="center"/>
          </w:tcPr>
          <w:p w14:paraId="19EA6B5B" w14:textId="77777777" w:rsidR="00224AA8" w:rsidRPr="00651309" w:rsidRDefault="00224AA8" w:rsidP="00710EE0">
            <w:pPr>
              <w:pStyle w:val="Lentelsvidus"/>
            </w:pPr>
            <w:r w:rsidRPr="00651309">
              <w:t>AC V</w:t>
            </w:r>
          </w:p>
          <w:p w14:paraId="512539BB" w14:textId="77777777" w:rsidR="00224AA8" w:rsidRPr="00651309" w:rsidRDefault="00224AA8" w:rsidP="00710EE0">
            <w:pPr>
              <w:pStyle w:val="Lentelsvidus"/>
            </w:pPr>
            <w:r w:rsidRPr="00651309">
              <w:t>AC A</w:t>
            </w:r>
          </w:p>
          <w:p w14:paraId="1C249334" w14:textId="77777777" w:rsidR="00224AA8" w:rsidRPr="00651309" w:rsidRDefault="00224AA8" w:rsidP="00710EE0">
            <w:pPr>
              <w:pStyle w:val="Lentelsvidus"/>
            </w:pPr>
            <w:r w:rsidRPr="00651309">
              <w:t>AC PS</w:t>
            </w:r>
          </w:p>
          <w:p w14:paraId="422FE451" w14:textId="77777777" w:rsidR="00224AA8" w:rsidRPr="00651309" w:rsidRDefault="00224AA8" w:rsidP="00710EE0">
            <w:pPr>
              <w:pStyle w:val="Lentelsvidus"/>
            </w:pPr>
            <w:r w:rsidRPr="00651309">
              <w:t>SMA</w:t>
            </w:r>
          </w:p>
          <w:p w14:paraId="5A56ECAB" w14:textId="77777777" w:rsidR="00224AA8" w:rsidRPr="00651309" w:rsidRDefault="00224AA8" w:rsidP="00710EE0">
            <w:pPr>
              <w:pStyle w:val="Lentelsvidus"/>
            </w:pPr>
            <w:r w:rsidRPr="00651309">
              <w:t>PA</w:t>
            </w:r>
          </w:p>
          <w:p w14:paraId="1CE756CC" w14:textId="77777777" w:rsidR="00224AA8" w:rsidRDefault="00224AA8" w:rsidP="00710EE0">
            <w:pPr>
              <w:pStyle w:val="Lentelsvidus"/>
            </w:pPr>
            <w:r w:rsidRPr="00651309">
              <w:t>MA</w:t>
            </w:r>
          </w:p>
          <w:p w14:paraId="19793EB2" w14:textId="77777777" w:rsidR="00A900D0" w:rsidRDefault="00A900D0" w:rsidP="00710EE0">
            <w:pPr>
              <w:pStyle w:val="Lentelsvidus"/>
            </w:pPr>
            <w:r w:rsidRPr="00F2047C">
              <w:t>BBTM</w:t>
            </w:r>
          </w:p>
          <w:p w14:paraId="3A23BC9C" w14:textId="77777777" w:rsidR="00A03536" w:rsidRDefault="00A03536" w:rsidP="00710EE0">
            <w:pPr>
              <w:pStyle w:val="Lentelsvidus"/>
            </w:pPr>
            <w:r>
              <w:lastRenderedPageBreak/>
              <w:t>SMA AAS</w:t>
            </w:r>
          </w:p>
          <w:p w14:paraId="4256DAA2" w14:textId="57E02FEE" w:rsidR="00A03536" w:rsidRPr="00651309" w:rsidRDefault="00A03536" w:rsidP="00710EE0">
            <w:pPr>
              <w:pStyle w:val="Lentelsvidus"/>
            </w:pPr>
            <w:r>
              <w:t>AC AAS</w:t>
            </w:r>
          </w:p>
        </w:tc>
        <w:tc>
          <w:tcPr>
            <w:tcW w:w="4814" w:type="dxa"/>
            <w:vAlign w:val="center"/>
          </w:tcPr>
          <w:p w14:paraId="190E3F36" w14:textId="7A3D2AE6" w:rsidR="00224AA8" w:rsidRPr="00651309" w:rsidRDefault="00224AA8" w:rsidP="00224AA8">
            <w:pPr>
              <w:pStyle w:val="Lentelsvidus"/>
            </w:pPr>
            <w:r w:rsidRPr="00651309">
              <w:rPr>
                <w:rFonts w:cs="Times New Roman"/>
              </w:rPr>
              <w:lastRenderedPageBreak/>
              <w:t>±</w:t>
            </w:r>
            <w:r w:rsidRPr="00651309">
              <w:t>5,1</w:t>
            </w:r>
          </w:p>
        </w:tc>
      </w:tr>
      <w:tr w:rsidR="00224AA8" w:rsidRPr="00651309" w14:paraId="424AC35F" w14:textId="77777777" w:rsidTr="00710EE0">
        <w:tc>
          <w:tcPr>
            <w:tcW w:w="4814" w:type="dxa"/>
            <w:vAlign w:val="center"/>
          </w:tcPr>
          <w:p w14:paraId="3CAB9B46" w14:textId="77777777" w:rsidR="00224AA8" w:rsidRPr="00651309" w:rsidRDefault="00224AA8" w:rsidP="00710EE0">
            <w:pPr>
              <w:pStyle w:val="Lentelsvidus"/>
            </w:pPr>
            <w:r w:rsidRPr="00651309">
              <w:t>AC PN</w:t>
            </w:r>
          </w:p>
          <w:p w14:paraId="63904C43" w14:textId="77777777" w:rsidR="00224AA8" w:rsidRPr="00651309" w:rsidRDefault="00224AA8" w:rsidP="00710EE0">
            <w:pPr>
              <w:pStyle w:val="Lentelsvidus"/>
            </w:pPr>
            <w:r w:rsidRPr="00651309">
              <w:t>AC PD</w:t>
            </w:r>
          </w:p>
        </w:tc>
        <w:tc>
          <w:tcPr>
            <w:tcW w:w="4814" w:type="dxa"/>
            <w:vAlign w:val="center"/>
          </w:tcPr>
          <w:p w14:paraId="31CA8B32" w14:textId="7C7C576E" w:rsidR="00224AA8" w:rsidRPr="00651309" w:rsidRDefault="00224AA8" w:rsidP="00224AA8">
            <w:pPr>
              <w:pStyle w:val="Lentelsvidus"/>
            </w:pPr>
            <w:r w:rsidRPr="00651309">
              <w:rPr>
                <w:rFonts w:cs="Times New Roman"/>
              </w:rPr>
              <w:t>±</w:t>
            </w:r>
            <w:r w:rsidRPr="00651309">
              <w:t>6,1</w:t>
            </w:r>
          </w:p>
        </w:tc>
      </w:tr>
    </w:tbl>
    <w:p w14:paraId="0BF2D2D7" w14:textId="77777777" w:rsidR="00224AA8" w:rsidRPr="00651309" w:rsidRDefault="00224AA8" w:rsidP="00224AA8">
      <w:pPr>
        <w:pStyle w:val="PastrL1"/>
        <w:numPr>
          <w:ilvl w:val="0"/>
          <w:numId w:val="0"/>
        </w:numPr>
        <w:ind w:left="567"/>
      </w:pPr>
    </w:p>
    <w:p w14:paraId="7D8F4384" w14:textId="447D4113" w:rsidR="00224AA8" w:rsidRPr="00651309" w:rsidRDefault="00224AA8" w:rsidP="00224AA8">
      <w:pPr>
        <w:pStyle w:val="Lentelspav"/>
        <w:rPr>
          <w:lang w:val="lt-LT"/>
        </w:rPr>
      </w:pPr>
      <w:r w:rsidRPr="00651309">
        <w:rPr>
          <w:lang w:val="lt-LT"/>
        </w:rPr>
        <w:t>lentelė. Dalelių, prabyrančių pro sietą, kurio akutės dydis D/2 arba kitas charakteringasis dydis (&gt; D/2), kiekio nuokrypių ribinės vertės</w:t>
      </w:r>
    </w:p>
    <w:tbl>
      <w:tblPr>
        <w:tblStyle w:val="Lentelstinklelis"/>
        <w:tblW w:w="0" w:type="auto"/>
        <w:tblLook w:val="04A0" w:firstRow="1" w:lastRow="0" w:firstColumn="1" w:lastColumn="0" w:noHBand="0" w:noVBand="1"/>
      </w:tblPr>
      <w:tblGrid>
        <w:gridCol w:w="4814"/>
        <w:gridCol w:w="4814"/>
      </w:tblGrid>
      <w:tr w:rsidR="00224AA8" w:rsidRPr="00651309" w14:paraId="3716F54D" w14:textId="77777777" w:rsidTr="00710EE0">
        <w:tc>
          <w:tcPr>
            <w:tcW w:w="4814" w:type="dxa"/>
            <w:vAlign w:val="center"/>
          </w:tcPr>
          <w:p w14:paraId="7C1E0EBE" w14:textId="77777777" w:rsidR="00224AA8" w:rsidRPr="00651309" w:rsidRDefault="00224AA8" w:rsidP="00710EE0">
            <w:pPr>
              <w:pStyle w:val="Lentelsvidus"/>
              <w:rPr>
                <w:b/>
              </w:rPr>
            </w:pPr>
            <w:r w:rsidRPr="00651309">
              <w:rPr>
                <w:b/>
              </w:rPr>
              <w:t>Asfalto mišinio rūšis</w:t>
            </w:r>
          </w:p>
        </w:tc>
        <w:tc>
          <w:tcPr>
            <w:tcW w:w="4814" w:type="dxa"/>
            <w:vAlign w:val="center"/>
          </w:tcPr>
          <w:p w14:paraId="28288F87" w14:textId="77777777" w:rsidR="00224AA8" w:rsidRPr="00651309" w:rsidRDefault="00224AA8" w:rsidP="00710EE0">
            <w:pPr>
              <w:pStyle w:val="Lentelsvidus"/>
              <w:rPr>
                <w:b/>
              </w:rPr>
            </w:pPr>
            <w:r w:rsidRPr="00651309">
              <w:rPr>
                <w:b/>
              </w:rPr>
              <w:t>Nuokrypių ribinės vertės, masės %</w:t>
            </w:r>
          </w:p>
        </w:tc>
      </w:tr>
      <w:tr w:rsidR="00224AA8" w:rsidRPr="00651309" w14:paraId="66130C03" w14:textId="77777777" w:rsidTr="00710EE0">
        <w:tc>
          <w:tcPr>
            <w:tcW w:w="4814" w:type="dxa"/>
            <w:vAlign w:val="center"/>
          </w:tcPr>
          <w:p w14:paraId="06CD5ADA" w14:textId="77777777" w:rsidR="00224AA8" w:rsidRPr="00651309" w:rsidRDefault="00224AA8" w:rsidP="00710EE0">
            <w:pPr>
              <w:pStyle w:val="Lentelsvidus"/>
            </w:pPr>
            <w:r w:rsidRPr="00651309">
              <w:t>AC V</w:t>
            </w:r>
          </w:p>
          <w:p w14:paraId="0F230270" w14:textId="77777777" w:rsidR="00224AA8" w:rsidRPr="00651309" w:rsidRDefault="00224AA8" w:rsidP="00710EE0">
            <w:pPr>
              <w:pStyle w:val="Lentelsvidus"/>
            </w:pPr>
            <w:r w:rsidRPr="00651309">
              <w:t>AC A</w:t>
            </w:r>
          </w:p>
          <w:p w14:paraId="4D2140BA" w14:textId="77777777" w:rsidR="00224AA8" w:rsidRPr="00651309" w:rsidRDefault="00224AA8" w:rsidP="00710EE0">
            <w:pPr>
              <w:pStyle w:val="Lentelsvidus"/>
            </w:pPr>
            <w:r w:rsidRPr="00651309">
              <w:t>AC PS</w:t>
            </w:r>
          </w:p>
          <w:p w14:paraId="0FBD08B3" w14:textId="77777777" w:rsidR="00224AA8" w:rsidRPr="00651309" w:rsidRDefault="00224AA8" w:rsidP="00710EE0">
            <w:pPr>
              <w:pStyle w:val="Lentelsvidus"/>
            </w:pPr>
            <w:r w:rsidRPr="00651309">
              <w:t>SMA</w:t>
            </w:r>
          </w:p>
          <w:p w14:paraId="14365F41" w14:textId="77777777" w:rsidR="00224AA8" w:rsidRPr="00651309" w:rsidRDefault="00224AA8" w:rsidP="00710EE0">
            <w:pPr>
              <w:pStyle w:val="Lentelsvidus"/>
            </w:pPr>
            <w:r w:rsidRPr="00651309">
              <w:t>PA</w:t>
            </w:r>
          </w:p>
          <w:p w14:paraId="1CC72489" w14:textId="77777777" w:rsidR="00224AA8" w:rsidRDefault="00224AA8" w:rsidP="00710EE0">
            <w:pPr>
              <w:pStyle w:val="Lentelsvidus"/>
            </w:pPr>
            <w:r w:rsidRPr="00651309">
              <w:t>MA</w:t>
            </w:r>
          </w:p>
          <w:p w14:paraId="57458495" w14:textId="77777777" w:rsidR="00906031" w:rsidRDefault="00906031" w:rsidP="00710EE0">
            <w:pPr>
              <w:pStyle w:val="Lentelsvidus"/>
            </w:pPr>
            <w:r w:rsidRPr="003A527E">
              <w:t>BBTM</w:t>
            </w:r>
          </w:p>
          <w:p w14:paraId="0D7CB054" w14:textId="77777777" w:rsidR="0009798A" w:rsidRDefault="0009798A" w:rsidP="00710EE0">
            <w:pPr>
              <w:pStyle w:val="Lentelsvidus"/>
            </w:pPr>
            <w:r>
              <w:t>SMA AAS</w:t>
            </w:r>
          </w:p>
          <w:p w14:paraId="6203686F" w14:textId="088E8A79" w:rsidR="0009798A" w:rsidRPr="00651309" w:rsidRDefault="0009798A" w:rsidP="00710EE0">
            <w:pPr>
              <w:pStyle w:val="Lentelsvidus"/>
            </w:pPr>
            <w:r>
              <w:t>AC AAS</w:t>
            </w:r>
          </w:p>
        </w:tc>
        <w:tc>
          <w:tcPr>
            <w:tcW w:w="4814" w:type="dxa"/>
            <w:vAlign w:val="center"/>
          </w:tcPr>
          <w:p w14:paraId="37CA4703" w14:textId="2CA9FF6C" w:rsidR="00224AA8" w:rsidRPr="00651309" w:rsidRDefault="00224AA8" w:rsidP="00224AA8">
            <w:pPr>
              <w:pStyle w:val="Lentelsvidus"/>
            </w:pPr>
            <w:r w:rsidRPr="00651309">
              <w:rPr>
                <w:rFonts w:cs="Times New Roman"/>
              </w:rPr>
              <w:t>±</w:t>
            </w:r>
            <w:r w:rsidRPr="00651309">
              <w:t>6,1</w:t>
            </w:r>
          </w:p>
        </w:tc>
      </w:tr>
      <w:tr w:rsidR="00224AA8" w:rsidRPr="00651309" w14:paraId="1CDC5638" w14:textId="77777777" w:rsidTr="00710EE0">
        <w:tc>
          <w:tcPr>
            <w:tcW w:w="4814" w:type="dxa"/>
            <w:vAlign w:val="center"/>
          </w:tcPr>
          <w:p w14:paraId="03C0CBB3" w14:textId="77777777" w:rsidR="00224AA8" w:rsidRPr="00651309" w:rsidRDefault="00224AA8" w:rsidP="00710EE0">
            <w:pPr>
              <w:pStyle w:val="Lentelsvidus"/>
            </w:pPr>
            <w:r w:rsidRPr="00651309">
              <w:t>AC PN</w:t>
            </w:r>
          </w:p>
          <w:p w14:paraId="1402D303" w14:textId="77777777" w:rsidR="00224AA8" w:rsidRPr="00651309" w:rsidRDefault="00224AA8" w:rsidP="00710EE0">
            <w:pPr>
              <w:pStyle w:val="Lentelsvidus"/>
            </w:pPr>
            <w:r w:rsidRPr="00651309">
              <w:t>AC PD</w:t>
            </w:r>
          </w:p>
        </w:tc>
        <w:tc>
          <w:tcPr>
            <w:tcW w:w="4814" w:type="dxa"/>
            <w:vAlign w:val="center"/>
          </w:tcPr>
          <w:p w14:paraId="4B65D655" w14:textId="18212167" w:rsidR="00224AA8" w:rsidRPr="00651309" w:rsidRDefault="00224AA8" w:rsidP="00224AA8">
            <w:pPr>
              <w:pStyle w:val="Lentelsvidus"/>
            </w:pPr>
            <w:r w:rsidRPr="00651309">
              <w:rPr>
                <w:rFonts w:cs="Times New Roman"/>
              </w:rPr>
              <w:t>±</w:t>
            </w:r>
            <w:r w:rsidRPr="00651309">
              <w:t>7,1</w:t>
            </w:r>
          </w:p>
        </w:tc>
      </w:tr>
    </w:tbl>
    <w:p w14:paraId="34557505" w14:textId="77777777" w:rsidR="00F7197C" w:rsidRDefault="00F7197C" w:rsidP="00F7197C">
      <w:pPr>
        <w:pStyle w:val="PastrL1"/>
        <w:numPr>
          <w:ilvl w:val="0"/>
          <w:numId w:val="0"/>
        </w:numPr>
        <w:ind w:left="567"/>
      </w:pPr>
    </w:p>
    <w:p w14:paraId="589ABD7A" w14:textId="2846847D" w:rsidR="00224AA8" w:rsidRPr="00651309" w:rsidRDefault="00224AA8" w:rsidP="00224AA8">
      <w:pPr>
        <w:pStyle w:val="Lentelspav"/>
        <w:rPr>
          <w:lang w:val="lt-LT"/>
        </w:rPr>
      </w:pPr>
      <w:bookmarkStart w:id="30" w:name="_Ref129076288"/>
      <w:r w:rsidRPr="00651309">
        <w:rPr>
          <w:lang w:val="lt-LT"/>
        </w:rPr>
        <w:t>lentelė. Dalelių, prabyrančių pro sietą, kurio akutės dydis D, kiekio nuokrypių ribinės vertės</w:t>
      </w:r>
      <w:bookmarkEnd w:id="30"/>
    </w:p>
    <w:tbl>
      <w:tblPr>
        <w:tblStyle w:val="Lentelstinklelis"/>
        <w:tblW w:w="0" w:type="auto"/>
        <w:tblLook w:val="04A0" w:firstRow="1" w:lastRow="0" w:firstColumn="1" w:lastColumn="0" w:noHBand="0" w:noVBand="1"/>
      </w:tblPr>
      <w:tblGrid>
        <w:gridCol w:w="4814"/>
        <w:gridCol w:w="4814"/>
      </w:tblGrid>
      <w:tr w:rsidR="00224AA8" w:rsidRPr="00651309" w14:paraId="1F51401A" w14:textId="77777777" w:rsidTr="00710EE0">
        <w:tc>
          <w:tcPr>
            <w:tcW w:w="4814" w:type="dxa"/>
            <w:vAlign w:val="center"/>
          </w:tcPr>
          <w:p w14:paraId="4363D14E" w14:textId="77777777" w:rsidR="00224AA8" w:rsidRPr="00651309" w:rsidRDefault="00224AA8" w:rsidP="00710EE0">
            <w:pPr>
              <w:pStyle w:val="Lentelsvidus"/>
              <w:rPr>
                <w:b/>
              </w:rPr>
            </w:pPr>
            <w:r w:rsidRPr="00651309">
              <w:rPr>
                <w:b/>
              </w:rPr>
              <w:t>Asfalto mišinio rūšis</w:t>
            </w:r>
          </w:p>
        </w:tc>
        <w:tc>
          <w:tcPr>
            <w:tcW w:w="4814" w:type="dxa"/>
            <w:vAlign w:val="center"/>
          </w:tcPr>
          <w:p w14:paraId="67616AF6" w14:textId="77777777" w:rsidR="00224AA8" w:rsidRPr="00651309" w:rsidRDefault="00224AA8" w:rsidP="00710EE0">
            <w:pPr>
              <w:pStyle w:val="Lentelsvidus"/>
              <w:rPr>
                <w:b/>
              </w:rPr>
            </w:pPr>
            <w:r w:rsidRPr="00651309">
              <w:rPr>
                <w:b/>
              </w:rPr>
              <w:t>Nuokrypių ribinės vertės, masės %</w:t>
            </w:r>
          </w:p>
        </w:tc>
      </w:tr>
      <w:tr w:rsidR="00224AA8" w:rsidRPr="00651309" w14:paraId="0D691E6C" w14:textId="77777777" w:rsidTr="00710EE0">
        <w:tc>
          <w:tcPr>
            <w:tcW w:w="4814" w:type="dxa"/>
            <w:vAlign w:val="center"/>
          </w:tcPr>
          <w:p w14:paraId="0B14EC08" w14:textId="77777777" w:rsidR="00224AA8" w:rsidRPr="00651309" w:rsidRDefault="00224AA8" w:rsidP="00710EE0">
            <w:pPr>
              <w:pStyle w:val="Lentelsvidus"/>
            </w:pPr>
            <w:r w:rsidRPr="00651309">
              <w:t>AC V</w:t>
            </w:r>
          </w:p>
          <w:p w14:paraId="3CAFA66E" w14:textId="77777777" w:rsidR="00224AA8" w:rsidRPr="00651309" w:rsidRDefault="00224AA8" w:rsidP="00710EE0">
            <w:pPr>
              <w:pStyle w:val="Lentelsvidus"/>
            </w:pPr>
            <w:r w:rsidRPr="00651309">
              <w:t>AC A</w:t>
            </w:r>
          </w:p>
          <w:p w14:paraId="3990944A" w14:textId="77777777" w:rsidR="00224AA8" w:rsidRPr="00651309" w:rsidRDefault="00224AA8" w:rsidP="00710EE0">
            <w:pPr>
              <w:pStyle w:val="Lentelsvidus"/>
            </w:pPr>
            <w:r w:rsidRPr="00651309">
              <w:t>AC PS</w:t>
            </w:r>
          </w:p>
          <w:p w14:paraId="7A95BBE9" w14:textId="77777777" w:rsidR="00224AA8" w:rsidRPr="00651309" w:rsidRDefault="00224AA8" w:rsidP="00710EE0">
            <w:pPr>
              <w:pStyle w:val="Lentelsvidus"/>
            </w:pPr>
            <w:r w:rsidRPr="00651309">
              <w:t>SMA</w:t>
            </w:r>
          </w:p>
          <w:p w14:paraId="23C774BE" w14:textId="77777777" w:rsidR="00224AA8" w:rsidRDefault="00224AA8" w:rsidP="00710EE0">
            <w:pPr>
              <w:pStyle w:val="Lentelsvidus"/>
            </w:pPr>
            <w:r w:rsidRPr="00651309">
              <w:t>PA</w:t>
            </w:r>
          </w:p>
          <w:p w14:paraId="307CDA88" w14:textId="77777777" w:rsidR="00A900D0" w:rsidRDefault="00A900D0" w:rsidP="00710EE0">
            <w:pPr>
              <w:pStyle w:val="Lentelsvidus"/>
            </w:pPr>
            <w:r w:rsidRPr="00F2047C">
              <w:t>BBTM</w:t>
            </w:r>
          </w:p>
          <w:p w14:paraId="07DC55CF" w14:textId="77777777" w:rsidR="00704C96" w:rsidRDefault="00704C96" w:rsidP="00710EE0">
            <w:pPr>
              <w:pStyle w:val="Lentelsvidus"/>
            </w:pPr>
            <w:r>
              <w:t>SMA AAS</w:t>
            </w:r>
          </w:p>
          <w:p w14:paraId="5D56E276" w14:textId="72017A43" w:rsidR="00704C96" w:rsidRPr="00651309" w:rsidRDefault="00704C96" w:rsidP="00710EE0">
            <w:pPr>
              <w:pStyle w:val="Lentelsvidus"/>
            </w:pPr>
            <w:r>
              <w:t>AC AAS</w:t>
            </w:r>
          </w:p>
        </w:tc>
        <w:tc>
          <w:tcPr>
            <w:tcW w:w="4814" w:type="dxa"/>
            <w:vAlign w:val="center"/>
          </w:tcPr>
          <w:p w14:paraId="693ABCC7" w14:textId="0E95AADB" w:rsidR="00224AA8" w:rsidRPr="00651309" w:rsidRDefault="00224AA8" w:rsidP="00224AA8">
            <w:pPr>
              <w:pStyle w:val="Lentelsvidus"/>
            </w:pPr>
            <w:r w:rsidRPr="00651309">
              <w:rPr>
                <w:rFonts w:cs="Times New Roman"/>
              </w:rPr>
              <w:t>±</w:t>
            </w:r>
            <w:r w:rsidRPr="00651309">
              <w:t>7,1</w:t>
            </w:r>
          </w:p>
        </w:tc>
      </w:tr>
      <w:tr w:rsidR="00224AA8" w:rsidRPr="00651309" w14:paraId="2AFE31AD" w14:textId="77777777" w:rsidTr="00710EE0">
        <w:tc>
          <w:tcPr>
            <w:tcW w:w="4814" w:type="dxa"/>
            <w:vAlign w:val="center"/>
          </w:tcPr>
          <w:p w14:paraId="14C0DFF1" w14:textId="77777777" w:rsidR="00224AA8" w:rsidRPr="00651309" w:rsidRDefault="00224AA8" w:rsidP="00710EE0">
            <w:pPr>
              <w:pStyle w:val="Lentelsvidus"/>
            </w:pPr>
            <w:r w:rsidRPr="00651309">
              <w:t>AC PN</w:t>
            </w:r>
          </w:p>
          <w:p w14:paraId="4C6EBBE1" w14:textId="77777777" w:rsidR="00224AA8" w:rsidRPr="00651309" w:rsidRDefault="00224AA8" w:rsidP="00710EE0">
            <w:pPr>
              <w:pStyle w:val="Lentelsvidus"/>
            </w:pPr>
            <w:r w:rsidRPr="00651309">
              <w:t>AC PD</w:t>
            </w:r>
          </w:p>
        </w:tc>
        <w:tc>
          <w:tcPr>
            <w:tcW w:w="4814" w:type="dxa"/>
            <w:vAlign w:val="center"/>
          </w:tcPr>
          <w:p w14:paraId="4F2A7603" w14:textId="0528ECA2" w:rsidR="00224AA8" w:rsidRPr="00651309" w:rsidRDefault="00224AA8" w:rsidP="00224AA8">
            <w:pPr>
              <w:pStyle w:val="Lentelsvidus"/>
            </w:pPr>
            <w:r w:rsidRPr="00651309">
              <w:rPr>
                <w:rFonts w:cs="Times New Roman"/>
              </w:rPr>
              <w:t>±</w:t>
            </w:r>
            <w:r w:rsidRPr="00651309">
              <w:t>8,1</w:t>
            </w:r>
          </w:p>
        </w:tc>
      </w:tr>
      <w:tr w:rsidR="00224AA8" w:rsidRPr="00651309" w14:paraId="71AC3492" w14:textId="77777777" w:rsidTr="00710EE0">
        <w:tc>
          <w:tcPr>
            <w:tcW w:w="4814" w:type="dxa"/>
            <w:vAlign w:val="center"/>
          </w:tcPr>
          <w:p w14:paraId="74C4727E" w14:textId="77777777" w:rsidR="00224AA8" w:rsidRPr="00651309" w:rsidRDefault="00224AA8" w:rsidP="00710EE0">
            <w:pPr>
              <w:pStyle w:val="Lentelsvidus"/>
            </w:pPr>
            <w:r w:rsidRPr="00651309">
              <w:t>MA</w:t>
            </w:r>
          </w:p>
        </w:tc>
        <w:tc>
          <w:tcPr>
            <w:tcW w:w="4814" w:type="dxa"/>
          </w:tcPr>
          <w:p w14:paraId="2F6931E7" w14:textId="4D773560" w:rsidR="00224AA8" w:rsidRPr="00651309" w:rsidRDefault="00224AA8" w:rsidP="00224AA8">
            <w:pPr>
              <w:pStyle w:val="Lentelsvidus"/>
            </w:pPr>
            <w:r w:rsidRPr="00651309">
              <w:rPr>
                <w:rFonts w:cs="Times New Roman"/>
              </w:rPr>
              <w:t>±</w:t>
            </w:r>
            <w:r w:rsidRPr="00651309">
              <w:t>6,1</w:t>
            </w:r>
          </w:p>
        </w:tc>
      </w:tr>
    </w:tbl>
    <w:p w14:paraId="7669B414" w14:textId="77777777" w:rsidR="00224AA8" w:rsidRPr="00651309" w:rsidRDefault="00224AA8" w:rsidP="00224AA8">
      <w:pPr>
        <w:pStyle w:val="PastrL1"/>
        <w:numPr>
          <w:ilvl w:val="0"/>
          <w:numId w:val="0"/>
        </w:numPr>
        <w:ind w:left="567"/>
      </w:pPr>
    </w:p>
    <w:p w14:paraId="514118E5" w14:textId="13A86883" w:rsidR="00224AA8" w:rsidRPr="00651309" w:rsidRDefault="00224AA8" w:rsidP="00224AA8">
      <w:pPr>
        <w:pStyle w:val="PastrL1"/>
      </w:pPr>
      <w:bookmarkStart w:id="31" w:name="_Ref130370418"/>
      <w:r w:rsidRPr="00651309">
        <w:t>Kiekvieno iš asfalto mišinio paimto ėminio Maršalo bandinio tuštymių kiekis neturi nukrypti nuo projektinės vertės daugiau kaip (</w:t>
      </w:r>
      <w:proofErr w:type="spellStart"/>
      <w:r w:rsidRPr="00651309">
        <w:t>absoliut</w:t>
      </w:r>
      <w:proofErr w:type="spellEnd"/>
      <w:r w:rsidRPr="00651309">
        <w:t>.):</w:t>
      </w:r>
      <w:bookmarkEnd w:id="31"/>
    </w:p>
    <w:p w14:paraId="3A041738" w14:textId="10ACBB68" w:rsidR="00224AA8" w:rsidRPr="00651309" w:rsidRDefault="00224AA8" w:rsidP="00224AA8">
      <w:pPr>
        <w:pStyle w:val="PastrL2"/>
        <w:tabs>
          <w:tab w:val="left" w:pos="1134"/>
        </w:tabs>
      </w:pPr>
      <w:r w:rsidRPr="00651309">
        <w:t xml:space="preserve">±3,0 tūrio % – </w:t>
      </w:r>
      <w:r w:rsidR="008C467A">
        <w:t xml:space="preserve">AC P ir </w:t>
      </w:r>
      <w:r w:rsidRPr="00651309">
        <w:t>PA mišiniuose;</w:t>
      </w:r>
    </w:p>
    <w:p w14:paraId="49FBA399" w14:textId="758DD167" w:rsidR="00224AA8" w:rsidRPr="00651309" w:rsidRDefault="00224AA8" w:rsidP="00224AA8">
      <w:pPr>
        <w:pStyle w:val="PastrL2"/>
        <w:tabs>
          <w:tab w:val="left" w:pos="1134"/>
        </w:tabs>
      </w:pPr>
      <w:r w:rsidRPr="00651309">
        <w:t>±2,0 tūrio % –</w:t>
      </w:r>
      <w:r w:rsidR="008C467A">
        <w:t xml:space="preserve"> </w:t>
      </w:r>
      <w:r w:rsidRPr="00651309">
        <w:t>AC PD</w:t>
      </w:r>
      <w:r w:rsidR="00160ABC">
        <w:t>,</w:t>
      </w:r>
      <w:r w:rsidRPr="00651309">
        <w:t xml:space="preserve"> AC A</w:t>
      </w:r>
      <w:r w:rsidR="00160ABC">
        <w:t>, SMA AAS ir AC AAS</w:t>
      </w:r>
      <w:r w:rsidRPr="00651309">
        <w:t xml:space="preserve"> mišiniuose;</w:t>
      </w:r>
    </w:p>
    <w:p w14:paraId="55BFFFC5" w14:textId="5CA7532E" w:rsidR="00224AA8" w:rsidRPr="00651309" w:rsidRDefault="00224AA8" w:rsidP="00224AA8">
      <w:pPr>
        <w:pStyle w:val="PastrL2"/>
        <w:tabs>
          <w:tab w:val="left" w:pos="1134"/>
        </w:tabs>
      </w:pPr>
      <w:r w:rsidRPr="00651309">
        <w:t>±1,5 tūrio % – AC V</w:t>
      </w:r>
      <w:r w:rsidR="00160ABC">
        <w:t>,</w:t>
      </w:r>
      <w:r w:rsidRPr="00651309">
        <w:t xml:space="preserve"> SMA</w:t>
      </w:r>
      <w:r w:rsidR="00160ABC">
        <w:t xml:space="preserve"> ir BBTM</w:t>
      </w:r>
      <w:r w:rsidRPr="00651309">
        <w:t xml:space="preserve"> mišiniuose.</w:t>
      </w:r>
    </w:p>
    <w:p w14:paraId="41C40494" w14:textId="1A2EE1CE" w:rsidR="00224AA8" w:rsidRPr="00651309" w:rsidRDefault="00224AA8" w:rsidP="00224AA8">
      <w:pPr>
        <w:pStyle w:val="PastrL1"/>
      </w:pPr>
      <w:r w:rsidRPr="00651309">
        <w:t xml:space="preserve">Ėminiai iš </w:t>
      </w:r>
      <w:r w:rsidR="005B38C0">
        <w:t>įrengto</w:t>
      </w:r>
      <w:r w:rsidRPr="00651309">
        <w:t xml:space="preserve"> sluoksnio gali būti imami tik tuo atveju, kai </w:t>
      </w:r>
      <w:r w:rsidR="00C66C65">
        <w:t>reikia atlikti papildomus kontrolinius bandymus</w:t>
      </w:r>
      <w:r w:rsidRPr="00651309">
        <w:t>.</w:t>
      </w:r>
    </w:p>
    <w:p w14:paraId="5EA73FA2" w14:textId="3EBE1F9D" w:rsidR="00224AA8" w:rsidRPr="00651309" w:rsidRDefault="00224AA8" w:rsidP="00224AA8">
      <w:pPr>
        <w:pStyle w:val="PastrL1"/>
      </w:pPr>
      <w:r w:rsidRPr="00651309">
        <w:t>Nustatomas ir vertinamas kiekvieno ėminio Maršalo bandinio tuštymių kiekis.</w:t>
      </w:r>
    </w:p>
    <w:p w14:paraId="18695DFE" w14:textId="45AA4F13" w:rsidR="00224AA8" w:rsidRDefault="00224AA8" w:rsidP="00224AA8">
      <w:pPr>
        <w:pStyle w:val="PastrL1"/>
      </w:pPr>
      <w:r w:rsidRPr="00E73191">
        <w:lastRenderedPageBreak/>
        <w:t xml:space="preserve">Kiekvieno iš mastikos asfalto MA mišinio paimto ėminio kubelio bandymo įspaudo dydis neturi viršyti </w:t>
      </w:r>
      <w:r w:rsidR="00D33378">
        <w:t xml:space="preserve">techninių reikalavimų </w:t>
      </w:r>
      <w:r w:rsidRPr="00E73191">
        <w:t>apraše TRA</w:t>
      </w:r>
      <w:r w:rsidR="00A35E56" w:rsidRPr="00E73191">
        <w:t> </w:t>
      </w:r>
      <w:r w:rsidRPr="00E73191">
        <w:t>ASFALTAS</w:t>
      </w:r>
      <w:r w:rsidR="00A35E56" w:rsidRPr="00E73191">
        <w:t> </w:t>
      </w:r>
      <w:r w:rsidR="00D30C84">
        <w:t>23</w:t>
      </w:r>
      <w:r w:rsidR="00D30C84" w:rsidRPr="00E73191">
        <w:t xml:space="preserve"> </w:t>
      </w:r>
      <w:r w:rsidRPr="00E73191">
        <w:t>mastikos asfaltui nurodytos didžiausios įspaudo vertės daugiau kaip 1,0</w:t>
      </w:r>
      <w:r w:rsidR="00A35E56" w:rsidRPr="00E73191">
        <w:t> </w:t>
      </w:r>
      <w:r w:rsidRPr="00E73191">
        <w:t>mm. Įspaudo dydis negali būti daugiau kaip 0,4</w:t>
      </w:r>
      <w:r w:rsidR="00A35E56" w:rsidRPr="00E73191">
        <w:t> </w:t>
      </w:r>
      <w:r w:rsidRPr="00E73191">
        <w:t>mm mažesnis už nurodytą mažiausią įspaudo vertę.</w:t>
      </w:r>
    </w:p>
    <w:p w14:paraId="40A9FEBC" w14:textId="246EE13E" w:rsidR="00D96A4D" w:rsidRPr="00E73191" w:rsidRDefault="00D96A4D" w:rsidP="00224AA8">
      <w:pPr>
        <w:pStyle w:val="PastrL1"/>
      </w:pPr>
      <w:r>
        <w:t>Ėminiai iš įrengto sluoksnio gali būti imami tik tuo atveju, kai reikia atlikti papildomus kontrolinius bandymus.</w:t>
      </w:r>
    </w:p>
    <w:p w14:paraId="4B8BE7F5" w14:textId="237DD378" w:rsidR="000C7E8A" w:rsidRPr="0010215A" w:rsidRDefault="000C7E8A" w:rsidP="000C7E8A">
      <w:pPr>
        <w:pStyle w:val="PastrL1"/>
      </w:pPr>
      <w:r w:rsidRPr="00E73191">
        <w:t xml:space="preserve">Kiekvieno iš asfalto mišinio paimto ėminio santykinis vėžės gylis neturi viršyti </w:t>
      </w:r>
      <w:r w:rsidR="00D33378">
        <w:t xml:space="preserve">techninių reikalavimų </w:t>
      </w:r>
      <w:r w:rsidRPr="00E73191">
        <w:t>apraše TRA ASFALTAS </w:t>
      </w:r>
      <w:r w:rsidR="0016385C">
        <w:t>23</w:t>
      </w:r>
      <w:r w:rsidR="0016385C" w:rsidRPr="00E73191">
        <w:t xml:space="preserve"> </w:t>
      </w:r>
      <w:r w:rsidRPr="00E73191">
        <w:t xml:space="preserve">atitinkamai asfalto markei nurodyto didžiausio santykinio vėžės gylio </w:t>
      </w:r>
      <w:r w:rsidR="000F1987" w:rsidRPr="00E73191">
        <w:t>daugiau kaip 2 %</w:t>
      </w:r>
      <w:r w:rsidR="008C467A" w:rsidRPr="00E73191">
        <w:t xml:space="preserve"> (</w:t>
      </w:r>
      <w:proofErr w:type="spellStart"/>
      <w:r w:rsidR="008C467A" w:rsidRPr="00E73191">
        <w:t>absoliut</w:t>
      </w:r>
      <w:proofErr w:type="spellEnd"/>
      <w:r w:rsidR="008C467A" w:rsidRPr="00E73191">
        <w:t>.)</w:t>
      </w:r>
      <w:r w:rsidRPr="00E73191">
        <w:t>. Šis re</w:t>
      </w:r>
      <w:r w:rsidR="000F1987" w:rsidRPr="00E73191">
        <w:t>i</w:t>
      </w:r>
      <w:r w:rsidRPr="00E73191">
        <w:t xml:space="preserve">kalavimas taikomas tik tiems asfalto mišiniams, kuriems keliami reikalavimai </w:t>
      </w:r>
      <w:r w:rsidR="000F1987" w:rsidRPr="00E73191">
        <w:t xml:space="preserve">didžiausiam santykiniam vėžės gyliui </w:t>
      </w:r>
      <w:r w:rsidRPr="00E73191">
        <w:t xml:space="preserve">nurodyti </w:t>
      </w:r>
      <w:r w:rsidR="00D33378">
        <w:t xml:space="preserve">techninių reikalavimų </w:t>
      </w:r>
      <w:r w:rsidRPr="00E73191">
        <w:t>apraše TRA ASFALTAS </w:t>
      </w:r>
      <w:r w:rsidR="0016385C">
        <w:t>23</w:t>
      </w:r>
      <w:r w:rsidRPr="00E73191">
        <w:t>.</w:t>
      </w:r>
      <w:r w:rsidR="00802309">
        <w:t xml:space="preserve"> Ėminiai iš įrengto sluoksnio gali būti imami tik tuo </w:t>
      </w:r>
      <w:r w:rsidR="00802309" w:rsidRPr="0010215A">
        <w:t>atveju, kai reikia atlikti papildomus kontrolinius bandymus.</w:t>
      </w:r>
    </w:p>
    <w:p w14:paraId="7C1371F9" w14:textId="5F277EB6" w:rsidR="00224AA8" w:rsidRPr="00651309" w:rsidRDefault="00EB2049" w:rsidP="00EB2049">
      <w:pPr>
        <w:pStyle w:val="Antrat2"/>
        <w:numPr>
          <w:ilvl w:val="1"/>
          <w:numId w:val="6"/>
        </w:numPr>
        <w:ind w:left="0"/>
      </w:pPr>
      <w:r w:rsidRPr="00651309">
        <w:br/>
        <w:t>Asfalto sluoksniai</w:t>
      </w:r>
    </w:p>
    <w:p w14:paraId="7AA1A012" w14:textId="51CD86FB" w:rsidR="00432226" w:rsidRPr="00651309" w:rsidRDefault="00EB2049" w:rsidP="00545DCC">
      <w:pPr>
        <w:pStyle w:val="Antrat3"/>
      </w:pPr>
      <w:r w:rsidRPr="00651309">
        <w:t>Lygumas</w:t>
      </w:r>
    </w:p>
    <w:p w14:paraId="47A13C21" w14:textId="4EFC57E1" w:rsidR="005D7BC8" w:rsidRPr="00651309" w:rsidRDefault="005D7BC8" w:rsidP="005D7BC8">
      <w:pPr>
        <w:pStyle w:val="PastrL1"/>
        <w:rPr>
          <w:spacing w:val="-2"/>
        </w:rPr>
      </w:pPr>
      <w:r w:rsidRPr="00651309">
        <w:rPr>
          <w:spacing w:val="-2"/>
        </w:rPr>
        <w:t xml:space="preserve">Mechanizuotai klotuvu </w:t>
      </w:r>
      <w:r w:rsidR="005B38C0">
        <w:rPr>
          <w:spacing w:val="-2"/>
        </w:rPr>
        <w:t>įrengtų</w:t>
      </w:r>
      <w:r w:rsidR="00267919">
        <w:rPr>
          <w:spacing w:val="-2"/>
        </w:rPr>
        <w:t xml:space="preserve"> dangų konstrukcijų klasių</w:t>
      </w:r>
      <w:r w:rsidRPr="00651309">
        <w:rPr>
          <w:spacing w:val="-2"/>
        </w:rPr>
        <w:t xml:space="preserve"> </w:t>
      </w:r>
      <w:r w:rsidR="0044539D">
        <w:rPr>
          <w:spacing w:val="-2"/>
        </w:rPr>
        <w:t>DK 100–DK 0,1</w:t>
      </w:r>
      <w:r w:rsidRPr="00651309">
        <w:rPr>
          <w:spacing w:val="-2"/>
        </w:rPr>
        <w:t xml:space="preserve"> asfalto </w:t>
      </w:r>
      <w:r w:rsidR="00221DBF">
        <w:rPr>
          <w:spacing w:val="-2"/>
        </w:rPr>
        <w:t>sluoksnių</w:t>
      </w:r>
      <w:r w:rsidR="00221DBF" w:rsidRPr="00651309">
        <w:rPr>
          <w:spacing w:val="-2"/>
        </w:rPr>
        <w:t xml:space="preserve"> </w:t>
      </w:r>
      <w:r w:rsidRPr="00651309">
        <w:rPr>
          <w:spacing w:val="-2"/>
        </w:rPr>
        <w:t>lygumas, matuojant prošvaisas skersine ir išilgine kryptimis 3</w:t>
      </w:r>
      <w:r w:rsidR="00A35E56" w:rsidRPr="00651309">
        <w:rPr>
          <w:spacing w:val="-2"/>
        </w:rPr>
        <w:t> </w:t>
      </w:r>
      <w:r w:rsidRPr="00651309">
        <w:rPr>
          <w:spacing w:val="-2"/>
        </w:rPr>
        <w:t xml:space="preserve">m ilgio liniuote pagal </w:t>
      </w:r>
      <w:r w:rsidR="00A35E56" w:rsidRPr="00651309">
        <w:rPr>
          <w:spacing w:val="-2"/>
        </w:rPr>
        <w:t xml:space="preserve">standartą </w:t>
      </w:r>
      <w:r w:rsidRPr="00651309">
        <w:rPr>
          <w:spacing w:val="-2"/>
        </w:rPr>
        <w:t>LST</w:t>
      </w:r>
      <w:r w:rsidR="00A35E56" w:rsidRPr="00651309">
        <w:rPr>
          <w:spacing w:val="-2"/>
        </w:rPr>
        <w:t> </w:t>
      </w:r>
      <w:r w:rsidRPr="00651309">
        <w:rPr>
          <w:spacing w:val="-2"/>
        </w:rPr>
        <w:t>EN</w:t>
      </w:r>
      <w:r w:rsidR="00A35E56" w:rsidRPr="00651309">
        <w:rPr>
          <w:spacing w:val="-2"/>
        </w:rPr>
        <w:t> </w:t>
      </w:r>
      <w:r w:rsidRPr="00651309">
        <w:rPr>
          <w:spacing w:val="-2"/>
        </w:rPr>
        <w:t xml:space="preserve">13036-7, darbų priėmimo metu neturi viršyti </w:t>
      </w:r>
      <w:r w:rsidR="009F0C31">
        <w:rPr>
          <w:spacing w:val="-2"/>
        </w:rPr>
        <w:fldChar w:fldCharType="begin"/>
      </w:r>
      <w:r w:rsidR="009F0C31">
        <w:rPr>
          <w:spacing w:val="-2"/>
        </w:rPr>
        <w:instrText xml:space="preserve"> REF _Ref129121048 \r \h </w:instrText>
      </w:r>
      <w:r w:rsidR="009F0C31">
        <w:rPr>
          <w:spacing w:val="-2"/>
        </w:rPr>
      </w:r>
      <w:r w:rsidR="009F0C31">
        <w:rPr>
          <w:spacing w:val="-2"/>
        </w:rPr>
        <w:fldChar w:fldCharType="separate"/>
      </w:r>
      <w:r w:rsidR="00501BC5">
        <w:rPr>
          <w:spacing w:val="-2"/>
        </w:rPr>
        <w:t xml:space="preserve">11 </w:t>
      </w:r>
      <w:r w:rsidR="009F0C31">
        <w:rPr>
          <w:spacing w:val="-2"/>
        </w:rPr>
        <w:fldChar w:fldCharType="end"/>
      </w:r>
      <w:r w:rsidRPr="00651309">
        <w:rPr>
          <w:spacing w:val="-2"/>
        </w:rPr>
        <w:t xml:space="preserve">lentelėje nurodytų </w:t>
      </w:r>
      <w:r w:rsidR="009F0C31">
        <w:rPr>
          <w:spacing w:val="-2"/>
        </w:rPr>
        <w:t xml:space="preserve">ribinių </w:t>
      </w:r>
      <w:r w:rsidRPr="00651309">
        <w:rPr>
          <w:spacing w:val="-2"/>
        </w:rPr>
        <w:t>verčių.</w:t>
      </w:r>
    </w:p>
    <w:p w14:paraId="0F8C870C" w14:textId="641467B3" w:rsidR="005D7BC8" w:rsidRPr="00651309" w:rsidRDefault="005D7BC8" w:rsidP="005D7BC8">
      <w:pPr>
        <w:pStyle w:val="PastrL1"/>
      </w:pPr>
      <w:bookmarkStart w:id="32" w:name="_Ref131243677"/>
      <w:r w:rsidRPr="00651309">
        <w:t>Garantinio termino metu asfalto viršutinio sluoksnio paviršiaus lygumas, matuojant prošvaisas skersine ir išilgine kryptimis 3</w:t>
      </w:r>
      <w:r w:rsidR="00A35E56" w:rsidRPr="00651309">
        <w:t> </w:t>
      </w:r>
      <w:r w:rsidRPr="00651309">
        <w:t>m ilgio liniuote, neturi viršyti</w:t>
      </w:r>
      <w:r w:rsidR="00A66338">
        <w:t xml:space="preserve"> </w:t>
      </w:r>
      <w:r w:rsidR="00A66338">
        <w:fldChar w:fldCharType="begin"/>
      </w:r>
      <w:r w:rsidR="00A66338">
        <w:instrText xml:space="preserve"> REF _Ref129121048 \r \h </w:instrText>
      </w:r>
      <w:r w:rsidR="00A66338">
        <w:fldChar w:fldCharType="separate"/>
      </w:r>
      <w:r w:rsidR="00501BC5">
        <w:t xml:space="preserve">11 </w:t>
      </w:r>
      <w:r w:rsidR="00A66338">
        <w:fldChar w:fldCharType="end"/>
      </w:r>
      <w:r w:rsidR="00A66338">
        <w:t>lentelėje nurodytų ribinių verčių.</w:t>
      </w:r>
      <w:bookmarkEnd w:id="32"/>
    </w:p>
    <w:p w14:paraId="1D258EA9" w14:textId="70ACC6D0" w:rsidR="005D7BC8" w:rsidRPr="00651309" w:rsidRDefault="00221DBF" w:rsidP="005D7BC8">
      <w:pPr>
        <w:pStyle w:val="PastrL1"/>
      </w:pPr>
      <w:r>
        <w:t>Rankiniu būdu įrengtų asfalto sluoksnių lygumas,</w:t>
      </w:r>
      <w:r w:rsidRPr="00651309">
        <w:t xml:space="preserve"> matuojant </w:t>
      </w:r>
      <w:r>
        <w:t>prošvaisas</w:t>
      </w:r>
      <w:r w:rsidRPr="00651309">
        <w:t xml:space="preserve"> </w:t>
      </w:r>
      <w:r>
        <w:t>skersine ir išilgine kryptimis</w:t>
      </w:r>
      <w:r w:rsidRPr="00651309">
        <w:t xml:space="preserve"> 3 m ilgio liniuote </w:t>
      </w:r>
      <w:r w:rsidRPr="00651309">
        <w:rPr>
          <w:spacing w:val="-2"/>
        </w:rPr>
        <w:t>pagal standartą LST EN 13036-7</w:t>
      </w:r>
      <w:r>
        <w:rPr>
          <w:spacing w:val="-2"/>
        </w:rPr>
        <w:t>,</w:t>
      </w:r>
      <w:r w:rsidRPr="00651309">
        <w:t xml:space="preserve"> </w:t>
      </w:r>
      <w:r>
        <w:t>darbų priėmimo metu</w:t>
      </w:r>
      <w:r w:rsidRPr="00651309">
        <w:t xml:space="preserve"> ne</w:t>
      </w:r>
      <w:r>
        <w:t>turi viršyti</w:t>
      </w:r>
      <w:r w:rsidRPr="00651309">
        <w:t xml:space="preserve"> 10 mm</w:t>
      </w:r>
      <w:r>
        <w:t xml:space="preserve"> ribinės vertės</w:t>
      </w:r>
      <w:r w:rsidRPr="00651309">
        <w:t xml:space="preserve">. </w:t>
      </w:r>
      <w:r w:rsidR="00ED0EF9">
        <w:t>Tokiu būdu įrengtiems asfalto sluoksniams lygumo reikalavimas garantinio termino metu nėra taikomas.</w:t>
      </w:r>
      <w:r>
        <w:t xml:space="preserve"> </w:t>
      </w:r>
    </w:p>
    <w:p w14:paraId="44DE9ED2" w14:textId="77777777" w:rsidR="005D7BC8" w:rsidRPr="00651309" w:rsidRDefault="005D7BC8" w:rsidP="005D7BC8">
      <w:pPr>
        <w:pStyle w:val="PastrL1"/>
      </w:pPr>
      <w:r w:rsidRPr="00651309">
        <w:t>Projekte numatyto išilginio ir skersinio nuolydžio poveikis lygumo vertinimui turi būti eliminuotas.</w:t>
      </w:r>
    </w:p>
    <w:p w14:paraId="0BC2B9E9" w14:textId="65B5F57A" w:rsidR="00432226" w:rsidRPr="00651309" w:rsidRDefault="005D7BC8" w:rsidP="00AA62DB">
      <w:pPr>
        <w:pStyle w:val="PastrL1"/>
      </w:pPr>
      <w:r w:rsidRPr="00651309">
        <w:t xml:space="preserve">Paviršiaus nelygumai, neviršijantys </w:t>
      </w:r>
      <w:r w:rsidR="00147C39">
        <w:fldChar w:fldCharType="begin"/>
      </w:r>
      <w:r w:rsidR="00147C39">
        <w:instrText xml:space="preserve"> REF _Ref129121048 \r \h </w:instrText>
      </w:r>
      <w:r w:rsidR="00147C39">
        <w:fldChar w:fldCharType="separate"/>
      </w:r>
      <w:r w:rsidR="005C721E">
        <w:t xml:space="preserve">11 </w:t>
      </w:r>
      <w:r w:rsidR="00147C39">
        <w:fldChar w:fldCharType="end"/>
      </w:r>
      <w:r w:rsidR="00147C39">
        <w:t xml:space="preserve">lentelėje nurodytų </w:t>
      </w:r>
      <w:r w:rsidRPr="00651309">
        <w:t>ribinių verčių, tačiau išsidėstę reguliariais trumpais atstumais, o ne laipsniškai pereinantys</w:t>
      </w:r>
      <w:r w:rsidR="004B2CA4">
        <w:t xml:space="preserve"> ir panašūs į skalbimo lentą nelygumai</w:t>
      </w:r>
      <w:r w:rsidR="004B2CA4" w:rsidRPr="00651309">
        <w:t xml:space="preserve"> </w:t>
      </w:r>
      <w:r w:rsidRPr="00651309">
        <w:t>taip pat laikomi defektais.</w:t>
      </w:r>
      <w:r w:rsidR="00AA62DB">
        <w:t xml:space="preserve"> </w:t>
      </w:r>
      <w:r w:rsidR="004B2CA4">
        <w:t>Lemiamą reikšmę nustatant, ar turi būti šalinami defektai perklojant sluoksnį, ar galimas piniginių išskaitų taikymas turi dangos nelygumų, išmatuotų pagal IRI metodą, reikalavimų atitikimo vertinimas</w:t>
      </w:r>
      <w:r w:rsidRPr="00651309">
        <w:t>.</w:t>
      </w:r>
    </w:p>
    <w:p w14:paraId="64840C71" w14:textId="109736B8" w:rsidR="005D7BC8" w:rsidRPr="00651309" w:rsidRDefault="005D7BC8" w:rsidP="00AB3AA3">
      <w:pPr>
        <w:pStyle w:val="Lentelspav"/>
        <w:keepNext/>
        <w:ind w:left="360"/>
        <w:rPr>
          <w:lang w:val="lt-LT"/>
        </w:rPr>
      </w:pPr>
      <w:bookmarkStart w:id="33" w:name="_Ref129121048"/>
      <w:bookmarkStart w:id="34" w:name="_Hlk130993954"/>
      <w:r w:rsidRPr="00651309">
        <w:rPr>
          <w:lang w:val="lt-LT"/>
        </w:rPr>
        <w:lastRenderedPageBreak/>
        <w:t xml:space="preserve">lentelė. Sluoksnių, </w:t>
      </w:r>
      <w:r w:rsidR="0044539D">
        <w:rPr>
          <w:lang w:val="lt-LT"/>
        </w:rPr>
        <w:t>įrengtų</w:t>
      </w:r>
      <w:r w:rsidRPr="00651309">
        <w:rPr>
          <w:lang w:val="lt-LT"/>
        </w:rPr>
        <w:t xml:space="preserve"> mechanizuotai klotuvu, lygumo ribinės vertės</w:t>
      </w:r>
      <w:bookmarkEnd w:id="33"/>
    </w:p>
    <w:bookmarkEnd w:id="34"/>
    <w:tbl>
      <w:tblPr>
        <w:tblStyle w:val="Lentelstinklelis"/>
        <w:tblW w:w="0" w:type="auto"/>
        <w:tblLook w:val="04A0" w:firstRow="1" w:lastRow="0" w:firstColumn="1" w:lastColumn="0" w:noHBand="0" w:noVBand="1"/>
      </w:tblPr>
      <w:tblGrid>
        <w:gridCol w:w="2547"/>
        <w:gridCol w:w="2693"/>
        <w:gridCol w:w="1559"/>
        <w:gridCol w:w="1418"/>
        <w:gridCol w:w="1411"/>
      </w:tblGrid>
      <w:tr w:rsidR="005D7BC8" w:rsidRPr="00651309" w14:paraId="70E4DD14" w14:textId="77777777" w:rsidTr="005D7BC8">
        <w:tc>
          <w:tcPr>
            <w:tcW w:w="2547" w:type="dxa"/>
            <w:vAlign w:val="center"/>
          </w:tcPr>
          <w:p w14:paraId="4627AC70" w14:textId="77777777" w:rsidR="005D7BC8" w:rsidRPr="00651309" w:rsidRDefault="005D7BC8" w:rsidP="00AB3AA3">
            <w:pPr>
              <w:pStyle w:val="Lentelsvidus"/>
              <w:keepNext/>
              <w:rPr>
                <w:b/>
              </w:rPr>
            </w:pPr>
          </w:p>
        </w:tc>
        <w:tc>
          <w:tcPr>
            <w:tcW w:w="7081" w:type="dxa"/>
            <w:gridSpan w:val="4"/>
            <w:vAlign w:val="center"/>
          </w:tcPr>
          <w:p w14:paraId="227EADF9" w14:textId="3ED97BB9" w:rsidR="005D7BC8" w:rsidRPr="00651309" w:rsidRDefault="005D7BC8" w:rsidP="00AB3AA3">
            <w:pPr>
              <w:pStyle w:val="Lentelsvidus"/>
              <w:keepNext/>
              <w:rPr>
                <w:b/>
              </w:rPr>
            </w:pPr>
            <w:r w:rsidRPr="00651309">
              <w:rPr>
                <w:b/>
              </w:rPr>
              <w:t>Lygumas, matuojant prošvaisas 3 m liniuote, mm</w:t>
            </w:r>
          </w:p>
        </w:tc>
      </w:tr>
      <w:tr w:rsidR="005D7BC8" w:rsidRPr="00651309" w14:paraId="58034BE5" w14:textId="77777777" w:rsidTr="005D7BC8">
        <w:tc>
          <w:tcPr>
            <w:tcW w:w="2547" w:type="dxa"/>
            <w:vMerge w:val="restart"/>
            <w:vAlign w:val="center"/>
          </w:tcPr>
          <w:p w14:paraId="17024E3D" w14:textId="2B3AE15D" w:rsidR="005D7BC8" w:rsidRPr="00651309" w:rsidRDefault="005D7BC8" w:rsidP="00AB3AA3">
            <w:pPr>
              <w:pStyle w:val="Lentelsvidus"/>
              <w:keepNext/>
              <w:rPr>
                <w:b/>
              </w:rPr>
            </w:pPr>
            <w:r w:rsidRPr="00651309">
              <w:rPr>
                <w:b/>
              </w:rPr>
              <w:t xml:space="preserve">Posluoksnis, ant kurio </w:t>
            </w:r>
            <w:r w:rsidR="00831228">
              <w:rPr>
                <w:b/>
              </w:rPr>
              <w:t>tiesiama</w:t>
            </w:r>
          </w:p>
        </w:tc>
        <w:tc>
          <w:tcPr>
            <w:tcW w:w="2693" w:type="dxa"/>
            <w:vMerge w:val="restart"/>
            <w:vAlign w:val="center"/>
          </w:tcPr>
          <w:p w14:paraId="4E804B4F" w14:textId="2B1D8452" w:rsidR="005D7BC8" w:rsidRPr="00651309" w:rsidRDefault="005D7BC8" w:rsidP="00AB3AA3">
            <w:pPr>
              <w:pStyle w:val="Lentelsvidus"/>
              <w:keepNext/>
              <w:rPr>
                <w:b/>
              </w:rPr>
            </w:pPr>
            <w:r w:rsidRPr="00651309">
              <w:rPr>
                <w:b/>
              </w:rPr>
              <w:t>Asfalto pagrindo sluoksniai, asfalto pagrindo-dangos sluoksniai</w:t>
            </w:r>
          </w:p>
        </w:tc>
        <w:tc>
          <w:tcPr>
            <w:tcW w:w="1559" w:type="dxa"/>
            <w:vMerge w:val="restart"/>
            <w:vAlign w:val="center"/>
          </w:tcPr>
          <w:p w14:paraId="2AD5E4AD" w14:textId="6EE3263D" w:rsidR="005D7BC8" w:rsidRPr="00651309" w:rsidRDefault="005D7BC8" w:rsidP="00AB3AA3">
            <w:pPr>
              <w:pStyle w:val="Lentelsvidus"/>
              <w:keepNext/>
              <w:rPr>
                <w:b/>
              </w:rPr>
            </w:pPr>
            <w:r w:rsidRPr="00651309">
              <w:rPr>
                <w:b/>
              </w:rPr>
              <w:t>Asfalto apatiniai sluoksniai</w:t>
            </w:r>
          </w:p>
        </w:tc>
        <w:tc>
          <w:tcPr>
            <w:tcW w:w="2829" w:type="dxa"/>
            <w:gridSpan w:val="2"/>
            <w:tcBorders>
              <w:bottom w:val="single" w:sz="4" w:space="0" w:color="auto"/>
            </w:tcBorders>
            <w:vAlign w:val="center"/>
          </w:tcPr>
          <w:p w14:paraId="5DBA8814" w14:textId="3F24D35F" w:rsidR="005D7BC8" w:rsidRPr="00651309" w:rsidRDefault="005D7BC8" w:rsidP="00AB3AA3">
            <w:pPr>
              <w:pStyle w:val="Lentelsvidus"/>
              <w:keepNext/>
              <w:rPr>
                <w:b/>
              </w:rPr>
            </w:pPr>
            <w:r w:rsidRPr="00651309">
              <w:rPr>
                <w:b/>
              </w:rPr>
              <w:t>Asfalto viršutiniai sluoksniai iš</w:t>
            </w:r>
          </w:p>
        </w:tc>
      </w:tr>
      <w:tr w:rsidR="0091570A" w:rsidRPr="00651309" w14:paraId="7BBD6A1F" w14:textId="77777777" w:rsidTr="005D7BC8">
        <w:tc>
          <w:tcPr>
            <w:tcW w:w="2547" w:type="dxa"/>
            <w:vMerge/>
            <w:vAlign w:val="center"/>
          </w:tcPr>
          <w:p w14:paraId="118367DC" w14:textId="77777777" w:rsidR="005D7BC8" w:rsidRPr="00651309" w:rsidRDefault="005D7BC8" w:rsidP="00AB3AA3">
            <w:pPr>
              <w:pStyle w:val="Lentelsvidus"/>
              <w:keepNext/>
              <w:rPr>
                <w:b/>
              </w:rPr>
            </w:pPr>
          </w:p>
        </w:tc>
        <w:tc>
          <w:tcPr>
            <w:tcW w:w="2693" w:type="dxa"/>
            <w:vMerge/>
            <w:vAlign w:val="center"/>
          </w:tcPr>
          <w:p w14:paraId="79342A53" w14:textId="77777777" w:rsidR="005D7BC8" w:rsidRPr="00651309" w:rsidRDefault="005D7BC8" w:rsidP="00AB3AA3">
            <w:pPr>
              <w:pStyle w:val="Lentelsvidus"/>
              <w:keepNext/>
              <w:rPr>
                <w:b/>
              </w:rPr>
            </w:pPr>
          </w:p>
        </w:tc>
        <w:tc>
          <w:tcPr>
            <w:tcW w:w="1559" w:type="dxa"/>
            <w:vMerge/>
            <w:tcBorders>
              <w:right w:val="single" w:sz="4" w:space="0" w:color="auto"/>
            </w:tcBorders>
            <w:vAlign w:val="center"/>
          </w:tcPr>
          <w:p w14:paraId="6148B653" w14:textId="77777777" w:rsidR="005D7BC8" w:rsidRPr="00651309" w:rsidRDefault="005D7BC8" w:rsidP="00AB3AA3">
            <w:pPr>
              <w:pStyle w:val="Lentelsvidus"/>
              <w:keepNext/>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3D8777E0" w14:textId="108BC68E" w:rsidR="005D7BC8" w:rsidRPr="0044539D" w:rsidRDefault="005D7BC8" w:rsidP="00AB3AA3">
            <w:pPr>
              <w:pStyle w:val="Lentelsvidus"/>
              <w:keepNext/>
              <w:rPr>
                <w:b/>
              </w:rPr>
            </w:pPr>
            <w:r w:rsidRPr="0044539D">
              <w:rPr>
                <w:b/>
              </w:rPr>
              <w:t>AC, SMA, MA</w:t>
            </w:r>
            <w:r w:rsidR="00F2047C" w:rsidRPr="0044539D">
              <w:rPr>
                <w:b/>
              </w:rPr>
              <w:t>, BBTM</w:t>
            </w:r>
          </w:p>
        </w:tc>
        <w:tc>
          <w:tcPr>
            <w:tcW w:w="1411" w:type="dxa"/>
            <w:tcBorders>
              <w:top w:val="single" w:sz="4" w:space="0" w:color="auto"/>
              <w:left w:val="single" w:sz="4" w:space="0" w:color="auto"/>
              <w:bottom w:val="single" w:sz="4" w:space="0" w:color="auto"/>
              <w:right w:val="single" w:sz="4" w:space="0" w:color="auto"/>
            </w:tcBorders>
            <w:vAlign w:val="center"/>
          </w:tcPr>
          <w:p w14:paraId="110EB188" w14:textId="2A0595F2" w:rsidR="005D7BC8" w:rsidRPr="00651309" w:rsidRDefault="005D7BC8" w:rsidP="00AB3AA3">
            <w:pPr>
              <w:pStyle w:val="Lentelsvidus"/>
              <w:keepNext/>
              <w:rPr>
                <w:b/>
              </w:rPr>
            </w:pPr>
            <w:r w:rsidRPr="00651309">
              <w:rPr>
                <w:b/>
              </w:rPr>
              <w:t>PA</w:t>
            </w:r>
          </w:p>
        </w:tc>
      </w:tr>
      <w:tr w:rsidR="0091570A" w:rsidRPr="00651309" w14:paraId="762DC84E" w14:textId="77777777" w:rsidTr="0091570A">
        <w:trPr>
          <w:trHeight w:val="64"/>
        </w:trPr>
        <w:tc>
          <w:tcPr>
            <w:tcW w:w="2547" w:type="dxa"/>
            <w:vAlign w:val="center"/>
          </w:tcPr>
          <w:p w14:paraId="2C9D1E8D" w14:textId="0D95C798" w:rsidR="005D7BC8" w:rsidRPr="00651309" w:rsidRDefault="005D7BC8" w:rsidP="00AB3AA3">
            <w:pPr>
              <w:pStyle w:val="Lentelsvidus"/>
              <w:keepNext/>
              <w:jc w:val="left"/>
            </w:pPr>
            <w:r w:rsidRPr="00651309">
              <w:t>1. Sluoksnis be rišiklių</w:t>
            </w:r>
          </w:p>
        </w:tc>
        <w:tc>
          <w:tcPr>
            <w:tcW w:w="2693" w:type="dxa"/>
            <w:vAlign w:val="center"/>
          </w:tcPr>
          <w:p w14:paraId="0031B854" w14:textId="77777777" w:rsidR="005C721E" w:rsidRDefault="005D7BC8" w:rsidP="009F4188">
            <w:pPr>
              <w:pStyle w:val="Lentelsvidus"/>
              <w:keepNext/>
            </w:pPr>
            <w:r w:rsidRPr="00651309">
              <w:t>10</w:t>
            </w:r>
          </w:p>
          <w:p w14:paraId="22A9C14B" w14:textId="67D56287" w:rsidR="005D7BC8" w:rsidRPr="00AB3AA3" w:rsidRDefault="00987EE9" w:rsidP="005C721E">
            <w:pPr>
              <w:pStyle w:val="Lentelsvidus"/>
              <w:keepNext/>
              <w:rPr>
                <w:vertAlign w:val="superscript"/>
                <w:lang w:val="en-GB"/>
              </w:rPr>
            </w:pPr>
            <w:r>
              <w:t>(15)</w:t>
            </w:r>
            <w:r w:rsidR="00ED63A7">
              <w:rPr>
                <w:vertAlign w:val="superscript"/>
                <w:lang w:val="en-GB"/>
              </w:rPr>
              <w:t>*)</w:t>
            </w:r>
          </w:p>
        </w:tc>
        <w:tc>
          <w:tcPr>
            <w:tcW w:w="1559" w:type="dxa"/>
            <w:vAlign w:val="center"/>
          </w:tcPr>
          <w:p w14:paraId="65692B51" w14:textId="7479EB56" w:rsidR="005D7BC8" w:rsidRPr="00651309" w:rsidRDefault="005D7BC8" w:rsidP="00AB3AA3">
            <w:pPr>
              <w:pStyle w:val="Lentelsvidus"/>
              <w:keepNext/>
            </w:pPr>
            <w:r w:rsidRPr="00651309">
              <w:t>–</w:t>
            </w:r>
          </w:p>
        </w:tc>
        <w:tc>
          <w:tcPr>
            <w:tcW w:w="1418" w:type="dxa"/>
            <w:tcBorders>
              <w:top w:val="single" w:sz="4" w:space="0" w:color="auto"/>
            </w:tcBorders>
            <w:vAlign w:val="center"/>
          </w:tcPr>
          <w:p w14:paraId="0EAFB0CC" w14:textId="7878E9C9" w:rsidR="005D7BC8" w:rsidRPr="00651309" w:rsidRDefault="005D7BC8" w:rsidP="00AB3AA3">
            <w:pPr>
              <w:pStyle w:val="Lentelsvidus"/>
              <w:keepNext/>
            </w:pPr>
            <w:r w:rsidRPr="00651309">
              <w:t>–</w:t>
            </w:r>
          </w:p>
        </w:tc>
        <w:tc>
          <w:tcPr>
            <w:tcW w:w="1411" w:type="dxa"/>
            <w:tcBorders>
              <w:top w:val="single" w:sz="4" w:space="0" w:color="auto"/>
            </w:tcBorders>
            <w:vAlign w:val="center"/>
          </w:tcPr>
          <w:p w14:paraId="051E4AF2" w14:textId="4ADCB31E" w:rsidR="005D7BC8" w:rsidRPr="00651309" w:rsidRDefault="005D7BC8" w:rsidP="00AB3AA3">
            <w:pPr>
              <w:pStyle w:val="Lentelsvidus"/>
              <w:keepNext/>
            </w:pPr>
            <w:r w:rsidRPr="00651309">
              <w:t>–</w:t>
            </w:r>
          </w:p>
        </w:tc>
      </w:tr>
      <w:tr w:rsidR="0091570A" w:rsidRPr="00651309" w14:paraId="06A90E89" w14:textId="77777777" w:rsidTr="005D7BC8">
        <w:tc>
          <w:tcPr>
            <w:tcW w:w="2547" w:type="dxa"/>
            <w:vAlign w:val="center"/>
          </w:tcPr>
          <w:p w14:paraId="556A407C" w14:textId="77FCBC07" w:rsidR="005D7BC8" w:rsidRPr="00651309" w:rsidRDefault="005D7BC8" w:rsidP="00AB3AA3">
            <w:pPr>
              <w:pStyle w:val="Lentelsvidus"/>
              <w:keepNext/>
              <w:jc w:val="left"/>
            </w:pPr>
            <w:r w:rsidRPr="00651309">
              <w:t>2. Rišikliais surištas pagrindo sluoksnis, asfalto pagrindo sluoksnis</w:t>
            </w:r>
          </w:p>
        </w:tc>
        <w:tc>
          <w:tcPr>
            <w:tcW w:w="2693" w:type="dxa"/>
            <w:vAlign w:val="center"/>
          </w:tcPr>
          <w:p w14:paraId="039BBDEF" w14:textId="77777777" w:rsidR="005C721E" w:rsidRDefault="005D7BC8" w:rsidP="009F4188">
            <w:pPr>
              <w:pStyle w:val="Lentelsvidus"/>
              <w:keepNext/>
            </w:pPr>
            <w:r w:rsidRPr="00651309">
              <w:t>10</w:t>
            </w:r>
          </w:p>
          <w:p w14:paraId="6838C177" w14:textId="5639D48B" w:rsidR="005D7BC8" w:rsidRPr="00651309" w:rsidRDefault="00987EE9" w:rsidP="005C721E">
            <w:pPr>
              <w:pStyle w:val="Lentelsvidus"/>
              <w:keepNext/>
            </w:pPr>
            <w:r>
              <w:t>(15)</w:t>
            </w:r>
            <w:r w:rsidR="00ED63A7">
              <w:rPr>
                <w:vertAlign w:val="superscript"/>
                <w:lang w:val="en-GB"/>
              </w:rPr>
              <w:t>*)</w:t>
            </w:r>
          </w:p>
        </w:tc>
        <w:tc>
          <w:tcPr>
            <w:tcW w:w="1559" w:type="dxa"/>
            <w:vAlign w:val="center"/>
          </w:tcPr>
          <w:p w14:paraId="6462EC10" w14:textId="04464AFE" w:rsidR="005D7BC8" w:rsidRPr="00651309" w:rsidRDefault="005D7BC8" w:rsidP="00AB3AA3">
            <w:pPr>
              <w:pStyle w:val="Lentelsvidus"/>
              <w:keepNext/>
            </w:pPr>
            <w:r w:rsidRPr="00651309">
              <w:t>6</w:t>
            </w:r>
          </w:p>
        </w:tc>
        <w:tc>
          <w:tcPr>
            <w:tcW w:w="1418" w:type="dxa"/>
            <w:vAlign w:val="center"/>
          </w:tcPr>
          <w:p w14:paraId="0A5FFD22" w14:textId="77777777" w:rsidR="005C721E" w:rsidRDefault="005D7BC8" w:rsidP="009F4188">
            <w:pPr>
              <w:pStyle w:val="Lentelsvidus"/>
              <w:keepNext/>
            </w:pPr>
            <w:r w:rsidRPr="00651309">
              <w:t>6</w:t>
            </w:r>
          </w:p>
          <w:p w14:paraId="420708FD" w14:textId="02F84AF3" w:rsidR="005D7BC8" w:rsidRPr="00651309" w:rsidRDefault="003D7E1D" w:rsidP="005C721E">
            <w:pPr>
              <w:pStyle w:val="Lentelsvidus"/>
              <w:keepNext/>
            </w:pPr>
            <w:r>
              <w:t>(9)</w:t>
            </w:r>
          </w:p>
        </w:tc>
        <w:tc>
          <w:tcPr>
            <w:tcW w:w="1411" w:type="dxa"/>
            <w:vAlign w:val="center"/>
          </w:tcPr>
          <w:p w14:paraId="22F0B052" w14:textId="0FD063C9" w:rsidR="005D7BC8" w:rsidRPr="00651309" w:rsidRDefault="005D7BC8" w:rsidP="00AB3AA3">
            <w:pPr>
              <w:pStyle w:val="Lentelsvidus"/>
              <w:keepNext/>
            </w:pPr>
            <w:r w:rsidRPr="00651309">
              <w:t>–</w:t>
            </w:r>
          </w:p>
        </w:tc>
      </w:tr>
      <w:tr w:rsidR="0091570A" w:rsidRPr="00651309" w14:paraId="7F6AB876" w14:textId="77777777" w:rsidTr="005D7BC8">
        <w:tc>
          <w:tcPr>
            <w:tcW w:w="2547" w:type="dxa"/>
            <w:vAlign w:val="center"/>
          </w:tcPr>
          <w:p w14:paraId="1E9F61F5" w14:textId="35C64F4E" w:rsidR="005D7BC8" w:rsidRPr="00651309" w:rsidRDefault="005D7BC8" w:rsidP="00AB3AA3">
            <w:pPr>
              <w:pStyle w:val="Lentelsvidus"/>
              <w:keepNext/>
              <w:jc w:val="left"/>
            </w:pPr>
            <w:r w:rsidRPr="00651309">
              <w:t>3. Asfalto apatinis sluoksnis</w:t>
            </w:r>
          </w:p>
        </w:tc>
        <w:tc>
          <w:tcPr>
            <w:tcW w:w="2693" w:type="dxa"/>
            <w:vAlign w:val="center"/>
          </w:tcPr>
          <w:p w14:paraId="637DB2B8" w14:textId="40861FAC" w:rsidR="005D7BC8" w:rsidRPr="00651309" w:rsidRDefault="005D7BC8" w:rsidP="00AB3AA3">
            <w:pPr>
              <w:pStyle w:val="Lentelsvidus"/>
              <w:keepNext/>
            </w:pPr>
            <w:r w:rsidRPr="00651309">
              <w:t>–</w:t>
            </w:r>
          </w:p>
        </w:tc>
        <w:tc>
          <w:tcPr>
            <w:tcW w:w="1559" w:type="dxa"/>
            <w:vAlign w:val="center"/>
          </w:tcPr>
          <w:p w14:paraId="683E17F4" w14:textId="17B7926C" w:rsidR="005D7BC8" w:rsidRPr="00651309" w:rsidRDefault="005D7BC8" w:rsidP="00AB3AA3">
            <w:pPr>
              <w:pStyle w:val="Lentelsvidus"/>
              <w:keepNext/>
            </w:pPr>
            <w:r w:rsidRPr="00651309">
              <w:t>–</w:t>
            </w:r>
          </w:p>
        </w:tc>
        <w:tc>
          <w:tcPr>
            <w:tcW w:w="1418" w:type="dxa"/>
            <w:vAlign w:val="center"/>
          </w:tcPr>
          <w:p w14:paraId="71F22798" w14:textId="77777777" w:rsidR="005C721E" w:rsidRDefault="005D7BC8" w:rsidP="009F4188">
            <w:pPr>
              <w:pStyle w:val="Lentelsvidus"/>
              <w:keepNext/>
            </w:pPr>
            <w:r w:rsidRPr="00651309">
              <w:t>4</w:t>
            </w:r>
          </w:p>
          <w:p w14:paraId="3129E70C" w14:textId="5D64753A" w:rsidR="005D7BC8" w:rsidRPr="00651309" w:rsidRDefault="003D7E1D" w:rsidP="005C721E">
            <w:pPr>
              <w:pStyle w:val="Lentelsvidus"/>
              <w:keepNext/>
            </w:pPr>
            <w:r>
              <w:t>(7)</w:t>
            </w:r>
          </w:p>
        </w:tc>
        <w:tc>
          <w:tcPr>
            <w:tcW w:w="1411" w:type="dxa"/>
            <w:vAlign w:val="center"/>
          </w:tcPr>
          <w:p w14:paraId="200F36D6" w14:textId="77777777" w:rsidR="005C721E" w:rsidRDefault="005D7BC8" w:rsidP="009F4188">
            <w:pPr>
              <w:pStyle w:val="Lentelsvidus"/>
              <w:keepNext/>
            </w:pPr>
            <w:r w:rsidRPr="00651309">
              <w:t>3</w:t>
            </w:r>
          </w:p>
          <w:p w14:paraId="2F91976B" w14:textId="1A253281" w:rsidR="005D7BC8" w:rsidRPr="00651309" w:rsidRDefault="003D7E1D" w:rsidP="005C721E">
            <w:pPr>
              <w:pStyle w:val="Lentelsvidus"/>
              <w:keepNext/>
            </w:pPr>
            <w:r>
              <w:t>(7)</w:t>
            </w:r>
          </w:p>
        </w:tc>
      </w:tr>
      <w:tr w:rsidR="003D7E1D" w:rsidRPr="00651309" w14:paraId="1EADF678" w14:textId="77777777" w:rsidTr="00676EA0">
        <w:tc>
          <w:tcPr>
            <w:tcW w:w="9628" w:type="dxa"/>
            <w:gridSpan w:val="5"/>
            <w:vAlign w:val="center"/>
          </w:tcPr>
          <w:p w14:paraId="20A1FFC5" w14:textId="4D6689FB" w:rsidR="003D7E1D" w:rsidRDefault="003D7E1D" w:rsidP="003D7E1D">
            <w:pPr>
              <w:pStyle w:val="Lentelsvidus"/>
              <w:keepNext/>
              <w:jc w:val="both"/>
            </w:pPr>
            <w:r>
              <w:t xml:space="preserve">() skliausteliuose </w:t>
            </w:r>
            <w:r w:rsidR="00987EE9">
              <w:t>nurodyti reikalavimai taikomi</w:t>
            </w:r>
            <w:r>
              <w:t xml:space="preserve"> garantinio termino metu.</w:t>
            </w:r>
          </w:p>
          <w:p w14:paraId="3A81BFF5" w14:textId="14F8A63C" w:rsidR="003D7E1D" w:rsidRPr="003D7E1D" w:rsidRDefault="003D7E1D" w:rsidP="00AB3AA3">
            <w:pPr>
              <w:pStyle w:val="Lentelsvidus"/>
              <w:keepNext/>
              <w:jc w:val="both"/>
            </w:pPr>
            <w:r w:rsidRPr="00AB3AA3">
              <w:rPr>
                <w:vertAlign w:val="superscript"/>
                <w:lang w:val="en-GB"/>
              </w:rPr>
              <w:t>*)</w:t>
            </w:r>
            <w:r>
              <w:rPr>
                <w:lang w:val="en-GB"/>
              </w:rPr>
              <w:t xml:space="preserve"> </w:t>
            </w:r>
            <w:r>
              <w:t>taikoma</w:t>
            </w:r>
            <w:r>
              <w:rPr>
                <w:lang w:val="en-GB"/>
              </w:rPr>
              <w:t xml:space="preserve"> </w:t>
            </w:r>
            <w:r>
              <w:t>tik įrengiant asfalto pagrindo-dangos sluoksnį.</w:t>
            </w:r>
          </w:p>
        </w:tc>
      </w:tr>
    </w:tbl>
    <w:p w14:paraId="47A48FE2" w14:textId="77777777" w:rsidR="0082489E" w:rsidRDefault="0082489E" w:rsidP="0082489E">
      <w:pPr>
        <w:pStyle w:val="PastrL1"/>
        <w:numPr>
          <w:ilvl w:val="0"/>
          <w:numId w:val="0"/>
        </w:numPr>
      </w:pPr>
    </w:p>
    <w:p w14:paraId="6A2D2C30" w14:textId="49CD70ED" w:rsidR="00937432" w:rsidRDefault="00937432" w:rsidP="00937432">
      <w:pPr>
        <w:pStyle w:val="PastrL1"/>
      </w:pPr>
      <w:r w:rsidRPr="006D2819">
        <w:t>Kelio dangos išilgini</w:t>
      </w:r>
      <w:r w:rsidR="00293602" w:rsidRPr="006D2819">
        <w:t>o</w:t>
      </w:r>
      <w:r w:rsidRPr="006D2819">
        <w:t xml:space="preserve"> lygum</w:t>
      </w:r>
      <w:r w:rsidR="00293602" w:rsidRPr="006D2819">
        <w:t>o</w:t>
      </w:r>
      <w:r w:rsidRPr="006D2819">
        <w:t>, išmatuot</w:t>
      </w:r>
      <w:r w:rsidR="00293602" w:rsidRPr="006D2819">
        <w:t>o</w:t>
      </w:r>
      <w:r w:rsidRPr="006D2819">
        <w:t xml:space="preserve"> pagal IRI metodą, </w:t>
      </w:r>
      <w:r w:rsidR="00293602" w:rsidRPr="006D2819">
        <w:t xml:space="preserve">atskirosios ir vidurkio vertės </w:t>
      </w:r>
      <w:r w:rsidRPr="006D2819">
        <w:t xml:space="preserve">darbų priėmimo metu neturi viršyti </w:t>
      </w:r>
      <w:r w:rsidRPr="00AB3AA3">
        <w:fldChar w:fldCharType="begin"/>
      </w:r>
      <w:r w:rsidRPr="006D2819">
        <w:instrText xml:space="preserve"> REF _Ref130994021 \r \h </w:instrText>
      </w:r>
      <w:r w:rsidR="00CE05F8">
        <w:instrText xml:space="preserve"> \* MERGEFORMAT </w:instrText>
      </w:r>
      <w:r w:rsidRPr="00AB3AA3">
        <w:fldChar w:fldCharType="separate"/>
      </w:r>
      <w:r w:rsidRPr="006D2819">
        <w:t>12</w:t>
      </w:r>
      <w:r w:rsidRPr="00AB3AA3">
        <w:fldChar w:fldCharType="end"/>
      </w:r>
      <w:r w:rsidRPr="00AB3AA3">
        <w:fldChar w:fldCharType="begin"/>
      </w:r>
      <w:r w:rsidRPr="009F4188">
        <w:instrText xml:space="preserve"> REF _Ref130994021 \r \h </w:instrText>
      </w:r>
      <w:r w:rsidR="00CE05F8">
        <w:instrText xml:space="preserve"> \* MERGEFORMAT </w:instrText>
      </w:r>
      <w:r w:rsidR="00000000">
        <w:fldChar w:fldCharType="separate"/>
      </w:r>
      <w:r w:rsidRPr="00AB3AA3">
        <w:fldChar w:fldCharType="end"/>
      </w:r>
      <w:r w:rsidRPr="00AB3AA3">
        <w:t xml:space="preserve"> lentelėje pateiktų ribinių verčių.</w:t>
      </w:r>
    </w:p>
    <w:p w14:paraId="695904F3" w14:textId="026D49B6" w:rsidR="00BA2149" w:rsidRPr="00AB3AA3" w:rsidRDefault="00BA2149" w:rsidP="00937432">
      <w:pPr>
        <w:pStyle w:val="PastrL1"/>
      </w:pPr>
      <w:r>
        <w:t xml:space="preserve">Kelio dangos išilginio lygumo atskiroji vertė </w:t>
      </w:r>
      <w:r w:rsidR="00274C67">
        <w:t>apima</w:t>
      </w:r>
      <w:r>
        <w:t xml:space="preserve"> 50 m ilgio</w:t>
      </w:r>
      <w:r w:rsidR="00790A83">
        <w:t xml:space="preserve"> </w:t>
      </w:r>
      <w:r w:rsidR="00790A83" w:rsidRPr="00790A83">
        <w:rPr>
          <w:rFonts w:ascii="TimesNewRomanPSMT" w:hAnsi="TimesNewRomanPSMT"/>
          <w:color w:val="000000"/>
        </w:rPr>
        <w:t>matavimo atskaitos</w:t>
      </w:r>
      <w:r w:rsidR="00790A83">
        <w:rPr>
          <w:rFonts w:ascii="TimesNewRomanPSMT" w:hAnsi="TimesNewRomanPSMT"/>
          <w:color w:val="000000"/>
        </w:rPr>
        <w:t xml:space="preserve"> </w:t>
      </w:r>
      <w:r w:rsidR="00790A83" w:rsidRPr="00790A83">
        <w:rPr>
          <w:rFonts w:ascii="TimesNewRomanPSMT" w:hAnsi="TimesNewRomanPSMT"/>
          <w:color w:val="000000"/>
        </w:rPr>
        <w:t>interval</w:t>
      </w:r>
      <w:r w:rsidR="00274C67">
        <w:rPr>
          <w:rFonts w:ascii="TimesNewRomanPSMT" w:hAnsi="TimesNewRomanPSMT"/>
          <w:color w:val="000000"/>
        </w:rPr>
        <w:t>ą.</w:t>
      </w:r>
    </w:p>
    <w:p w14:paraId="35B17F58" w14:textId="0B34F781" w:rsidR="00274C67" w:rsidRPr="00AB3AA3" w:rsidRDefault="00274C67" w:rsidP="00937432">
      <w:pPr>
        <w:pStyle w:val="PastrL1"/>
      </w:pPr>
      <w:r>
        <w:t xml:space="preserve">Kelio dangos išilginio lygumo vidurkio vertė yra nustatyto ilgio atskirųjų verčių aritmetinis vidurkis. </w:t>
      </w:r>
      <w:r w:rsidR="004F7661">
        <w:t>Vertinamas k</w:t>
      </w:r>
      <w:r w:rsidR="00117DC9">
        <w:t>elio ruožas sudalinamas į 1000 m ilgio ruoželius, kuri</w:t>
      </w:r>
      <w:r w:rsidR="004F7661">
        <w:t>ems kiekvienam nustatoma kelio dangos išilginio lygumo vidurkio vertė. Jeigu kelio ruoželis, pavyzdžiui kelio ruožo pabaiga, nesiekia 1000 m, tačiau yra ne mažesnis kaip 500 m ilgio, tai tokiam ruoželiui taip pat nustatoma vidurkio vertė. Trumpesniems nei 500 m ilgio kelio ruoželiams kelio dangos išilginio lygumo</w:t>
      </w:r>
      <w:r w:rsidR="006B1E2D">
        <w:t xml:space="preserve"> vidurkio vertė nenustatoma.</w:t>
      </w:r>
    </w:p>
    <w:p w14:paraId="28EEDDD9" w14:textId="238ED2F2" w:rsidR="00937432" w:rsidRPr="00651309" w:rsidRDefault="00937432" w:rsidP="00937432">
      <w:pPr>
        <w:pStyle w:val="Lentelspav"/>
        <w:ind w:left="360"/>
        <w:rPr>
          <w:lang w:val="lt-LT"/>
        </w:rPr>
      </w:pPr>
      <w:bookmarkStart w:id="35" w:name="_Ref130994021"/>
      <w:r w:rsidRPr="00651309">
        <w:rPr>
          <w:lang w:val="lt-LT"/>
        </w:rPr>
        <w:t xml:space="preserve">lentelė. </w:t>
      </w:r>
      <w:r>
        <w:rPr>
          <w:lang w:val="lt-LT"/>
        </w:rPr>
        <w:t>Kelio dangos išilginio lygumo ribinės vertės</w:t>
      </w:r>
      <w:bookmarkEnd w:id="35"/>
    </w:p>
    <w:tbl>
      <w:tblPr>
        <w:tblStyle w:val="Lentelstinklelis"/>
        <w:tblW w:w="9493" w:type="dxa"/>
        <w:tblLook w:val="04A0" w:firstRow="1" w:lastRow="0" w:firstColumn="1" w:lastColumn="0" w:noHBand="0" w:noVBand="1"/>
      </w:tblPr>
      <w:tblGrid>
        <w:gridCol w:w="4531"/>
        <w:gridCol w:w="2552"/>
        <w:gridCol w:w="2410"/>
      </w:tblGrid>
      <w:tr w:rsidR="00AD0E11" w:rsidRPr="00392EE6" w14:paraId="53D14A9F" w14:textId="77777777" w:rsidTr="009F4188">
        <w:trPr>
          <w:trHeight w:val="585"/>
        </w:trPr>
        <w:tc>
          <w:tcPr>
            <w:tcW w:w="4531" w:type="dxa"/>
            <w:shd w:val="clear" w:color="auto" w:fill="auto"/>
            <w:vAlign w:val="center"/>
          </w:tcPr>
          <w:p w14:paraId="29C2A0E6" w14:textId="2EB4DF0C" w:rsidR="00920430" w:rsidRPr="009F4188" w:rsidRDefault="00920430" w:rsidP="009F4188">
            <w:pPr>
              <w:pStyle w:val="PastrL1"/>
              <w:numPr>
                <w:ilvl w:val="0"/>
                <w:numId w:val="0"/>
              </w:numPr>
              <w:spacing w:line="240" w:lineRule="auto"/>
              <w:jc w:val="left"/>
              <w:rPr>
                <w:b/>
                <w:bCs/>
                <w:sz w:val="22"/>
                <w:szCs w:val="22"/>
              </w:rPr>
            </w:pPr>
            <w:r w:rsidRPr="009F4188">
              <w:rPr>
                <w:b/>
                <w:bCs/>
                <w:sz w:val="22"/>
                <w:szCs w:val="22"/>
              </w:rPr>
              <w:t>Kelio reikšmė</w:t>
            </w:r>
          </w:p>
        </w:tc>
        <w:tc>
          <w:tcPr>
            <w:tcW w:w="2552" w:type="dxa"/>
            <w:shd w:val="clear" w:color="auto" w:fill="auto"/>
          </w:tcPr>
          <w:p w14:paraId="2EBC89C2" w14:textId="77777777" w:rsidR="00AD0E11" w:rsidRDefault="00920430" w:rsidP="00AD0E11">
            <w:pPr>
              <w:pStyle w:val="PastrL1"/>
              <w:numPr>
                <w:ilvl w:val="0"/>
                <w:numId w:val="0"/>
              </w:numPr>
              <w:spacing w:line="240" w:lineRule="auto"/>
              <w:jc w:val="center"/>
              <w:rPr>
                <w:b/>
                <w:bCs/>
                <w:sz w:val="22"/>
                <w:szCs w:val="22"/>
              </w:rPr>
            </w:pPr>
            <w:r>
              <w:rPr>
                <w:b/>
                <w:bCs/>
                <w:sz w:val="22"/>
                <w:szCs w:val="22"/>
              </w:rPr>
              <w:t>A</w:t>
            </w:r>
            <w:r w:rsidRPr="009F4188">
              <w:rPr>
                <w:b/>
                <w:bCs/>
                <w:sz w:val="22"/>
                <w:szCs w:val="22"/>
              </w:rPr>
              <w:t xml:space="preserve">tskiroji vertė </w:t>
            </w:r>
          </w:p>
          <w:p w14:paraId="2AA35659" w14:textId="32E5A375" w:rsidR="00920430" w:rsidRPr="009F4188" w:rsidRDefault="00920430" w:rsidP="009F4188">
            <w:pPr>
              <w:pStyle w:val="PastrL1"/>
              <w:numPr>
                <w:ilvl w:val="0"/>
                <w:numId w:val="0"/>
              </w:numPr>
              <w:spacing w:line="240" w:lineRule="auto"/>
              <w:jc w:val="center"/>
              <w:rPr>
                <w:b/>
                <w:bCs/>
                <w:sz w:val="22"/>
                <w:szCs w:val="22"/>
              </w:rPr>
            </w:pPr>
            <w:proofErr w:type="spellStart"/>
            <w:r w:rsidRPr="009F4188">
              <w:rPr>
                <w:b/>
                <w:bCs/>
                <w:sz w:val="22"/>
                <w:szCs w:val="22"/>
              </w:rPr>
              <w:t>IRI</w:t>
            </w:r>
            <w:r w:rsidRPr="009F4188">
              <w:rPr>
                <w:b/>
                <w:bCs/>
                <w:sz w:val="22"/>
                <w:szCs w:val="22"/>
                <w:vertAlign w:val="subscript"/>
              </w:rPr>
              <w:t>max</w:t>
            </w:r>
            <w:proofErr w:type="spellEnd"/>
            <w:r w:rsidRPr="009F4188">
              <w:rPr>
                <w:b/>
                <w:bCs/>
                <w:sz w:val="22"/>
                <w:szCs w:val="22"/>
              </w:rPr>
              <w:t>, m/km</w:t>
            </w:r>
          </w:p>
        </w:tc>
        <w:tc>
          <w:tcPr>
            <w:tcW w:w="2410" w:type="dxa"/>
            <w:shd w:val="clear" w:color="auto" w:fill="auto"/>
          </w:tcPr>
          <w:p w14:paraId="0F16FDDE" w14:textId="16C0DC70" w:rsidR="00AD0E11" w:rsidRDefault="00920430" w:rsidP="009F4188">
            <w:pPr>
              <w:pStyle w:val="PastrL1"/>
              <w:numPr>
                <w:ilvl w:val="0"/>
                <w:numId w:val="0"/>
              </w:numPr>
              <w:spacing w:line="240" w:lineRule="auto"/>
              <w:jc w:val="center"/>
              <w:rPr>
                <w:b/>
                <w:bCs/>
                <w:sz w:val="22"/>
                <w:szCs w:val="22"/>
              </w:rPr>
            </w:pPr>
            <w:r>
              <w:rPr>
                <w:b/>
                <w:bCs/>
                <w:sz w:val="22"/>
                <w:szCs w:val="22"/>
              </w:rPr>
              <w:t>V</w:t>
            </w:r>
            <w:r w:rsidRPr="009F4188">
              <w:rPr>
                <w:b/>
                <w:bCs/>
                <w:sz w:val="22"/>
                <w:szCs w:val="22"/>
              </w:rPr>
              <w:t>idurkio vertė</w:t>
            </w:r>
          </w:p>
          <w:p w14:paraId="5734500C" w14:textId="1AE2EFD2" w:rsidR="00920430" w:rsidRPr="009F4188" w:rsidRDefault="00920430" w:rsidP="009F4188">
            <w:pPr>
              <w:pStyle w:val="PastrL1"/>
              <w:numPr>
                <w:ilvl w:val="0"/>
                <w:numId w:val="0"/>
              </w:numPr>
              <w:spacing w:line="240" w:lineRule="auto"/>
              <w:jc w:val="center"/>
              <w:rPr>
                <w:b/>
                <w:bCs/>
                <w:sz w:val="22"/>
                <w:szCs w:val="22"/>
              </w:rPr>
            </w:pPr>
            <w:proofErr w:type="spellStart"/>
            <w:r w:rsidRPr="009F4188">
              <w:rPr>
                <w:b/>
                <w:bCs/>
                <w:sz w:val="22"/>
                <w:szCs w:val="22"/>
              </w:rPr>
              <w:t>IRI</w:t>
            </w:r>
            <w:r w:rsidRPr="009F4188">
              <w:rPr>
                <w:b/>
                <w:bCs/>
                <w:sz w:val="22"/>
                <w:szCs w:val="22"/>
                <w:vertAlign w:val="subscript"/>
              </w:rPr>
              <w:t>vid</w:t>
            </w:r>
            <w:proofErr w:type="spellEnd"/>
            <w:r w:rsidRPr="009F4188">
              <w:rPr>
                <w:b/>
                <w:bCs/>
                <w:sz w:val="22"/>
                <w:szCs w:val="22"/>
              </w:rPr>
              <w:t>, m/km</w:t>
            </w:r>
          </w:p>
        </w:tc>
      </w:tr>
      <w:tr w:rsidR="00AD0E11" w:rsidRPr="00392EE6" w14:paraId="32DCE3E1" w14:textId="77777777" w:rsidTr="009F4188">
        <w:trPr>
          <w:trHeight w:val="67"/>
        </w:trPr>
        <w:tc>
          <w:tcPr>
            <w:tcW w:w="4531" w:type="dxa"/>
            <w:shd w:val="clear" w:color="auto" w:fill="auto"/>
            <w:vAlign w:val="center"/>
          </w:tcPr>
          <w:p w14:paraId="7D63C248" w14:textId="78381F83" w:rsidR="00920430" w:rsidRPr="009F4188" w:rsidRDefault="00920430" w:rsidP="009F4188">
            <w:pPr>
              <w:pStyle w:val="PastrL1"/>
              <w:numPr>
                <w:ilvl w:val="0"/>
                <w:numId w:val="0"/>
              </w:numPr>
              <w:spacing w:line="240" w:lineRule="auto"/>
              <w:jc w:val="left"/>
              <w:rPr>
                <w:sz w:val="22"/>
                <w:szCs w:val="22"/>
              </w:rPr>
            </w:pPr>
            <w:r w:rsidRPr="009F4188">
              <w:rPr>
                <w:sz w:val="22"/>
                <w:szCs w:val="22"/>
              </w:rPr>
              <w:t>Automagistralės ir greitkeliai</w:t>
            </w:r>
          </w:p>
        </w:tc>
        <w:tc>
          <w:tcPr>
            <w:tcW w:w="2552" w:type="dxa"/>
            <w:shd w:val="clear" w:color="auto" w:fill="auto"/>
            <w:vAlign w:val="center"/>
          </w:tcPr>
          <w:p w14:paraId="77213359" w14:textId="6AE4E317" w:rsidR="00920430" w:rsidRPr="009F4188" w:rsidRDefault="00920430" w:rsidP="009F4188">
            <w:pPr>
              <w:pStyle w:val="PastrL1"/>
              <w:numPr>
                <w:ilvl w:val="0"/>
                <w:numId w:val="0"/>
              </w:numPr>
              <w:spacing w:line="240" w:lineRule="auto"/>
              <w:jc w:val="center"/>
              <w:rPr>
                <w:sz w:val="22"/>
                <w:szCs w:val="22"/>
              </w:rPr>
            </w:pPr>
            <w:r w:rsidRPr="009F4188">
              <w:rPr>
                <w:sz w:val="22"/>
                <w:szCs w:val="22"/>
              </w:rPr>
              <w:t>1,2</w:t>
            </w:r>
          </w:p>
        </w:tc>
        <w:tc>
          <w:tcPr>
            <w:tcW w:w="2410" w:type="dxa"/>
            <w:shd w:val="clear" w:color="auto" w:fill="auto"/>
            <w:vAlign w:val="center"/>
          </w:tcPr>
          <w:p w14:paraId="4FBBCC73" w14:textId="2F2D9673" w:rsidR="00920430" w:rsidRPr="009F4188" w:rsidRDefault="00920430" w:rsidP="009F4188">
            <w:pPr>
              <w:pStyle w:val="PastrL1"/>
              <w:numPr>
                <w:ilvl w:val="0"/>
                <w:numId w:val="0"/>
              </w:numPr>
              <w:spacing w:line="240" w:lineRule="auto"/>
              <w:jc w:val="center"/>
              <w:rPr>
                <w:sz w:val="22"/>
                <w:szCs w:val="22"/>
              </w:rPr>
            </w:pPr>
            <w:r w:rsidRPr="009F4188">
              <w:rPr>
                <w:sz w:val="22"/>
                <w:szCs w:val="22"/>
              </w:rPr>
              <w:t>0,9</w:t>
            </w:r>
          </w:p>
        </w:tc>
      </w:tr>
      <w:tr w:rsidR="00AD0E11" w:rsidRPr="00392EE6" w14:paraId="689315E1" w14:textId="77777777" w:rsidTr="009F4188">
        <w:tc>
          <w:tcPr>
            <w:tcW w:w="4531" w:type="dxa"/>
            <w:shd w:val="clear" w:color="auto" w:fill="auto"/>
            <w:vAlign w:val="center"/>
          </w:tcPr>
          <w:p w14:paraId="38888A5C" w14:textId="090127D6" w:rsidR="00920430" w:rsidRPr="009F4188" w:rsidRDefault="00920430" w:rsidP="009F4188">
            <w:pPr>
              <w:pStyle w:val="PastrL1"/>
              <w:numPr>
                <w:ilvl w:val="0"/>
                <w:numId w:val="0"/>
              </w:numPr>
              <w:spacing w:line="240" w:lineRule="auto"/>
              <w:jc w:val="left"/>
              <w:rPr>
                <w:sz w:val="22"/>
                <w:szCs w:val="22"/>
              </w:rPr>
            </w:pPr>
            <w:r w:rsidRPr="009F4188">
              <w:rPr>
                <w:sz w:val="22"/>
                <w:szCs w:val="22"/>
              </w:rPr>
              <w:t>Kiti magistraliniai keliai</w:t>
            </w:r>
          </w:p>
        </w:tc>
        <w:tc>
          <w:tcPr>
            <w:tcW w:w="2552" w:type="dxa"/>
            <w:shd w:val="clear" w:color="auto" w:fill="auto"/>
            <w:vAlign w:val="center"/>
          </w:tcPr>
          <w:p w14:paraId="6930BD51" w14:textId="4AA2AA91" w:rsidR="00920430" w:rsidRPr="009F4188" w:rsidRDefault="00920430" w:rsidP="009F4188">
            <w:pPr>
              <w:pStyle w:val="PastrL1"/>
              <w:numPr>
                <w:ilvl w:val="0"/>
                <w:numId w:val="0"/>
              </w:numPr>
              <w:spacing w:line="240" w:lineRule="auto"/>
              <w:jc w:val="center"/>
              <w:rPr>
                <w:sz w:val="22"/>
                <w:szCs w:val="22"/>
              </w:rPr>
            </w:pPr>
            <w:r w:rsidRPr="009F4188">
              <w:rPr>
                <w:sz w:val="22"/>
                <w:szCs w:val="22"/>
              </w:rPr>
              <w:t>1,7</w:t>
            </w:r>
          </w:p>
        </w:tc>
        <w:tc>
          <w:tcPr>
            <w:tcW w:w="2410" w:type="dxa"/>
            <w:shd w:val="clear" w:color="auto" w:fill="auto"/>
            <w:vAlign w:val="center"/>
          </w:tcPr>
          <w:p w14:paraId="0DDBBAB9" w14:textId="21DB91FF" w:rsidR="00920430" w:rsidRPr="009F4188" w:rsidRDefault="00920430" w:rsidP="009F4188">
            <w:pPr>
              <w:pStyle w:val="PastrL1"/>
              <w:numPr>
                <w:ilvl w:val="0"/>
                <w:numId w:val="0"/>
              </w:numPr>
              <w:spacing w:line="240" w:lineRule="auto"/>
              <w:jc w:val="center"/>
              <w:rPr>
                <w:sz w:val="22"/>
                <w:szCs w:val="22"/>
              </w:rPr>
            </w:pPr>
            <w:r w:rsidRPr="009F4188">
              <w:rPr>
                <w:sz w:val="22"/>
                <w:szCs w:val="22"/>
              </w:rPr>
              <w:t>1,1</w:t>
            </w:r>
          </w:p>
        </w:tc>
      </w:tr>
      <w:tr w:rsidR="00AD0E11" w:rsidRPr="00392EE6" w14:paraId="5B3ED6FB" w14:textId="77777777" w:rsidTr="009F4188">
        <w:tc>
          <w:tcPr>
            <w:tcW w:w="4531" w:type="dxa"/>
            <w:shd w:val="clear" w:color="auto" w:fill="auto"/>
            <w:vAlign w:val="center"/>
          </w:tcPr>
          <w:p w14:paraId="2C9213F3" w14:textId="7284D156" w:rsidR="00920430" w:rsidRPr="009F4188" w:rsidRDefault="00920430" w:rsidP="009F4188">
            <w:pPr>
              <w:pStyle w:val="PastrL1"/>
              <w:numPr>
                <w:ilvl w:val="0"/>
                <w:numId w:val="0"/>
              </w:numPr>
              <w:spacing w:line="240" w:lineRule="auto"/>
              <w:jc w:val="left"/>
              <w:rPr>
                <w:sz w:val="22"/>
                <w:szCs w:val="22"/>
              </w:rPr>
            </w:pPr>
            <w:r w:rsidRPr="009F4188">
              <w:rPr>
                <w:sz w:val="22"/>
                <w:szCs w:val="22"/>
              </w:rPr>
              <w:t>Krašto keliai</w:t>
            </w:r>
          </w:p>
        </w:tc>
        <w:tc>
          <w:tcPr>
            <w:tcW w:w="2552" w:type="dxa"/>
            <w:shd w:val="clear" w:color="auto" w:fill="auto"/>
            <w:vAlign w:val="center"/>
          </w:tcPr>
          <w:p w14:paraId="7B142B6A" w14:textId="1354BC28" w:rsidR="00920430" w:rsidRPr="009F4188" w:rsidRDefault="00920430" w:rsidP="009F4188">
            <w:pPr>
              <w:pStyle w:val="PastrL1"/>
              <w:numPr>
                <w:ilvl w:val="0"/>
                <w:numId w:val="0"/>
              </w:numPr>
              <w:spacing w:line="240" w:lineRule="auto"/>
              <w:jc w:val="center"/>
              <w:rPr>
                <w:sz w:val="22"/>
                <w:szCs w:val="22"/>
              </w:rPr>
            </w:pPr>
            <w:r w:rsidRPr="009F4188">
              <w:rPr>
                <w:sz w:val="22"/>
                <w:szCs w:val="22"/>
              </w:rPr>
              <w:t>2,</w:t>
            </w:r>
            <w:r>
              <w:rPr>
                <w:sz w:val="22"/>
                <w:szCs w:val="22"/>
              </w:rPr>
              <w:t>2</w:t>
            </w:r>
          </w:p>
        </w:tc>
        <w:tc>
          <w:tcPr>
            <w:tcW w:w="2410" w:type="dxa"/>
            <w:shd w:val="clear" w:color="auto" w:fill="auto"/>
            <w:vAlign w:val="center"/>
          </w:tcPr>
          <w:p w14:paraId="4FD26F0D" w14:textId="7A7C75BE" w:rsidR="00920430" w:rsidRPr="009F4188" w:rsidRDefault="00920430" w:rsidP="009F4188">
            <w:pPr>
              <w:pStyle w:val="PastrL1"/>
              <w:numPr>
                <w:ilvl w:val="0"/>
                <w:numId w:val="0"/>
              </w:numPr>
              <w:spacing w:line="240" w:lineRule="auto"/>
              <w:jc w:val="center"/>
              <w:rPr>
                <w:sz w:val="22"/>
                <w:szCs w:val="22"/>
              </w:rPr>
            </w:pPr>
            <w:r w:rsidRPr="009F4188">
              <w:rPr>
                <w:sz w:val="22"/>
                <w:szCs w:val="22"/>
              </w:rPr>
              <w:t>1,5</w:t>
            </w:r>
          </w:p>
        </w:tc>
      </w:tr>
      <w:tr w:rsidR="00AD0E11" w:rsidRPr="00392EE6" w14:paraId="3F6FC5B7" w14:textId="77777777" w:rsidTr="009F4188">
        <w:trPr>
          <w:trHeight w:val="72"/>
        </w:trPr>
        <w:tc>
          <w:tcPr>
            <w:tcW w:w="4531" w:type="dxa"/>
            <w:shd w:val="clear" w:color="auto" w:fill="auto"/>
            <w:vAlign w:val="center"/>
          </w:tcPr>
          <w:p w14:paraId="334793E3" w14:textId="032F990B" w:rsidR="00920430" w:rsidRPr="009F4188" w:rsidRDefault="00920430" w:rsidP="009F4188">
            <w:pPr>
              <w:pStyle w:val="PastrL1"/>
              <w:numPr>
                <w:ilvl w:val="0"/>
                <w:numId w:val="0"/>
              </w:numPr>
              <w:spacing w:line="240" w:lineRule="auto"/>
              <w:jc w:val="left"/>
              <w:rPr>
                <w:sz w:val="22"/>
                <w:szCs w:val="22"/>
              </w:rPr>
            </w:pPr>
            <w:r w:rsidRPr="009F4188">
              <w:rPr>
                <w:sz w:val="22"/>
                <w:szCs w:val="22"/>
              </w:rPr>
              <w:t>Rajoniniai keliai</w:t>
            </w:r>
          </w:p>
        </w:tc>
        <w:tc>
          <w:tcPr>
            <w:tcW w:w="2552" w:type="dxa"/>
            <w:shd w:val="clear" w:color="auto" w:fill="auto"/>
            <w:vAlign w:val="center"/>
          </w:tcPr>
          <w:p w14:paraId="5C012D7A" w14:textId="22A4443D" w:rsidR="00920430" w:rsidRPr="009F4188" w:rsidRDefault="00920430" w:rsidP="009F4188">
            <w:pPr>
              <w:pStyle w:val="PastrL1"/>
              <w:numPr>
                <w:ilvl w:val="0"/>
                <w:numId w:val="0"/>
              </w:numPr>
              <w:spacing w:line="240" w:lineRule="auto"/>
              <w:jc w:val="center"/>
              <w:rPr>
                <w:sz w:val="22"/>
                <w:szCs w:val="22"/>
              </w:rPr>
            </w:pPr>
            <w:r w:rsidRPr="009F4188">
              <w:rPr>
                <w:sz w:val="22"/>
                <w:szCs w:val="22"/>
              </w:rPr>
              <w:t>3,0</w:t>
            </w:r>
          </w:p>
        </w:tc>
        <w:tc>
          <w:tcPr>
            <w:tcW w:w="2410" w:type="dxa"/>
            <w:shd w:val="clear" w:color="auto" w:fill="auto"/>
            <w:vAlign w:val="center"/>
          </w:tcPr>
          <w:p w14:paraId="343A7C22" w14:textId="6717AD32" w:rsidR="00920430" w:rsidRPr="009F4188" w:rsidRDefault="00920430" w:rsidP="009F4188">
            <w:pPr>
              <w:pStyle w:val="PastrL1"/>
              <w:numPr>
                <w:ilvl w:val="0"/>
                <w:numId w:val="0"/>
              </w:numPr>
              <w:spacing w:line="240" w:lineRule="auto"/>
              <w:jc w:val="center"/>
              <w:rPr>
                <w:sz w:val="22"/>
                <w:szCs w:val="22"/>
                <w:lang w:val="en-GB"/>
              </w:rPr>
            </w:pPr>
            <w:r w:rsidRPr="009F4188">
              <w:rPr>
                <w:sz w:val="22"/>
                <w:szCs w:val="22"/>
              </w:rPr>
              <w:t>2,0</w:t>
            </w:r>
          </w:p>
        </w:tc>
      </w:tr>
      <w:tr w:rsidR="00AD0E11" w:rsidRPr="00392EE6" w14:paraId="3B5B6497" w14:textId="77777777" w:rsidTr="009F4188">
        <w:tc>
          <w:tcPr>
            <w:tcW w:w="4531" w:type="dxa"/>
            <w:shd w:val="clear" w:color="auto" w:fill="auto"/>
            <w:vAlign w:val="center"/>
          </w:tcPr>
          <w:p w14:paraId="736B49F7" w14:textId="4632E71F" w:rsidR="00920430" w:rsidRPr="009F4188" w:rsidRDefault="00920430" w:rsidP="009F4188">
            <w:pPr>
              <w:pStyle w:val="PastrL1"/>
              <w:numPr>
                <w:ilvl w:val="0"/>
                <w:numId w:val="0"/>
              </w:numPr>
              <w:spacing w:line="240" w:lineRule="auto"/>
              <w:jc w:val="left"/>
              <w:rPr>
                <w:sz w:val="22"/>
                <w:szCs w:val="22"/>
                <w:lang w:val="en-GB"/>
              </w:rPr>
            </w:pPr>
            <w:r w:rsidRPr="009F4188">
              <w:rPr>
                <w:sz w:val="22"/>
                <w:szCs w:val="22"/>
              </w:rPr>
              <w:t>Sankryžų jungiamieji keliai,</w:t>
            </w:r>
            <w:r>
              <w:rPr>
                <w:sz w:val="22"/>
                <w:szCs w:val="22"/>
              </w:rPr>
              <w:t xml:space="preserve"> </w:t>
            </w:r>
            <w:r w:rsidRPr="009F4188">
              <w:rPr>
                <w:sz w:val="22"/>
                <w:szCs w:val="22"/>
              </w:rPr>
              <w:t>greitėjimo ir lėtėjimo juostos</w:t>
            </w:r>
            <w:r w:rsidRPr="009F4188">
              <w:rPr>
                <w:sz w:val="22"/>
                <w:szCs w:val="22"/>
                <w:vertAlign w:val="superscript"/>
                <w:lang w:val="en-GB"/>
              </w:rPr>
              <w:t>*)</w:t>
            </w:r>
          </w:p>
        </w:tc>
        <w:tc>
          <w:tcPr>
            <w:tcW w:w="2552" w:type="dxa"/>
            <w:shd w:val="clear" w:color="auto" w:fill="auto"/>
            <w:vAlign w:val="center"/>
          </w:tcPr>
          <w:p w14:paraId="76017BBE" w14:textId="490C155F" w:rsidR="00920430" w:rsidRPr="009F4188" w:rsidRDefault="00920430" w:rsidP="009F4188">
            <w:pPr>
              <w:pStyle w:val="PastrL1"/>
              <w:numPr>
                <w:ilvl w:val="0"/>
                <w:numId w:val="0"/>
              </w:numPr>
              <w:spacing w:line="240" w:lineRule="auto"/>
              <w:jc w:val="center"/>
              <w:rPr>
                <w:sz w:val="22"/>
                <w:szCs w:val="22"/>
              </w:rPr>
            </w:pPr>
            <w:r w:rsidRPr="009F4188">
              <w:rPr>
                <w:sz w:val="22"/>
                <w:szCs w:val="22"/>
              </w:rPr>
              <w:t>+0,5</w:t>
            </w:r>
          </w:p>
        </w:tc>
        <w:tc>
          <w:tcPr>
            <w:tcW w:w="2410" w:type="dxa"/>
            <w:shd w:val="clear" w:color="auto" w:fill="auto"/>
            <w:vAlign w:val="center"/>
          </w:tcPr>
          <w:p w14:paraId="31F52155" w14:textId="427B04FA" w:rsidR="00920430" w:rsidRPr="009F4188" w:rsidRDefault="00920430" w:rsidP="009F4188">
            <w:pPr>
              <w:pStyle w:val="PastrL1"/>
              <w:numPr>
                <w:ilvl w:val="0"/>
                <w:numId w:val="0"/>
              </w:numPr>
              <w:spacing w:line="240" w:lineRule="auto"/>
              <w:jc w:val="center"/>
              <w:rPr>
                <w:sz w:val="22"/>
                <w:szCs w:val="22"/>
              </w:rPr>
            </w:pPr>
            <w:r w:rsidRPr="009F4188">
              <w:rPr>
                <w:sz w:val="22"/>
                <w:szCs w:val="22"/>
              </w:rPr>
              <w:t>+0,5</w:t>
            </w:r>
          </w:p>
        </w:tc>
      </w:tr>
      <w:tr w:rsidR="00920430" w:rsidRPr="00EA2989" w14:paraId="29E8E0A8" w14:textId="77777777" w:rsidTr="008C3E41">
        <w:trPr>
          <w:trHeight w:val="193"/>
        </w:trPr>
        <w:tc>
          <w:tcPr>
            <w:tcW w:w="9493" w:type="dxa"/>
            <w:gridSpan w:val="3"/>
            <w:shd w:val="clear" w:color="auto" w:fill="auto"/>
          </w:tcPr>
          <w:p w14:paraId="7F1EF7BB" w14:textId="6E90C07C" w:rsidR="00920430" w:rsidRPr="00920430" w:rsidRDefault="00920430" w:rsidP="00974BE7">
            <w:pPr>
              <w:pStyle w:val="PastrL1"/>
              <w:numPr>
                <w:ilvl w:val="0"/>
                <w:numId w:val="0"/>
              </w:numPr>
              <w:spacing w:line="240" w:lineRule="auto"/>
              <w:rPr>
                <w:sz w:val="22"/>
                <w:szCs w:val="22"/>
              </w:rPr>
            </w:pPr>
            <w:r w:rsidRPr="009F4188">
              <w:rPr>
                <w:sz w:val="22"/>
                <w:szCs w:val="22"/>
                <w:vertAlign w:val="superscript"/>
                <w:lang w:val="en-GB"/>
              </w:rPr>
              <w:t xml:space="preserve">*) </w:t>
            </w:r>
            <w:r w:rsidRPr="009F4188">
              <w:rPr>
                <w:sz w:val="22"/>
                <w:szCs w:val="22"/>
              </w:rPr>
              <w:t>Reikalavimas taikomas priklausomai nuo kelio reikšmės, kuriam priskirti nurodyti kelio elementai, pridedant 0,5 m/km.</w:t>
            </w:r>
          </w:p>
        </w:tc>
      </w:tr>
    </w:tbl>
    <w:p w14:paraId="1AD3EFBE" w14:textId="77777777" w:rsidR="00937432" w:rsidRPr="00937432" w:rsidRDefault="00937432" w:rsidP="00937432">
      <w:pPr>
        <w:pStyle w:val="PastrL1"/>
        <w:numPr>
          <w:ilvl w:val="0"/>
          <w:numId w:val="0"/>
        </w:numPr>
        <w:ind w:left="567"/>
        <w:rPr>
          <w:highlight w:val="yellow"/>
        </w:rPr>
      </w:pPr>
    </w:p>
    <w:p w14:paraId="3F7BD681" w14:textId="7AFD2862" w:rsidR="005D7BC8" w:rsidRPr="00AB3AA3" w:rsidRDefault="005D7BC8" w:rsidP="005D7BC8">
      <w:pPr>
        <w:pStyle w:val="PastrL1"/>
      </w:pPr>
      <w:r w:rsidRPr="00AB3AA3">
        <w:t xml:space="preserve">Garantinio termino metu </w:t>
      </w:r>
      <w:r w:rsidR="00450469" w:rsidRPr="00AB3AA3">
        <w:t>kelio</w:t>
      </w:r>
      <w:r w:rsidRPr="00AB3AA3">
        <w:t xml:space="preserve"> dangos</w:t>
      </w:r>
      <w:r w:rsidR="00450469" w:rsidRPr="00AB3AA3">
        <w:t xml:space="preserve"> išilginio</w:t>
      </w:r>
      <w:r w:rsidRPr="00AB3AA3">
        <w:t xml:space="preserve"> </w:t>
      </w:r>
      <w:r w:rsidR="00450469" w:rsidRPr="00AB3AA3">
        <w:t xml:space="preserve">lygumo atskirosios </w:t>
      </w:r>
      <w:r w:rsidRPr="00AB3AA3">
        <w:t xml:space="preserve">vertės neturi viršyti </w:t>
      </w:r>
      <w:r w:rsidR="00450469" w:rsidRPr="009F4188">
        <w:fldChar w:fldCharType="begin"/>
      </w:r>
      <w:r w:rsidR="00450469" w:rsidRPr="00AB3AA3">
        <w:instrText xml:space="preserve"> REF _Ref130994021 \r \h </w:instrText>
      </w:r>
      <w:r w:rsidR="00450469">
        <w:instrText xml:space="preserve"> \* MERGEFORMAT </w:instrText>
      </w:r>
      <w:r w:rsidR="00450469" w:rsidRPr="009F4188">
        <w:fldChar w:fldCharType="separate"/>
      </w:r>
      <w:r w:rsidR="00AB3AA3">
        <w:t xml:space="preserve">12 </w:t>
      </w:r>
      <w:r w:rsidR="00450469" w:rsidRPr="009F4188">
        <w:fldChar w:fldCharType="end"/>
      </w:r>
      <w:r w:rsidR="00450469" w:rsidRPr="00AB3AA3">
        <w:t xml:space="preserve">lentelėje </w:t>
      </w:r>
      <w:r w:rsidRPr="00AB3AA3">
        <w:t>nurodytų ribinių verčių daugiau kaip 0,5 m/km. Tose vietose, kur viršijama, 3 m ilgio liniuote matuojamos prošvaisos išilgine kryptimi ir vertinama, ar tenkinamas taisyklių</w:t>
      </w:r>
      <w:r w:rsidR="00AB3AA3">
        <w:t xml:space="preserve"> </w:t>
      </w:r>
      <w:r w:rsidR="00AB3AA3">
        <w:fldChar w:fldCharType="begin"/>
      </w:r>
      <w:r w:rsidR="00AB3AA3">
        <w:instrText xml:space="preserve"> REF _Ref129121048 \r \h </w:instrText>
      </w:r>
      <w:r w:rsidR="00AB3AA3">
        <w:fldChar w:fldCharType="separate"/>
      </w:r>
      <w:r w:rsidR="00AB3AA3">
        <w:t xml:space="preserve">11 </w:t>
      </w:r>
      <w:r w:rsidR="00AB3AA3">
        <w:fldChar w:fldCharType="end"/>
      </w:r>
      <w:r w:rsidR="00AB3AA3">
        <w:t>lentelėje</w:t>
      </w:r>
      <w:r w:rsidRPr="00AB3AA3">
        <w:t xml:space="preserve"> nustatytas reikalavimas.</w:t>
      </w:r>
    </w:p>
    <w:p w14:paraId="6E9C8EA5" w14:textId="2CF46806" w:rsidR="00432226" w:rsidRPr="00AB3AA3" w:rsidRDefault="005D7BC8" w:rsidP="00545DCC">
      <w:pPr>
        <w:pStyle w:val="Antrat3"/>
      </w:pPr>
      <w:r w:rsidRPr="00AB3AA3">
        <w:lastRenderedPageBreak/>
        <w:t>Pavir</w:t>
      </w:r>
      <w:r w:rsidRPr="00AB3AA3">
        <w:rPr>
          <w:rFonts w:hint="eastAsia"/>
        </w:rPr>
        <w:t>š</w:t>
      </w:r>
      <w:r w:rsidRPr="00AB3AA3">
        <w:t xml:space="preserve">iaus atsparumas slydimui arba </w:t>
      </w:r>
      <w:r w:rsidRPr="00AB3AA3">
        <w:rPr>
          <w:rFonts w:hint="eastAsia"/>
        </w:rPr>
        <w:t>š</w:t>
      </w:r>
      <w:r w:rsidRPr="00AB3AA3">
        <w:t>liau</w:t>
      </w:r>
      <w:r w:rsidRPr="00AB3AA3">
        <w:rPr>
          <w:rFonts w:hint="eastAsia"/>
        </w:rPr>
        <w:t>ž</w:t>
      </w:r>
      <w:r w:rsidRPr="00AB3AA3">
        <w:t>imui</w:t>
      </w:r>
    </w:p>
    <w:p w14:paraId="360BDB97" w14:textId="37EA89F9" w:rsidR="005D7BC8" w:rsidRPr="00922ADC" w:rsidRDefault="005D7BC8" w:rsidP="005D7BC8">
      <w:pPr>
        <w:pStyle w:val="PastrL1"/>
      </w:pPr>
      <w:bookmarkStart w:id="36" w:name="_Ref131334801"/>
      <w:r w:rsidRPr="00AB3AA3">
        <w:t>Darbų priėmimo metu kelio dangos paviršiaus atsparumo slydimui</w:t>
      </w:r>
      <w:r w:rsidR="00F73D26">
        <w:t xml:space="preserve"> arba šliaužimui</w:t>
      </w:r>
      <w:r w:rsidRPr="00327FE6">
        <w:t xml:space="preserve"> rodiklio vertės, </w:t>
      </w:r>
      <w:r w:rsidR="00B92725" w:rsidRPr="00327FE6">
        <w:t>atsižvelgiant į</w:t>
      </w:r>
      <w:r w:rsidRPr="00327FE6">
        <w:t xml:space="preserve"> kelio reikšm</w:t>
      </w:r>
      <w:r w:rsidR="00B92725" w:rsidRPr="00327FE6">
        <w:t>ę</w:t>
      </w:r>
      <w:r w:rsidRPr="00327FE6">
        <w:t>, matuojant 60</w:t>
      </w:r>
      <w:r w:rsidR="00A35E56" w:rsidRPr="00327FE6">
        <w:t> </w:t>
      </w:r>
      <w:r w:rsidRPr="00327FE6">
        <w:t>km/h</w:t>
      </w:r>
      <w:r w:rsidR="001609E4">
        <w:t xml:space="preserve"> (30 km/h pagal </w:t>
      </w:r>
      <w:r w:rsidR="001609E4">
        <w:fldChar w:fldCharType="begin"/>
      </w:r>
      <w:r w:rsidR="001609E4">
        <w:instrText xml:space="preserve"> REF _Ref131242331 \r \h </w:instrText>
      </w:r>
      <w:r w:rsidR="001609E4">
        <w:fldChar w:fldCharType="separate"/>
      </w:r>
      <w:r w:rsidR="002D220D">
        <w:t>91</w:t>
      </w:r>
      <w:r w:rsidR="001609E4">
        <w:fldChar w:fldCharType="end"/>
      </w:r>
      <w:r w:rsidR="001609E4">
        <w:t xml:space="preserve"> punktą)</w:t>
      </w:r>
      <w:r w:rsidRPr="00922ADC">
        <w:t xml:space="preserve"> greičiu kontroliuojamo išilginio slydimo įtaisu pagal </w:t>
      </w:r>
      <w:r w:rsidR="00A35E56" w:rsidRPr="00922ADC">
        <w:t xml:space="preserve">standartą </w:t>
      </w:r>
      <w:r w:rsidRPr="00922ADC">
        <w:t>CEN/TS 15901-14, turi būti ne mažesnės už šias ribines vertes:</w:t>
      </w:r>
      <w:bookmarkEnd w:id="36"/>
    </w:p>
    <w:p w14:paraId="7FF3F263" w14:textId="2F4EBC6D" w:rsidR="005D7BC8" w:rsidRPr="00922ADC" w:rsidRDefault="005D7BC8" w:rsidP="005D7BC8">
      <w:pPr>
        <w:pStyle w:val="PastrL2"/>
        <w:tabs>
          <w:tab w:val="left" w:pos="1134"/>
        </w:tabs>
      </w:pPr>
      <w:r w:rsidRPr="00922ADC">
        <w:t>automagistralių ir greitkelių – 0,55;</w:t>
      </w:r>
    </w:p>
    <w:p w14:paraId="4CA6CB8E" w14:textId="50E82509" w:rsidR="005D7BC8" w:rsidRPr="00922ADC" w:rsidRDefault="005D7BC8" w:rsidP="005D7BC8">
      <w:pPr>
        <w:pStyle w:val="PastrL2"/>
        <w:tabs>
          <w:tab w:val="left" w:pos="1134"/>
        </w:tabs>
      </w:pPr>
      <w:r w:rsidRPr="00922ADC">
        <w:t>kitų magistralinių kelių – 0,50;</w:t>
      </w:r>
    </w:p>
    <w:p w14:paraId="35DBEFB6" w14:textId="0F3F1966" w:rsidR="005D7BC8" w:rsidRPr="00922ADC" w:rsidRDefault="005D7BC8" w:rsidP="005D7BC8">
      <w:pPr>
        <w:pStyle w:val="PastrL2"/>
        <w:tabs>
          <w:tab w:val="left" w:pos="1134"/>
        </w:tabs>
      </w:pPr>
      <w:r w:rsidRPr="00922ADC">
        <w:t>krašto ir rajoninių kelių – 0,45.</w:t>
      </w:r>
    </w:p>
    <w:p w14:paraId="3B26F636" w14:textId="33B82146" w:rsidR="00A52659" w:rsidRDefault="00A52659" w:rsidP="005D7BC8">
      <w:pPr>
        <w:pStyle w:val="PastrL1"/>
      </w:pPr>
      <w:bookmarkStart w:id="37" w:name="_Ref131242331"/>
      <w:r>
        <w:t>Kelio ruož</w:t>
      </w:r>
      <w:r w:rsidR="0074720A">
        <w:t>uose</w:t>
      </w:r>
      <w:r>
        <w:t>, kuriuose dėl kelio geometrijos</w:t>
      </w:r>
      <w:r w:rsidR="0074720A">
        <w:t xml:space="preserve"> ar kelio elementų</w:t>
      </w:r>
      <w:r w:rsidR="00585329">
        <w:t xml:space="preserve"> (pavyzdžiui, gyvenvietėje)</w:t>
      </w:r>
      <w:r w:rsidR="0074720A">
        <w:t xml:space="preserve"> nėra galimybės važiuoti 60 km/h greičiu, turi būti taikomas 30 km/h matavimo greitis.</w:t>
      </w:r>
      <w:bookmarkEnd w:id="37"/>
    </w:p>
    <w:p w14:paraId="5F0D6E09" w14:textId="0F7BA0C4" w:rsidR="00432226" w:rsidRPr="00922ADC" w:rsidRDefault="0044539D" w:rsidP="00545DCC">
      <w:pPr>
        <w:pStyle w:val="Antrat3"/>
      </w:pPr>
      <w:r w:rsidRPr="00922ADC">
        <w:rPr>
          <w:rFonts w:hint="eastAsia"/>
        </w:rPr>
        <w:t>Į</w:t>
      </w:r>
      <w:r w:rsidRPr="00922ADC">
        <w:t>rengto</w:t>
      </w:r>
      <w:r w:rsidR="001D22D2" w:rsidRPr="00922ADC">
        <w:t xml:space="preserve"> sluoksnio plotis</w:t>
      </w:r>
    </w:p>
    <w:p w14:paraId="4CB0493E" w14:textId="2DA6E3AA" w:rsidR="00432226" w:rsidRPr="00922ADC" w:rsidRDefault="0044539D" w:rsidP="001D22D2">
      <w:pPr>
        <w:pStyle w:val="PastrL1"/>
      </w:pPr>
      <w:bookmarkStart w:id="38" w:name="_Ref131258221"/>
      <w:r w:rsidRPr="00922ADC">
        <w:t>Įrengto</w:t>
      </w:r>
      <w:r w:rsidR="001D22D2" w:rsidRPr="00922ADC">
        <w:t xml:space="preserve"> sluoksnio nuokrypiai nuo projekte (sutartyje) nurodyto pločio neturi būti didesni kaip </w:t>
      </w:r>
      <w:r w:rsidR="00B92725" w:rsidRPr="00922ADC">
        <w:t>–</w:t>
      </w:r>
      <w:r w:rsidR="001D22D2" w:rsidRPr="00922ADC">
        <w:t>5 cm ir +5 cm. Briaunos linija turi būti vizualiai sklandi ir tiesi, o kreivėse – taisyklinga.</w:t>
      </w:r>
      <w:bookmarkEnd w:id="38"/>
    </w:p>
    <w:p w14:paraId="389C0971" w14:textId="7671A649" w:rsidR="001D22D2" w:rsidRPr="00922ADC" w:rsidRDefault="0044539D" w:rsidP="00545DCC">
      <w:pPr>
        <w:pStyle w:val="Antrat3"/>
      </w:pPr>
      <w:r w:rsidRPr="00922ADC">
        <w:rPr>
          <w:rFonts w:hint="eastAsia"/>
        </w:rPr>
        <w:t>Į</w:t>
      </w:r>
      <w:r w:rsidRPr="00922ADC">
        <w:t>rengto</w:t>
      </w:r>
      <w:r w:rsidR="001D22D2" w:rsidRPr="00922ADC">
        <w:t xml:space="preserve"> sluoksnio storis arba sluoksnio svoris</w:t>
      </w:r>
    </w:p>
    <w:p w14:paraId="30211EE6" w14:textId="77C3B695" w:rsidR="001D22D2" w:rsidRPr="00922ADC" w:rsidRDefault="0044539D" w:rsidP="001D22D2">
      <w:pPr>
        <w:pStyle w:val="PastrL1"/>
      </w:pPr>
      <w:r w:rsidRPr="00922ADC">
        <w:t>Įrengto</w:t>
      </w:r>
      <w:r w:rsidR="001D22D2" w:rsidRPr="00922ADC">
        <w:t xml:space="preserve"> sluoksnio mažesnio storio nuokrypis negali viršyti </w:t>
      </w:r>
      <w:r w:rsidR="000C19FB" w:rsidRPr="00922ADC">
        <w:fldChar w:fldCharType="begin"/>
      </w:r>
      <w:r w:rsidR="000C19FB" w:rsidRPr="00922ADC">
        <w:instrText xml:space="preserve"> REF _Ref130937311 \r \h </w:instrText>
      </w:r>
      <w:r w:rsidR="000C19FB" w:rsidRPr="00AE0D8D">
        <w:instrText xml:space="preserve"> \* MERGEFORMAT </w:instrText>
      </w:r>
      <w:r w:rsidR="000C19FB" w:rsidRPr="00922ADC">
        <w:fldChar w:fldCharType="separate"/>
      </w:r>
      <w:r w:rsidR="00922ADC">
        <w:t xml:space="preserve">13 </w:t>
      </w:r>
      <w:r w:rsidR="000C19FB" w:rsidRPr="00922ADC">
        <w:fldChar w:fldCharType="end"/>
      </w:r>
      <w:r w:rsidR="001D22D2" w:rsidRPr="00922ADC">
        <w:t>lentelėje nurodytų ribinių verčių.</w:t>
      </w:r>
    </w:p>
    <w:p w14:paraId="01AB1814" w14:textId="65C06266" w:rsidR="001D22D2" w:rsidRPr="00922ADC" w:rsidRDefault="001D22D2" w:rsidP="001D22D2">
      <w:pPr>
        <w:pStyle w:val="PastrL1"/>
      </w:pPr>
      <w:r w:rsidRPr="00922ADC">
        <w:t xml:space="preserve">Nustatant sluoksnio storio vidurkio vertę vertinamas visas dangos sluoksnio plotas, darbų kiekio žiniaraštyje (sutartyje) pateiktas atskira </w:t>
      </w:r>
      <w:r w:rsidR="00AE0D8D" w:rsidRPr="00922ADC">
        <w:t>pozicija</w:t>
      </w:r>
      <w:r w:rsidRPr="00922ADC">
        <w:t>. Tačiau užsakovas  ar techninis prižiūrėtojas, vykdydamas kontrolę, turi teisę vertinti ir atskiras ploto dalis.</w:t>
      </w:r>
    </w:p>
    <w:p w14:paraId="1BC7656D" w14:textId="77777777" w:rsidR="001D22D2" w:rsidRPr="00922ADC" w:rsidRDefault="001D22D2" w:rsidP="001D22D2">
      <w:pPr>
        <w:pStyle w:val="PastrL1"/>
      </w:pPr>
      <w:r w:rsidRPr="00922ADC">
        <w:t>Sluoksnio storis yra viso ploto atskirųjų sluoksnio storio verčių aritmetinis vidurkis.</w:t>
      </w:r>
    </w:p>
    <w:p w14:paraId="4B8AB5E1" w14:textId="53DA292D" w:rsidR="001D22D2" w:rsidRPr="00922ADC" w:rsidRDefault="001D22D2" w:rsidP="001D22D2">
      <w:pPr>
        <w:pStyle w:val="PastrL1"/>
      </w:pPr>
      <w:r w:rsidRPr="00922ADC">
        <w:t xml:space="preserve">Mažesnis </w:t>
      </w:r>
      <w:r w:rsidR="0044539D" w:rsidRPr="00922ADC">
        <w:t>įrengto</w:t>
      </w:r>
      <w:r w:rsidRPr="00922ADC">
        <w:t xml:space="preserve"> sluoksnio storis gali būti kompensuojamas didesniu virš jo </w:t>
      </w:r>
      <w:r w:rsidR="008A249C" w:rsidRPr="00922ADC">
        <w:t xml:space="preserve">įrengiamo </w:t>
      </w:r>
      <w:r w:rsidRPr="00922ADC">
        <w:t xml:space="preserve">sluoksnio storiu. Tokiu atveju </w:t>
      </w:r>
      <w:r w:rsidR="0044539D" w:rsidRPr="00922ADC">
        <w:t>įrengto</w:t>
      </w:r>
      <w:r w:rsidRPr="00922ADC">
        <w:t xml:space="preserve"> sluoksnio mažesniam storiui kompensuoti priimamos virš jo </w:t>
      </w:r>
      <w:r w:rsidR="00831228" w:rsidRPr="00922ADC">
        <w:t>tiesiamo</w:t>
      </w:r>
      <w:r w:rsidRPr="00922ADC">
        <w:t xml:space="preserve"> sluoksnio storio didesnės vertės, tačiau ne daugiau kaip:</w:t>
      </w:r>
    </w:p>
    <w:p w14:paraId="23705AD2" w14:textId="71ED0BD4" w:rsidR="001D22D2" w:rsidRPr="00922ADC" w:rsidRDefault="001D22D2" w:rsidP="001D22D2">
      <w:pPr>
        <w:pStyle w:val="PastrL2"/>
        <w:tabs>
          <w:tab w:val="left" w:pos="1134"/>
        </w:tabs>
      </w:pPr>
      <w:r w:rsidRPr="00922ADC">
        <w:t xml:space="preserve">2,0 cm, kai </w:t>
      </w:r>
      <w:r w:rsidR="0044539D" w:rsidRPr="00922ADC">
        <w:t>įrengto</w:t>
      </w:r>
      <w:r w:rsidRPr="00922ADC">
        <w:t xml:space="preserve"> asfalto pagrindo sluoksnio mažesnis storis kompensuojamas asfalto apatinio sluoksnio didesniu storiu;</w:t>
      </w:r>
    </w:p>
    <w:p w14:paraId="2858FB37" w14:textId="71D40495" w:rsidR="001D22D2" w:rsidRPr="00922ADC" w:rsidRDefault="001D22D2" w:rsidP="001D22D2">
      <w:pPr>
        <w:pStyle w:val="PastrL2"/>
        <w:tabs>
          <w:tab w:val="left" w:pos="1134"/>
        </w:tabs>
      </w:pPr>
      <w:r w:rsidRPr="00922ADC">
        <w:t xml:space="preserve">1,0 cm, kai </w:t>
      </w:r>
      <w:r w:rsidR="0044539D" w:rsidRPr="00922ADC">
        <w:t>įrengto</w:t>
      </w:r>
      <w:r w:rsidRPr="00922ADC">
        <w:t xml:space="preserve"> asfalto pagrindo sluoksnio mažesnis storis kompensuojamas asfalto viršutinio sluoksnio didesniu storiu (taikoma tik tuo atveju, kai įrengiamas asfalto pagrindo ir asfalto viršutinis sluoksniai);</w:t>
      </w:r>
    </w:p>
    <w:p w14:paraId="519B35CC" w14:textId="39462A86" w:rsidR="00E916C5" w:rsidRPr="00922ADC" w:rsidRDefault="001D22D2" w:rsidP="001D22D2">
      <w:pPr>
        <w:pStyle w:val="PastrL2"/>
        <w:tabs>
          <w:tab w:val="left" w:pos="1134"/>
        </w:tabs>
      </w:pPr>
      <w:r w:rsidRPr="00922ADC">
        <w:t xml:space="preserve">0,5 cm, kai </w:t>
      </w:r>
      <w:r w:rsidR="0044539D" w:rsidRPr="00922ADC">
        <w:t>įrengto</w:t>
      </w:r>
      <w:r w:rsidRPr="00922ADC">
        <w:t xml:space="preserve"> asfalto apatinio sluoksnio mažesnis storis kompensuojamas asfalto viršutinio sluoksnio didesniu storiu</w:t>
      </w:r>
    </w:p>
    <w:p w14:paraId="1782AADE" w14:textId="77777777" w:rsidR="009F6067" w:rsidRPr="00922ADC" w:rsidRDefault="009F6067" w:rsidP="00C57F62">
      <w:pPr>
        <w:pStyle w:val="Lentelspav"/>
        <w:keepNext/>
        <w:rPr>
          <w:lang w:val="lt-LT"/>
        </w:rPr>
      </w:pPr>
      <w:bookmarkStart w:id="39" w:name="_Ref130937311"/>
      <w:r w:rsidRPr="00922ADC">
        <w:rPr>
          <w:lang w:val="lt-LT"/>
        </w:rPr>
        <w:lastRenderedPageBreak/>
        <w:t>lentel</w:t>
      </w:r>
      <w:r w:rsidRPr="00922ADC">
        <w:rPr>
          <w:rFonts w:hint="eastAsia"/>
          <w:lang w:val="lt-LT"/>
        </w:rPr>
        <w:t>ė</w:t>
      </w:r>
      <w:r w:rsidRPr="00922ADC">
        <w:rPr>
          <w:lang w:val="lt-LT"/>
        </w:rPr>
        <w:t>. Sluoksnio storio nuokrypi</w:t>
      </w:r>
      <w:r w:rsidRPr="00922ADC">
        <w:rPr>
          <w:rFonts w:hint="eastAsia"/>
          <w:lang w:val="lt-LT"/>
        </w:rPr>
        <w:t>ų</w:t>
      </w:r>
      <w:r w:rsidRPr="00922ADC">
        <w:rPr>
          <w:lang w:val="lt-LT"/>
        </w:rPr>
        <w:t xml:space="preserve"> ribin</w:t>
      </w:r>
      <w:r w:rsidRPr="00922ADC">
        <w:rPr>
          <w:rFonts w:hint="eastAsia"/>
          <w:lang w:val="lt-LT"/>
        </w:rPr>
        <w:t>ė</w:t>
      </w:r>
      <w:r w:rsidRPr="00922ADC">
        <w:rPr>
          <w:lang w:val="lt-LT"/>
        </w:rPr>
        <w:t>s vert</w:t>
      </w:r>
      <w:r w:rsidRPr="00922ADC">
        <w:rPr>
          <w:rFonts w:hint="eastAsia"/>
          <w:lang w:val="lt-LT"/>
        </w:rPr>
        <w:t>ė</w:t>
      </w:r>
      <w:r w:rsidRPr="00922ADC">
        <w:rPr>
          <w:lang w:val="lt-LT"/>
        </w:rPr>
        <w:t>s</w:t>
      </w:r>
      <w:bookmarkEnd w:id="39"/>
    </w:p>
    <w:tbl>
      <w:tblPr>
        <w:tblStyle w:val="Lentelstinklelis"/>
        <w:tblW w:w="0" w:type="auto"/>
        <w:tblLook w:val="04A0" w:firstRow="1" w:lastRow="0" w:firstColumn="1" w:lastColumn="0" w:noHBand="0" w:noVBand="1"/>
      </w:tblPr>
      <w:tblGrid>
        <w:gridCol w:w="1696"/>
        <w:gridCol w:w="1985"/>
        <w:gridCol w:w="1840"/>
        <w:gridCol w:w="995"/>
        <w:gridCol w:w="1134"/>
        <w:gridCol w:w="992"/>
        <w:gridCol w:w="986"/>
      </w:tblGrid>
      <w:tr w:rsidR="009F6067" w:rsidRPr="005B484B" w14:paraId="4833A618" w14:textId="77777777" w:rsidTr="00EC415E">
        <w:tc>
          <w:tcPr>
            <w:tcW w:w="1696" w:type="dxa"/>
            <w:vMerge w:val="restart"/>
            <w:tcMar>
              <w:top w:w="57" w:type="dxa"/>
              <w:left w:w="57" w:type="dxa"/>
              <w:bottom w:w="57" w:type="dxa"/>
              <w:right w:w="57" w:type="dxa"/>
            </w:tcMar>
            <w:vAlign w:val="center"/>
          </w:tcPr>
          <w:p w14:paraId="0AE1BE2D" w14:textId="77777777" w:rsidR="009F6067" w:rsidRPr="005B484B" w:rsidRDefault="009F6067" w:rsidP="00C57F62">
            <w:pPr>
              <w:pStyle w:val="Lentelsvidus"/>
              <w:keepNext/>
              <w:rPr>
                <w:b/>
                <w:highlight w:val="yellow"/>
              </w:rPr>
            </w:pPr>
            <w:r w:rsidRPr="00922ADC">
              <w:rPr>
                <w:b/>
              </w:rPr>
              <w:t>Taikymas</w:t>
            </w:r>
          </w:p>
        </w:tc>
        <w:tc>
          <w:tcPr>
            <w:tcW w:w="7932" w:type="dxa"/>
            <w:gridSpan w:val="6"/>
            <w:tcMar>
              <w:top w:w="57" w:type="dxa"/>
              <w:left w:w="57" w:type="dxa"/>
              <w:bottom w:w="57" w:type="dxa"/>
              <w:right w:w="57" w:type="dxa"/>
            </w:tcMar>
            <w:vAlign w:val="center"/>
          </w:tcPr>
          <w:p w14:paraId="11496851" w14:textId="3560D927" w:rsidR="009F6067" w:rsidRPr="005B484B" w:rsidRDefault="0044539D" w:rsidP="00C57F62">
            <w:pPr>
              <w:pStyle w:val="Lentelsvidus"/>
              <w:keepNext/>
              <w:rPr>
                <w:b/>
                <w:highlight w:val="yellow"/>
              </w:rPr>
            </w:pPr>
            <w:r w:rsidRPr="00922ADC">
              <w:rPr>
                <w:b/>
              </w:rPr>
              <w:t>Įrengto</w:t>
            </w:r>
            <w:r w:rsidR="009F6067" w:rsidRPr="00922ADC">
              <w:rPr>
                <w:b/>
              </w:rPr>
              <w:t xml:space="preserve"> mažesnio sluoksnio storio nuokrypio ribinės vertės, mm</w:t>
            </w:r>
          </w:p>
        </w:tc>
      </w:tr>
      <w:tr w:rsidR="009F6067" w:rsidRPr="005B484B" w14:paraId="010D763C" w14:textId="77777777" w:rsidTr="00C737EF">
        <w:tc>
          <w:tcPr>
            <w:tcW w:w="1696" w:type="dxa"/>
            <w:vMerge/>
            <w:tcMar>
              <w:top w:w="57" w:type="dxa"/>
              <w:left w:w="57" w:type="dxa"/>
              <w:bottom w:w="57" w:type="dxa"/>
              <w:right w:w="57" w:type="dxa"/>
            </w:tcMar>
            <w:vAlign w:val="center"/>
          </w:tcPr>
          <w:p w14:paraId="0077C92E" w14:textId="77777777" w:rsidR="009F6067" w:rsidRPr="005B484B" w:rsidRDefault="009F6067" w:rsidP="00C57F62">
            <w:pPr>
              <w:pStyle w:val="Lentelsvidus"/>
              <w:keepNext/>
              <w:rPr>
                <w:b/>
                <w:highlight w:val="yellow"/>
              </w:rPr>
            </w:pPr>
          </w:p>
        </w:tc>
        <w:tc>
          <w:tcPr>
            <w:tcW w:w="1985" w:type="dxa"/>
            <w:shd w:val="clear" w:color="auto" w:fill="auto"/>
            <w:tcMar>
              <w:top w:w="57" w:type="dxa"/>
              <w:left w:w="57" w:type="dxa"/>
              <w:bottom w:w="57" w:type="dxa"/>
              <w:right w:w="57" w:type="dxa"/>
            </w:tcMar>
            <w:vAlign w:val="center"/>
          </w:tcPr>
          <w:p w14:paraId="0E6D90C0" w14:textId="77777777" w:rsidR="009F6067" w:rsidRPr="005B484B" w:rsidRDefault="009F6067" w:rsidP="00C57F62">
            <w:pPr>
              <w:pStyle w:val="Lentelsvidus"/>
              <w:keepNext/>
              <w:rPr>
                <w:b/>
                <w:highlight w:val="yellow"/>
              </w:rPr>
            </w:pPr>
            <w:r w:rsidRPr="00C737EF">
              <w:rPr>
                <w:b/>
              </w:rPr>
              <w:t>Asfalto viršutinis sluoksnis, asfalto apatinis sluoksnis ir asfalto pagrindo sluoksnis kartu</w:t>
            </w:r>
          </w:p>
        </w:tc>
        <w:tc>
          <w:tcPr>
            <w:tcW w:w="1840" w:type="dxa"/>
            <w:tcMar>
              <w:top w:w="57" w:type="dxa"/>
              <w:left w:w="57" w:type="dxa"/>
              <w:bottom w:w="57" w:type="dxa"/>
              <w:right w:w="57" w:type="dxa"/>
            </w:tcMar>
            <w:vAlign w:val="center"/>
          </w:tcPr>
          <w:p w14:paraId="1C56E195" w14:textId="77777777" w:rsidR="009F6067" w:rsidRPr="00C737EF" w:rsidRDefault="009F6067" w:rsidP="00C57F62">
            <w:pPr>
              <w:pStyle w:val="Lentelsvidus"/>
              <w:keepNext/>
              <w:rPr>
                <w:b/>
              </w:rPr>
            </w:pPr>
            <w:r w:rsidRPr="00C737EF">
              <w:rPr>
                <w:b/>
              </w:rPr>
              <w:t>Asfalto viršutinis sluoksnis ir asfalto pagrindo sluoksnis kartu</w:t>
            </w:r>
          </w:p>
        </w:tc>
        <w:tc>
          <w:tcPr>
            <w:tcW w:w="995" w:type="dxa"/>
            <w:tcMar>
              <w:top w:w="57" w:type="dxa"/>
              <w:left w:w="57" w:type="dxa"/>
              <w:bottom w:w="57" w:type="dxa"/>
              <w:right w:w="57" w:type="dxa"/>
            </w:tcMar>
            <w:vAlign w:val="center"/>
          </w:tcPr>
          <w:p w14:paraId="4C18C936" w14:textId="77777777" w:rsidR="009F6067" w:rsidRPr="00C737EF" w:rsidRDefault="009F6067" w:rsidP="00C57F62">
            <w:pPr>
              <w:pStyle w:val="Lentelsvidus"/>
              <w:keepNext/>
              <w:rPr>
                <w:b/>
              </w:rPr>
            </w:pPr>
            <w:r w:rsidRPr="00C737EF">
              <w:rPr>
                <w:b/>
              </w:rPr>
              <w:t>Asfalto viršutinis sluoksnis</w:t>
            </w:r>
          </w:p>
        </w:tc>
        <w:tc>
          <w:tcPr>
            <w:tcW w:w="1134" w:type="dxa"/>
            <w:tcMar>
              <w:top w:w="57" w:type="dxa"/>
              <w:left w:w="57" w:type="dxa"/>
              <w:bottom w:w="57" w:type="dxa"/>
              <w:right w:w="57" w:type="dxa"/>
            </w:tcMar>
            <w:vAlign w:val="center"/>
          </w:tcPr>
          <w:p w14:paraId="6DEC0806" w14:textId="77777777" w:rsidR="009F6067" w:rsidRPr="00C737EF" w:rsidRDefault="009F6067" w:rsidP="00C57F62">
            <w:pPr>
              <w:pStyle w:val="Lentelsvidus"/>
              <w:keepNext/>
              <w:rPr>
                <w:b/>
              </w:rPr>
            </w:pPr>
            <w:r w:rsidRPr="00C737EF">
              <w:rPr>
                <w:b/>
              </w:rPr>
              <w:t>Asfalto pagrindo-dangos sluoksnis</w:t>
            </w:r>
          </w:p>
        </w:tc>
        <w:tc>
          <w:tcPr>
            <w:tcW w:w="992" w:type="dxa"/>
            <w:tcMar>
              <w:top w:w="57" w:type="dxa"/>
              <w:left w:w="57" w:type="dxa"/>
              <w:bottom w:w="57" w:type="dxa"/>
              <w:right w:w="57" w:type="dxa"/>
            </w:tcMar>
            <w:vAlign w:val="center"/>
          </w:tcPr>
          <w:p w14:paraId="12FCC9D1" w14:textId="77777777" w:rsidR="009F6067" w:rsidRPr="00C737EF" w:rsidRDefault="009F6067" w:rsidP="00C57F62">
            <w:pPr>
              <w:pStyle w:val="Lentelsvidus"/>
              <w:keepNext/>
              <w:rPr>
                <w:b/>
              </w:rPr>
            </w:pPr>
            <w:r w:rsidRPr="00C737EF">
              <w:rPr>
                <w:b/>
              </w:rPr>
              <w:t>Asfalto apatinis sluoksnis</w:t>
            </w:r>
          </w:p>
        </w:tc>
        <w:tc>
          <w:tcPr>
            <w:tcW w:w="986" w:type="dxa"/>
            <w:tcMar>
              <w:top w:w="57" w:type="dxa"/>
              <w:left w:w="57" w:type="dxa"/>
              <w:bottom w:w="57" w:type="dxa"/>
              <w:right w:w="57" w:type="dxa"/>
            </w:tcMar>
            <w:vAlign w:val="center"/>
          </w:tcPr>
          <w:p w14:paraId="06D6FF51" w14:textId="77777777" w:rsidR="009F6067" w:rsidRPr="00C737EF" w:rsidRDefault="009F6067" w:rsidP="00C57F62">
            <w:pPr>
              <w:pStyle w:val="Lentelsvidus"/>
              <w:keepNext/>
              <w:rPr>
                <w:b/>
              </w:rPr>
            </w:pPr>
            <w:r w:rsidRPr="00C737EF">
              <w:rPr>
                <w:b/>
              </w:rPr>
              <w:t>Asfalto pagrindo sluoksnis</w:t>
            </w:r>
          </w:p>
        </w:tc>
      </w:tr>
      <w:tr w:rsidR="009F6067" w:rsidRPr="005B484B" w14:paraId="3B0B71B8" w14:textId="77777777" w:rsidTr="00EC415E">
        <w:tc>
          <w:tcPr>
            <w:tcW w:w="1696" w:type="dxa"/>
            <w:vAlign w:val="center"/>
          </w:tcPr>
          <w:p w14:paraId="7C7D8AEC" w14:textId="77777777" w:rsidR="009F6067" w:rsidRPr="005B484B" w:rsidRDefault="009F6067" w:rsidP="00C57F62">
            <w:pPr>
              <w:pStyle w:val="Lentelsvidus"/>
              <w:keepNext/>
              <w:jc w:val="left"/>
              <w:rPr>
                <w:highlight w:val="yellow"/>
              </w:rPr>
            </w:pPr>
            <w:r w:rsidRPr="00C737EF">
              <w:t>1. Sluoksnio storio</w:t>
            </w:r>
            <w:r w:rsidRPr="00C737EF">
              <w:rPr>
                <w:vertAlign w:val="superscript"/>
              </w:rPr>
              <w:t>1)</w:t>
            </w:r>
            <w:r w:rsidRPr="00C737EF">
              <w:t xml:space="preserve"> aritmetinio vidurkio vertei</w:t>
            </w:r>
          </w:p>
        </w:tc>
        <w:tc>
          <w:tcPr>
            <w:tcW w:w="1985" w:type="dxa"/>
            <w:vAlign w:val="center"/>
          </w:tcPr>
          <w:p w14:paraId="7747899A" w14:textId="77777777" w:rsidR="009F6067" w:rsidRPr="00C737EF" w:rsidRDefault="009F6067" w:rsidP="00C57F62">
            <w:pPr>
              <w:pStyle w:val="Lentelsvidus"/>
              <w:keepNext/>
            </w:pPr>
            <w:r w:rsidRPr="00C737EF">
              <w:t>4</w:t>
            </w:r>
          </w:p>
        </w:tc>
        <w:tc>
          <w:tcPr>
            <w:tcW w:w="1840" w:type="dxa"/>
            <w:vAlign w:val="center"/>
          </w:tcPr>
          <w:p w14:paraId="0E76C6B8" w14:textId="77777777" w:rsidR="009F6067" w:rsidRPr="00C737EF" w:rsidRDefault="009F6067" w:rsidP="00C57F62">
            <w:pPr>
              <w:pStyle w:val="Lentelsvidus"/>
              <w:keepNext/>
            </w:pPr>
            <w:r w:rsidRPr="00C737EF">
              <w:t>4</w:t>
            </w:r>
          </w:p>
        </w:tc>
        <w:tc>
          <w:tcPr>
            <w:tcW w:w="995" w:type="dxa"/>
            <w:vAlign w:val="center"/>
          </w:tcPr>
          <w:p w14:paraId="7DB2385D" w14:textId="77777777" w:rsidR="009F6067" w:rsidRPr="00C737EF" w:rsidRDefault="009F6067" w:rsidP="00C57F62">
            <w:pPr>
              <w:pStyle w:val="Lentelsvidus"/>
              <w:keepNext/>
            </w:pPr>
            <w:r w:rsidRPr="00C737EF">
              <w:t>4</w:t>
            </w:r>
          </w:p>
        </w:tc>
        <w:tc>
          <w:tcPr>
            <w:tcW w:w="1134" w:type="dxa"/>
            <w:vAlign w:val="center"/>
          </w:tcPr>
          <w:p w14:paraId="3929387A" w14:textId="77777777" w:rsidR="009F6067" w:rsidRPr="00C737EF" w:rsidRDefault="009F6067" w:rsidP="00C57F62">
            <w:pPr>
              <w:pStyle w:val="Lentelsvidus"/>
              <w:keepNext/>
            </w:pPr>
            <w:r w:rsidRPr="00C737EF">
              <w:t>4</w:t>
            </w:r>
          </w:p>
        </w:tc>
        <w:tc>
          <w:tcPr>
            <w:tcW w:w="992" w:type="dxa"/>
            <w:vAlign w:val="center"/>
          </w:tcPr>
          <w:p w14:paraId="7D688159" w14:textId="77777777" w:rsidR="009F6067" w:rsidRPr="00C737EF" w:rsidRDefault="009F6067" w:rsidP="00C57F62">
            <w:pPr>
              <w:pStyle w:val="Lentelsvidus"/>
              <w:keepNext/>
            </w:pPr>
            <w:r w:rsidRPr="00C737EF">
              <w:t>4</w:t>
            </w:r>
          </w:p>
        </w:tc>
        <w:tc>
          <w:tcPr>
            <w:tcW w:w="986" w:type="dxa"/>
            <w:vAlign w:val="center"/>
          </w:tcPr>
          <w:p w14:paraId="2D373C27" w14:textId="77777777" w:rsidR="009F6067" w:rsidRPr="00C737EF" w:rsidRDefault="009F6067" w:rsidP="00C57F62">
            <w:pPr>
              <w:pStyle w:val="Lentelsvidus"/>
              <w:keepNext/>
            </w:pPr>
            <w:r w:rsidRPr="00C737EF">
              <w:t>4</w:t>
            </w:r>
          </w:p>
        </w:tc>
      </w:tr>
      <w:tr w:rsidR="009F6067" w:rsidRPr="005B484B" w14:paraId="33C57CD7" w14:textId="77777777" w:rsidTr="00EC415E">
        <w:tc>
          <w:tcPr>
            <w:tcW w:w="1696" w:type="dxa"/>
            <w:vAlign w:val="center"/>
          </w:tcPr>
          <w:p w14:paraId="4116799C" w14:textId="77777777" w:rsidR="009F6067" w:rsidRPr="005B484B" w:rsidRDefault="009F6067" w:rsidP="00C57F62">
            <w:pPr>
              <w:pStyle w:val="Lentelsvidus"/>
              <w:keepNext/>
              <w:jc w:val="left"/>
              <w:rPr>
                <w:highlight w:val="yellow"/>
              </w:rPr>
            </w:pPr>
            <w:r w:rsidRPr="00C737EF">
              <w:t>2. Sluoksnio storio atskirajai vertei</w:t>
            </w:r>
          </w:p>
        </w:tc>
        <w:tc>
          <w:tcPr>
            <w:tcW w:w="1985" w:type="dxa"/>
            <w:vAlign w:val="center"/>
          </w:tcPr>
          <w:p w14:paraId="16442061" w14:textId="77777777" w:rsidR="009F6067" w:rsidRPr="00C737EF" w:rsidRDefault="009F6067" w:rsidP="00C57F62">
            <w:pPr>
              <w:pStyle w:val="Lentelsvidus"/>
              <w:keepNext/>
            </w:pPr>
            <w:r w:rsidRPr="00C737EF">
              <w:t>5</w:t>
            </w:r>
          </w:p>
        </w:tc>
        <w:tc>
          <w:tcPr>
            <w:tcW w:w="1840" w:type="dxa"/>
            <w:vAlign w:val="center"/>
          </w:tcPr>
          <w:p w14:paraId="4E9AE063" w14:textId="77777777" w:rsidR="009F6067" w:rsidRPr="00C737EF" w:rsidRDefault="009F6067" w:rsidP="00C57F62">
            <w:pPr>
              <w:pStyle w:val="Lentelsvidus"/>
              <w:keepNext/>
            </w:pPr>
            <w:r w:rsidRPr="00C737EF">
              <w:t>5</w:t>
            </w:r>
          </w:p>
        </w:tc>
        <w:tc>
          <w:tcPr>
            <w:tcW w:w="995" w:type="dxa"/>
            <w:vAlign w:val="center"/>
          </w:tcPr>
          <w:p w14:paraId="269F03D1" w14:textId="77777777" w:rsidR="009F6067" w:rsidRPr="00C737EF" w:rsidRDefault="009F6067" w:rsidP="00C57F62">
            <w:pPr>
              <w:pStyle w:val="Lentelsvidus"/>
              <w:keepNext/>
            </w:pPr>
            <w:r w:rsidRPr="00C737EF">
              <w:t>5</w:t>
            </w:r>
          </w:p>
        </w:tc>
        <w:tc>
          <w:tcPr>
            <w:tcW w:w="1134" w:type="dxa"/>
            <w:vAlign w:val="center"/>
          </w:tcPr>
          <w:p w14:paraId="3D623833" w14:textId="77777777" w:rsidR="009F6067" w:rsidRPr="00C737EF" w:rsidRDefault="009F6067" w:rsidP="00C57F62">
            <w:pPr>
              <w:pStyle w:val="Lentelsvidus"/>
              <w:keepNext/>
            </w:pPr>
            <w:r w:rsidRPr="00C737EF">
              <w:t>5</w:t>
            </w:r>
          </w:p>
        </w:tc>
        <w:tc>
          <w:tcPr>
            <w:tcW w:w="992" w:type="dxa"/>
            <w:vAlign w:val="center"/>
          </w:tcPr>
          <w:p w14:paraId="7C12DD1B" w14:textId="77777777" w:rsidR="009F6067" w:rsidRPr="00C737EF" w:rsidRDefault="009F6067" w:rsidP="00C57F62">
            <w:pPr>
              <w:pStyle w:val="Lentelsvidus"/>
              <w:keepNext/>
            </w:pPr>
            <w:r w:rsidRPr="00C737EF">
              <w:t>5</w:t>
            </w:r>
          </w:p>
        </w:tc>
        <w:tc>
          <w:tcPr>
            <w:tcW w:w="986" w:type="dxa"/>
            <w:vAlign w:val="center"/>
          </w:tcPr>
          <w:p w14:paraId="7AB95A2D" w14:textId="13CC8C66" w:rsidR="009F6067" w:rsidRPr="00C737EF" w:rsidRDefault="0094711A" w:rsidP="00C57F62">
            <w:pPr>
              <w:pStyle w:val="Lentelsvidus"/>
              <w:keepNext/>
            </w:pPr>
            <w:r w:rsidRPr="0094711A">
              <w:t>10</w:t>
            </w:r>
            <w:r>
              <w:rPr>
                <w:vertAlign w:val="superscript"/>
              </w:rPr>
              <w:t>2)</w:t>
            </w:r>
          </w:p>
        </w:tc>
      </w:tr>
      <w:tr w:rsidR="009F6067" w:rsidRPr="005B484B" w14:paraId="1F43BA86" w14:textId="77777777" w:rsidTr="00EC415E">
        <w:tc>
          <w:tcPr>
            <w:tcW w:w="9628" w:type="dxa"/>
            <w:gridSpan w:val="7"/>
            <w:vAlign w:val="center"/>
          </w:tcPr>
          <w:p w14:paraId="26B909E6" w14:textId="77777777" w:rsidR="009F6067" w:rsidRDefault="009F6067" w:rsidP="00C57F62">
            <w:pPr>
              <w:pStyle w:val="Lentelsvidus"/>
              <w:keepNext/>
              <w:jc w:val="both"/>
            </w:pPr>
            <w:r w:rsidRPr="00C737EF">
              <w:rPr>
                <w:vertAlign w:val="superscript"/>
              </w:rPr>
              <w:t>1)</w:t>
            </w:r>
            <w:r w:rsidRPr="00C737EF">
              <w:t xml:space="preserve"> Skaičiuojant </w:t>
            </w:r>
            <w:r w:rsidR="0044539D" w:rsidRPr="00C737EF">
              <w:t>įrengto</w:t>
            </w:r>
            <w:r w:rsidRPr="00C737EF">
              <w:t xml:space="preserve"> asfalto pagrindo, asfalto pagrindo-dangos, asfalto apatinio ir asfalto viršutinio sluoksnio storio vidurkio vertes, nepriimamos tokios </w:t>
            </w:r>
            <w:r w:rsidR="0044539D" w:rsidRPr="00C737EF">
              <w:t>įrengto</w:t>
            </w:r>
            <w:r w:rsidRPr="00C737EF">
              <w:t xml:space="preserve"> sluoksnio storio atskirosios vertės, kurios daugiau kaip 5 mm didesnės už projekte (sutartyje) nurodytas. Tokiu atveju skaičiavimui naudojama sluoksnio storio atskiroji vertė, kurią sudaro projekte (sutartyje) nurodyto sluoksnio storio ir 5 mm storio suma.</w:t>
            </w:r>
          </w:p>
          <w:p w14:paraId="3A530DC3" w14:textId="7C897ECB" w:rsidR="00117CE3" w:rsidRPr="00117CE3" w:rsidRDefault="00117CE3" w:rsidP="00C57F62">
            <w:pPr>
              <w:pStyle w:val="Lentelsvidus"/>
              <w:keepNext/>
              <w:jc w:val="both"/>
              <w:rPr>
                <w:highlight w:val="yellow"/>
              </w:rPr>
            </w:pPr>
            <w:r w:rsidRPr="00C737EF">
              <w:rPr>
                <w:vertAlign w:val="superscript"/>
              </w:rPr>
              <w:t>2)</w:t>
            </w:r>
            <w:r w:rsidRPr="00C737EF">
              <w:t xml:space="preserve"> </w:t>
            </w:r>
            <w:r w:rsidR="0094711A" w:rsidRPr="00C737EF">
              <w:t>Taikoma tik asfalto pagrindo sluoksniams, įrengiamiems ant dangos konstrukcijos nesurištojo pagrindo sluoksnio.</w:t>
            </w:r>
          </w:p>
        </w:tc>
      </w:tr>
    </w:tbl>
    <w:p w14:paraId="41A36A72" w14:textId="77777777" w:rsidR="0044539D" w:rsidRPr="005B484B" w:rsidRDefault="0044539D" w:rsidP="0044539D">
      <w:pPr>
        <w:pStyle w:val="PastrL1"/>
        <w:numPr>
          <w:ilvl w:val="0"/>
          <w:numId w:val="0"/>
        </w:numPr>
        <w:ind w:left="567"/>
        <w:rPr>
          <w:highlight w:val="yellow"/>
        </w:rPr>
      </w:pPr>
    </w:p>
    <w:p w14:paraId="32A8EECC" w14:textId="5D55D97B" w:rsidR="001D22D2" w:rsidRPr="00BA3B12" w:rsidRDefault="001D22D2" w:rsidP="001D22D2">
      <w:pPr>
        <w:pStyle w:val="PastrL1"/>
      </w:pPr>
      <w:r w:rsidRPr="00BA3B12">
        <w:t>Trijų asfalto sluoksnių struktūroje (t. y. asfalto viršutinis sluoksnis, asfalto apatinis sluoksnis ir asfalto pagrindo sluoksnis) asfalto apatinio sluoksnio didesnis storis gali būti taikomas tik asfalto pagrindo sluoksnio mažesniam storiui kompensuoti, o asfalto viršutinio sluoksnio didesnis storis – tik asfalto apatinio sluoksnio mažesniam storiui kompensuoti.</w:t>
      </w:r>
    </w:p>
    <w:p w14:paraId="4CE9F749" w14:textId="0FB149BA" w:rsidR="004C6640" w:rsidRPr="00BA3B12" w:rsidRDefault="001D22D2" w:rsidP="001D22D2">
      <w:pPr>
        <w:pStyle w:val="PastrL1"/>
      </w:pPr>
      <w:r w:rsidRPr="00BA3B12">
        <w:t xml:space="preserve">Sluoksnių storio atskirosios ir vidurkio vertės negali viršyti nuokrypių ribinių verčių, nurodytų </w:t>
      </w:r>
      <w:r w:rsidR="008A249C">
        <w:fldChar w:fldCharType="begin"/>
      </w:r>
      <w:r w:rsidR="008A249C">
        <w:instrText xml:space="preserve"> REF _Ref130937311 \r \h </w:instrText>
      </w:r>
      <w:r w:rsidR="008A249C">
        <w:fldChar w:fldCharType="separate"/>
      </w:r>
      <w:r w:rsidR="00BA3B12">
        <w:t xml:space="preserve">13 </w:t>
      </w:r>
      <w:r w:rsidR="008A249C">
        <w:fldChar w:fldCharType="end"/>
      </w:r>
      <w:r w:rsidRPr="00BA3B12">
        <w:t>lentelėje.</w:t>
      </w:r>
      <w:r w:rsidR="007742EC" w:rsidRPr="00BA3B12">
        <w:t xml:space="preserve"> </w:t>
      </w:r>
    </w:p>
    <w:p w14:paraId="37590671" w14:textId="565340CC" w:rsidR="00734739" w:rsidRPr="00BA3B12" w:rsidRDefault="00734739" w:rsidP="00734739">
      <w:pPr>
        <w:pStyle w:val="Antrat3"/>
      </w:pPr>
      <w:r w:rsidRPr="00BA3B12">
        <w:t>Sutankinimo laipsnis ir</w:t>
      </w:r>
      <w:r w:rsidR="003F553A">
        <w:t xml:space="preserve"> </w:t>
      </w:r>
      <w:r w:rsidRPr="00BA3B12">
        <w:t>tu</w:t>
      </w:r>
      <w:r w:rsidRPr="00BA3B12">
        <w:rPr>
          <w:rFonts w:hint="eastAsia"/>
        </w:rPr>
        <w:t>š</w:t>
      </w:r>
      <w:r w:rsidRPr="00BA3B12">
        <w:t>tymi</w:t>
      </w:r>
      <w:r w:rsidRPr="00BA3B12">
        <w:rPr>
          <w:rFonts w:hint="eastAsia"/>
        </w:rPr>
        <w:t>ų</w:t>
      </w:r>
      <w:r w:rsidRPr="00BA3B12">
        <w:t xml:space="preserve"> kiekis</w:t>
      </w:r>
    </w:p>
    <w:p w14:paraId="7F7CD532" w14:textId="535C0B71" w:rsidR="00734739" w:rsidRPr="00BA3B12" w:rsidRDefault="0044539D" w:rsidP="00734739">
      <w:pPr>
        <w:pStyle w:val="PastrL1"/>
      </w:pPr>
      <w:bookmarkStart w:id="40" w:name="_Ref132126525"/>
      <w:r w:rsidRPr="00BA3B12">
        <w:t>Įrengt</w:t>
      </w:r>
      <w:r w:rsidR="007D57A8" w:rsidRPr="00BA3B12">
        <w:t>o</w:t>
      </w:r>
      <w:r w:rsidR="00734739" w:rsidRPr="00BA3B12">
        <w:t xml:space="preserve"> asfalto </w:t>
      </w:r>
      <w:r w:rsidR="007D57A8" w:rsidRPr="00BA3B12">
        <w:t xml:space="preserve">sluoksnio </w:t>
      </w:r>
      <w:r w:rsidR="00734739" w:rsidRPr="00BA3B12">
        <w:t xml:space="preserve">mažiausias leistinas sutankinimo laipsnis yra nurodytas XI skyriuje. </w:t>
      </w:r>
      <w:r w:rsidR="007D57A8" w:rsidRPr="00BA3B12">
        <w:t>Kiekvieno iš asfalto sluoksnio paimto ėminio</w:t>
      </w:r>
      <w:r w:rsidR="00734739" w:rsidRPr="00BA3B12">
        <w:t xml:space="preserve"> sutankinimo laipsnio vertė turi būti ne mažesnė už ribines vertes, nurodytas </w:t>
      </w:r>
      <w:r w:rsidR="00891638" w:rsidRPr="00421C4A">
        <w:fldChar w:fldCharType="begin"/>
      </w:r>
      <w:r w:rsidR="00891638" w:rsidRPr="00BA3B12">
        <w:instrText xml:space="preserve"> REF _Ref130033571 \r \h </w:instrText>
      </w:r>
      <w:r w:rsidR="00241667" w:rsidRPr="00056961">
        <w:instrText xml:space="preserve"> \* MERGEFORMAT </w:instrText>
      </w:r>
      <w:r w:rsidR="00891638" w:rsidRPr="00421C4A">
        <w:fldChar w:fldCharType="separate"/>
      </w:r>
      <w:r w:rsidR="00BA3B12">
        <w:t>17</w:t>
      </w:r>
      <w:r w:rsidR="00891638" w:rsidRPr="00421C4A">
        <w:fldChar w:fldCharType="end"/>
      </w:r>
      <w:r w:rsidR="00734739" w:rsidRPr="00BA3B12">
        <w:t>–</w:t>
      </w:r>
      <w:r w:rsidR="00891638" w:rsidRPr="0022762D">
        <w:fldChar w:fldCharType="begin"/>
      </w:r>
      <w:r w:rsidR="00891638" w:rsidRPr="00BA3B12">
        <w:instrText xml:space="preserve"> REF _Ref130155149 \r \h </w:instrText>
      </w:r>
      <w:r w:rsidR="00241667" w:rsidRPr="00056961">
        <w:instrText xml:space="preserve"> \* MERGEFORMAT </w:instrText>
      </w:r>
      <w:r w:rsidR="00891638" w:rsidRPr="0022762D">
        <w:fldChar w:fldCharType="separate"/>
      </w:r>
      <w:r w:rsidR="00BA3B12">
        <w:t xml:space="preserve">22 </w:t>
      </w:r>
      <w:r w:rsidR="00891638" w:rsidRPr="0022762D">
        <w:fldChar w:fldCharType="end"/>
      </w:r>
      <w:r w:rsidR="009070BF" w:rsidRPr="00BA3B12">
        <w:t xml:space="preserve">ir </w:t>
      </w:r>
      <w:r w:rsidR="00891638" w:rsidRPr="00421C4A">
        <w:fldChar w:fldCharType="begin"/>
      </w:r>
      <w:r w:rsidR="00891638" w:rsidRPr="00BA3B12">
        <w:instrText xml:space="preserve"> REF _Ref130228138 \r \h </w:instrText>
      </w:r>
      <w:r w:rsidR="00241667" w:rsidRPr="00056961">
        <w:instrText xml:space="preserve"> \* MERGEFORMAT </w:instrText>
      </w:r>
      <w:r w:rsidR="00891638" w:rsidRPr="00421C4A">
        <w:fldChar w:fldCharType="separate"/>
      </w:r>
      <w:r w:rsidR="00CD1B61">
        <w:t>24</w:t>
      </w:r>
      <w:r w:rsidR="00891638" w:rsidRPr="00421C4A">
        <w:fldChar w:fldCharType="end"/>
      </w:r>
      <w:r w:rsidR="00CD1B61">
        <w:t>–</w:t>
      </w:r>
      <w:r w:rsidR="00CD1B61">
        <w:fldChar w:fldCharType="begin"/>
      </w:r>
      <w:r w:rsidR="00CD1B61">
        <w:instrText xml:space="preserve"> REF _Ref130302272 \r \h </w:instrText>
      </w:r>
      <w:r w:rsidR="00CD1B61">
        <w:fldChar w:fldCharType="separate"/>
      </w:r>
      <w:r w:rsidR="00CD1B61">
        <w:t xml:space="preserve">25 </w:t>
      </w:r>
      <w:r w:rsidR="00CD1B61">
        <w:fldChar w:fldCharType="end"/>
      </w:r>
      <w:r w:rsidR="00734739" w:rsidRPr="00BA3B12">
        <w:t>lentelėse.</w:t>
      </w:r>
      <w:bookmarkEnd w:id="40"/>
    </w:p>
    <w:p w14:paraId="2BCC70B8" w14:textId="2DF15847" w:rsidR="00734739" w:rsidRPr="00BA3B12" w:rsidRDefault="00734739" w:rsidP="006C2EF1">
      <w:pPr>
        <w:pStyle w:val="PastrL1"/>
      </w:pPr>
      <w:bookmarkStart w:id="41" w:name="_Ref132126544"/>
      <w:r w:rsidRPr="00BA3B12">
        <w:t xml:space="preserve">Kompaktiško asfalto dangų atveju asfalto viršutinio ir apatinio sluoksnių sutankinimo laipsnis turi būti ne mažesnis kaip </w:t>
      </w:r>
      <w:r w:rsidR="00562D02" w:rsidRPr="00BA3B12">
        <w:t>99</w:t>
      </w:r>
      <w:r w:rsidRPr="00BA3B12">
        <w:t>,0 %.</w:t>
      </w:r>
      <w:bookmarkEnd w:id="41"/>
    </w:p>
    <w:p w14:paraId="5D0D0B4C" w14:textId="4AF13A09" w:rsidR="00734739" w:rsidRPr="00F42424" w:rsidRDefault="00027B8D" w:rsidP="00734739">
      <w:pPr>
        <w:pStyle w:val="PastrL1"/>
      </w:pPr>
      <w:bookmarkStart w:id="42" w:name="_Ref132127776"/>
      <w:r w:rsidRPr="00BA3B12">
        <w:t xml:space="preserve">Įrengto </w:t>
      </w:r>
      <w:r w:rsidR="00734739" w:rsidRPr="00BA3B12">
        <w:t xml:space="preserve">asfalto </w:t>
      </w:r>
      <w:r w:rsidRPr="00BA3B12">
        <w:t xml:space="preserve">sluoksnio </w:t>
      </w:r>
      <w:r w:rsidR="00734739" w:rsidRPr="00BA3B12">
        <w:t>didžiausias</w:t>
      </w:r>
      <w:r w:rsidR="005319F2">
        <w:t xml:space="preserve"> ir mažiausias</w:t>
      </w:r>
      <w:r w:rsidR="00734739" w:rsidRPr="00F42424">
        <w:t xml:space="preserve"> leistinas tuštymių kiekis nurodytas XI skyriuje</w:t>
      </w:r>
      <w:r w:rsidRPr="00F42424">
        <w:t>. Kiekvieno iš asfalto sluoksnio paimto ėminio</w:t>
      </w:r>
      <w:r w:rsidR="00734739" w:rsidRPr="00F42424">
        <w:t xml:space="preserve"> </w:t>
      </w:r>
      <w:r w:rsidR="00847D15" w:rsidRPr="00F42424">
        <w:t>tuštymių kiekio vertė</w:t>
      </w:r>
      <w:r w:rsidR="00734739" w:rsidRPr="00F42424">
        <w:t xml:space="preserve"> </w:t>
      </w:r>
      <w:r w:rsidR="00847D15" w:rsidRPr="00F42424">
        <w:t>turi ne</w:t>
      </w:r>
      <w:r w:rsidR="00734739" w:rsidRPr="00F42424">
        <w:t>viršyti ribinių</w:t>
      </w:r>
      <w:r w:rsidR="00F42424">
        <w:t xml:space="preserve"> </w:t>
      </w:r>
      <w:r w:rsidR="00734739" w:rsidRPr="00F42424">
        <w:t xml:space="preserve">verčių, nurodytų </w:t>
      </w:r>
      <w:r w:rsidR="00EB7E48">
        <w:fldChar w:fldCharType="begin"/>
      </w:r>
      <w:r w:rsidR="00EB7E48">
        <w:instrText xml:space="preserve"> REF _Ref130039789 \r \h </w:instrText>
      </w:r>
      <w:r w:rsidR="00EB7E48">
        <w:fldChar w:fldCharType="separate"/>
      </w:r>
      <w:r w:rsidR="0022762D">
        <w:t>19</w:t>
      </w:r>
      <w:r w:rsidR="00EB7E48">
        <w:fldChar w:fldCharType="end"/>
      </w:r>
      <w:r w:rsidR="00734739" w:rsidRPr="007F4917">
        <w:t>–</w:t>
      </w:r>
      <w:r w:rsidR="00EB7E48">
        <w:fldChar w:fldCharType="begin"/>
      </w:r>
      <w:r w:rsidR="00EB7E48">
        <w:instrText xml:space="preserve"> REF _Ref130155149 \r \h </w:instrText>
      </w:r>
      <w:r w:rsidR="00EB7E48">
        <w:fldChar w:fldCharType="separate"/>
      </w:r>
      <w:r w:rsidR="0022762D">
        <w:t xml:space="preserve">22 </w:t>
      </w:r>
      <w:r w:rsidR="00EB7E48">
        <w:fldChar w:fldCharType="end"/>
      </w:r>
      <w:r w:rsidR="009070BF" w:rsidRPr="007F4917">
        <w:t xml:space="preserve">ir </w:t>
      </w:r>
      <w:r w:rsidR="009C2C70">
        <w:fldChar w:fldCharType="begin"/>
      </w:r>
      <w:r w:rsidR="009C2C70">
        <w:instrText xml:space="preserve"> REF _Ref130302272 \r \h </w:instrText>
      </w:r>
      <w:r w:rsidR="009C2C70">
        <w:fldChar w:fldCharType="separate"/>
      </w:r>
      <w:r w:rsidR="0022762D">
        <w:t xml:space="preserve">25 </w:t>
      </w:r>
      <w:r w:rsidR="009C2C70">
        <w:fldChar w:fldCharType="end"/>
      </w:r>
      <w:r w:rsidR="00734739" w:rsidRPr="000B5BE5">
        <w:t>lentelėse</w:t>
      </w:r>
      <w:r w:rsidR="00EB7E48" w:rsidRPr="000B5BE5">
        <w:t xml:space="preserve"> ir turi būti ne mažesnė už ribines vertes, nurodytas </w:t>
      </w:r>
      <w:r w:rsidR="00EB7E48" w:rsidRPr="00F42424">
        <w:fldChar w:fldCharType="begin"/>
      </w:r>
      <w:r w:rsidR="00EB7E48" w:rsidRPr="000B5BE5">
        <w:instrText xml:space="preserve"> REF _Ref130039789 \r \h </w:instrText>
      </w:r>
      <w:r w:rsidR="00EB7E48">
        <w:instrText xml:space="preserve"> \* MERGEFORMAT </w:instrText>
      </w:r>
      <w:r w:rsidR="00EB7E48" w:rsidRPr="00F42424">
        <w:fldChar w:fldCharType="separate"/>
      </w:r>
      <w:r w:rsidR="000B5BE5">
        <w:t xml:space="preserve">19 </w:t>
      </w:r>
      <w:r w:rsidR="00EB7E48" w:rsidRPr="00F42424">
        <w:fldChar w:fldCharType="end"/>
      </w:r>
      <w:r w:rsidR="000B5BE5">
        <w:t xml:space="preserve">ir </w:t>
      </w:r>
      <w:r w:rsidR="000B5BE5">
        <w:fldChar w:fldCharType="begin"/>
      </w:r>
      <w:r w:rsidR="000B5BE5">
        <w:instrText xml:space="preserve"> REF _Ref130155149 \r \h </w:instrText>
      </w:r>
      <w:r w:rsidR="000B5BE5">
        <w:fldChar w:fldCharType="separate"/>
      </w:r>
      <w:r w:rsidR="000B5BE5">
        <w:t xml:space="preserve">22 </w:t>
      </w:r>
      <w:r w:rsidR="000B5BE5">
        <w:fldChar w:fldCharType="end"/>
      </w:r>
      <w:r w:rsidR="000B5BE5">
        <w:t> </w:t>
      </w:r>
      <w:r w:rsidR="00743D8F">
        <w:t>lentelėse</w:t>
      </w:r>
      <w:r w:rsidR="00734739" w:rsidRPr="00F42424">
        <w:t>.</w:t>
      </w:r>
      <w:bookmarkEnd w:id="42"/>
    </w:p>
    <w:p w14:paraId="06F3724D" w14:textId="38E802E2" w:rsidR="00734739" w:rsidRPr="00F42424" w:rsidRDefault="00734739" w:rsidP="00734739">
      <w:pPr>
        <w:pStyle w:val="Antrat3"/>
      </w:pPr>
      <w:r w:rsidRPr="00F42424">
        <w:lastRenderedPageBreak/>
        <w:t>Profilio pad</w:t>
      </w:r>
      <w:r w:rsidRPr="00F42424">
        <w:rPr>
          <w:rFonts w:hint="eastAsia"/>
        </w:rPr>
        <w:t>ė</w:t>
      </w:r>
      <w:r w:rsidRPr="00F42424">
        <w:t>tis</w:t>
      </w:r>
    </w:p>
    <w:p w14:paraId="62188252" w14:textId="080011C9" w:rsidR="00734739" w:rsidRPr="00F42424" w:rsidRDefault="00734739" w:rsidP="00734739">
      <w:pPr>
        <w:pStyle w:val="PastrL1"/>
      </w:pPr>
      <w:r w:rsidRPr="00F42424">
        <w:t>Asfalto pagrindo sluoksnio viršaus aukščio nuokrypiai nuo projekte (sutartyje) nurodyto aukščio neturi skirtis daugiau kaip ±2,0 cm. Po betono danga taikomi griežtesni nuokrypių nuo projekte (sutartyje) nurodyto aukščio reikalavimai, kurie nurodomi techninėse specifikacijose.</w:t>
      </w:r>
    </w:p>
    <w:p w14:paraId="39839536" w14:textId="551F6FC0" w:rsidR="00734739" w:rsidRPr="00F42424" w:rsidRDefault="00734739" w:rsidP="00734739">
      <w:pPr>
        <w:pStyle w:val="PastrL1"/>
      </w:pPr>
      <w:r w:rsidRPr="00F42424">
        <w:t xml:space="preserve">Jei dėl asfalto pagrindo sluoksnio ar žemiau esančių sluoksnių </w:t>
      </w:r>
      <w:r w:rsidR="0044539D" w:rsidRPr="00F42424">
        <w:t>įrengto</w:t>
      </w:r>
      <w:r w:rsidRPr="00F42424">
        <w:t xml:space="preserve"> didesnio storio asfalto pagrindo sluoksnio viršaus aukštis yra didesnis kaip ±2,0 cm už projekte (sutartyje) nurodytą aukštį, tai nėra laikoma defektu.</w:t>
      </w:r>
    </w:p>
    <w:p w14:paraId="614C6186" w14:textId="3065B08F" w:rsidR="00734739" w:rsidRPr="00F42424" w:rsidRDefault="00734739" w:rsidP="00734739">
      <w:pPr>
        <w:pStyle w:val="PastrL1"/>
      </w:pPr>
      <w:bookmarkStart w:id="43" w:name="_Ref131252930"/>
      <w:r w:rsidRPr="00F42424">
        <w:t>Asfalto dangos skersinio nuolydžio nuokrypis nuo reikalaujamo (projektinio) neturi būti didesnis negu ±0,5 %. Greitam eismui skirtų važiuojamųjų dalių pereinamuosiuose ruožuose, kurių išilginis nuolydis yra mažesnis negu 0,5 %, o skersinis nuolydis mažesnis negu 1,5 %, asfalto dangos skersinio nuolydžio nuokrypis nuo reikalaujamo (projektinio) mažėjimo linkme n</w:t>
      </w:r>
      <w:r w:rsidR="000B3F60" w:rsidRPr="00F42424">
        <w:t>eturi būti didesnis negu 0,3 %.</w:t>
      </w:r>
      <w:bookmarkEnd w:id="43"/>
    </w:p>
    <w:p w14:paraId="729AD4F0" w14:textId="6FE77271" w:rsidR="00734739" w:rsidRPr="00F42424" w:rsidRDefault="000B3F60" w:rsidP="000B3F60">
      <w:pPr>
        <w:pStyle w:val="Antrat3"/>
      </w:pPr>
      <w:r w:rsidRPr="00F42424">
        <w:t>Sluoksni</w:t>
      </w:r>
      <w:r w:rsidRPr="00F42424">
        <w:rPr>
          <w:rFonts w:hint="eastAsia"/>
        </w:rPr>
        <w:t>ų</w:t>
      </w:r>
      <w:r w:rsidRPr="00F42424">
        <w:t xml:space="preserve"> sukibimas</w:t>
      </w:r>
    </w:p>
    <w:p w14:paraId="40A4EFA5" w14:textId="02E624B0" w:rsidR="000B3F60" w:rsidRPr="000633AA" w:rsidRDefault="0044539D" w:rsidP="000B3F60">
      <w:pPr>
        <w:pStyle w:val="PastrL1"/>
      </w:pPr>
      <w:bookmarkStart w:id="44" w:name="_Ref4233886"/>
      <w:r w:rsidRPr="000633AA">
        <w:t>Įrengtų</w:t>
      </w:r>
      <w:r w:rsidR="0039149B" w:rsidRPr="000633AA">
        <w:t xml:space="preserve"> sluoksnių sukibimo </w:t>
      </w:r>
      <w:r w:rsidR="00B84E38" w:rsidRPr="000633AA">
        <w:t>jėga</w:t>
      </w:r>
      <w:r w:rsidR="0039149B" w:rsidRPr="008009A5">
        <w:t xml:space="preserve">, </w:t>
      </w:r>
      <w:r w:rsidR="00B92725" w:rsidRPr="008009A5">
        <w:t>atsižvelgiant į</w:t>
      </w:r>
      <w:r w:rsidR="0039149B" w:rsidRPr="008009A5">
        <w:t xml:space="preserve"> sluoksnių paskirt</w:t>
      </w:r>
      <w:r w:rsidR="00B92725" w:rsidRPr="008009A5">
        <w:t>į</w:t>
      </w:r>
      <w:r w:rsidR="0039149B" w:rsidRPr="008009A5">
        <w:t xml:space="preserve">, nustatyta pagal </w:t>
      </w:r>
      <w:r w:rsidR="00B84E38" w:rsidRPr="000633AA">
        <w:t>standarto LST EN 12697-48</w:t>
      </w:r>
      <w:r w:rsidR="00A84309" w:rsidRPr="000633AA">
        <w:t xml:space="preserve"> 7 skyriuje nurodytą kerpamojo sukibimo bandymo</w:t>
      </w:r>
      <w:r w:rsidR="00B84E38" w:rsidRPr="000633AA">
        <w:t xml:space="preserve"> </w:t>
      </w:r>
      <w:r w:rsidR="00A84309" w:rsidRPr="000633AA">
        <w:t>metodą</w:t>
      </w:r>
      <w:r w:rsidR="007F604E" w:rsidRPr="000633AA">
        <w:t xml:space="preserve"> (SBT – angl. „</w:t>
      </w:r>
      <w:proofErr w:type="spellStart"/>
      <w:r w:rsidR="007F604E" w:rsidRPr="000633AA">
        <w:t>shear</w:t>
      </w:r>
      <w:proofErr w:type="spellEnd"/>
      <w:r w:rsidR="007F604E" w:rsidRPr="000633AA">
        <w:t xml:space="preserve"> </w:t>
      </w:r>
      <w:proofErr w:type="spellStart"/>
      <w:r w:rsidR="007F604E" w:rsidRPr="000633AA">
        <w:t>bond</w:t>
      </w:r>
      <w:proofErr w:type="spellEnd"/>
      <w:r w:rsidR="007F604E" w:rsidRPr="000633AA">
        <w:t xml:space="preserve"> </w:t>
      </w:r>
      <w:proofErr w:type="spellStart"/>
      <w:r w:rsidR="007F604E" w:rsidRPr="000633AA">
        <w:t>test</w:t>
      </w:r>
      <w:proofErr w:type="spellEnd"/>
      <w:r w:rsidR="007F604E" w:rsidRPr="000633AA">
        <w:t>“)</w:t>
      </w:r>
      <w:r w:rsidR="0039149B" w:rsidRPr="008009A5">
        <w:t xml:space="preserve">, turi būti ne </w:t>
      </w:r>
      <w:r w:rsidR="00123EFD" w:rsidRPr="008009A5">
        <w:t>mažesn</w:t>
      </w:r>
      <w:r w:rsidR="00123EFD" w:rsidRPr="000633AA">
        <w:t xml:space="preserve">ė </w:t>
      </w:r>
      <w:r w:rsidR="0039149B" w:rsidRPr="000633AA">
        <w:t>už šias ribines vertes:</w:t>
      </w:r>
      <w:bookmarkEnd w:id="44"/>
    </w:p>
    <w:p w14:paraId="128A6715" w14:textId="0BCC2993" w:rsidR="000B3F60" w:rsidRPr="000633AA" w:rsidRDefault="000B3F60" w:rsidP="000B3F60">
      <w:pPr>
        <w:pStyle w:val="PastrL2"/>
      </w:pPr>
      <w:r w:rsidRPr="000633AA">
        <w:t>tarp asfalto viršutinio ir apatinio</w:t>
      </w:r>
      <w:r w:rsidR="0039149B" w:rsidRPr="000633AA">
        <w:t xml:space="preserve"> </w:t>
      </w:r>
      <w:r w:rsidRPr="000633AA">
        <w:t xml:space="preserve">sluoksnių – </w:t>
      </w:r>
      <w:r w:rsidR="00EB6C78" w:rsidRPr="000633AA">
        <w:t>15</w:t>
      </w:r>
      <w:r w:rsidRPr="000633AA">
        <w:t xml:space="preserve">,0 </w:t>
      </w:r>
      <w:r w:rsidR="00EB6C78" w:rsidRPr="000633AA">
        <w:t>kN</w:t>
      </w:r>
      <w:r w:rsidRPr="000633AA">
        <w:t>;</w:t>
      </w:r>
    </w:p>
    <w:p w14:paraId="403E2EE9" w14:textId="66CE0EE8" w:rsidR="007A547D" w:rsidRPr="000633AA" w:rsidRDefault="000B3F60" w:rsidP="007A547D">
      <w:pPr>
        <w:pStyle w:val="PastrL2"/>
      </w:pPr>
      <w:r w:rsidRPr="000633AA">
        <w:t>tarp</w:t>
      </w:r>
      <w:r w:rsidR="00EB6C78" w:rsidRPr="000633AA">
        <w:t xml:space="preserve"> visų kitų</w:t>
      </w:r>
      <w:r w:rsidRPr="000633AA">
        <w:t xml:space="preserve"> </w:t>
      </w:r>
      <w:r w:rsidR="0039149B" w:rsidRPr="000633AA">
        <w:t xml:space="preserve">asfalto </w:t>
      </w:r>
      <w:r w:rsidR="00EB6C78" w:rsidRPr="000633AA">
        <w:t>sluoksnių</w:t>
      </w:r>
      <w:r w:rsidR="0039149B" w:rsidRPr="000633AA">
        <w:t xml:space="preserve"> </w:t>
      </w:r>
      <w:r w:rsidR="00EB6C78" w:rsidRPr="000633AA">
        <w:t>ar dalinių sluoksnių</w:t>
      </w:r>
      <w:r w:rsidRPr="000633AA">
        <w:t xml:space="preserve"> – </w:t>
      </w:r>
      <w:r w:rsidR="00EB6C78" w:rsidRPr="000633AA">
        <w:t>12</w:t>
      </w:r>
      <w:r w:rsidR="0039149B" w:rsidRPr="000633AA">
        <w:t>,</w:t>
      </w:r>
      <w:r w:rsidR="00EB6C78" w:rsidRPr="000633AA">
        <w:t>0 kN</w:t>
      </w:r>
      <w:r w:rsidR="00BD72AD" w:rsidRPr="000633AA">
        <w:t>.</w:t>
      </w:r>
    </w:p>
    <w:p w14:paraId="609CD555" w14:textId="2C9A86A0" w:rsidR="00A76BAC" w:rsidRPr="000633AA" w:rsidRDefault="00A76BAC" w:rsidP="007A547D">
      <w:pPr>
        <w:pStyle w:val="PastrL1"/>
      </w:pPr>
      <w:r w:rsidRPr="000633AA">
        <w:t xml:space="preserve">Sluoksnių sukibimo jėgos reikalavimas </w:t>
      </w:r>
      <w:r w:rsidR="008F5CEA" w:rsidRPr="000633AA">
        <w:t>galioja</w:t>
      </w:r>
      <w:r w:rsidRPr="000633AA">
        <w:t xml:space="preserve"> </w:t>
      </w:r>
      <w:r w:rsidR="00A855C5" w:rsidRPr="000633AA">
        <w:t xml:space="preserve">ir tais atvejais kaip tarp </w:t>
      </w:r>
      <w:r w:rsidR="008F5CEA" w:rsidRPr="000633AA">
        <w:t xml:space="preserve">asfalto </w:t>
      </w:r>
      <w:r w:rsidR="00A855C5" w:rsidRPr="000633AA">
        <w:t xml:space="preserve">sluoksnių </w:t>
      </w:r>
      <w:r w:rsidR="008F5CEA" w:rsidRPr="000633AA">
        <w:t>taikomi</w:t>
      </w:r>
      <w:r w:rsidR="0034032B" w:rsidRPr="000633AA">
        <w:t xml:space="preserve"> papildom</w:t>
      </w:r>
      <w:r w:rsidR="008F5CEA" w:rsidRPr="000633AA">
        <w:t>i sprendiniai</w:t>
      </w:r>
      <w:r w:rsidR="0034032B" w:rsidRPr="000633AA">
        <w:t xml:space="preserve"> (pavyzdžiui, geotekstilė, įtempius a</w:t>
      </w:r>
      <w:r w:rsidR="00C34A91" w:rsidRPr="000633AA">
        <w:t>b</w:t>
      </w:r>
      <w:r w:rsidR="0034032B" w:rsidRPr="000633AA">
        <w:t>sorbuojantis membraninis tarpsluoksnis ir kt.).</w:t>
      </w:r>
    </w:p>
    <w:p w14:paraId="62B28F77" w14:textId="0634276B" w:rsidR="000B3F60" w:rsidRPr="005E5F26" w:rsidRDefault="000B3F60" w:rsidP="00A76BAC">
      <w:pPr>
        <w:pStyle w:val="PastrL1"/>
      </w:pPr>
      <w:r w:rsidRPr="005E5F26">
        <w:t xml:space="preserve">Esant mažesniam negu 2,5 cm </w:t>
      </w:r>
      <w:r w:rsidR="00F67DF7" w:rsidRPr="005E5F26">
        <w:t xml:space="preserve">įrengto </w:t>
      </w:r>
      <w:r w:rsidRPr="005E5F26">
        <w:t>sluoksnio storiui arba naudojant poringąjį asfaltą</w:t>
      </w:r>
      <w:r w:rsidR="003E6E35" w:rsidRPr="005E5F26">
        <w:t xml:space="preserve"> </w:t>
      </w:r>
      <w:r w:rsidR="00F67DF7" w:rsidRPr="005E5F26">
        <w:t>sluoksnių sukibimo bandymas neatliekamas</w:t>
      </w:r>
      <w:r w:rsidRPr="005E5F26">
        <w:t>.</w:t>
      </w:r>
    </w:p>
    <w:p w14:paraId="0822965B" w14:textId="22DCC3B1" w:rsidR="007E55DA" w:rsidRPr="00651309" w:rsidRDefault="007E55DA" w:rsidP="00D34E51">
      <w:pPr>
        <w:pStyle w:val="Antrat1"/>
        <w:rPr>
          <w:rFonts w:ascii="Times New Roman" w:hAnsi="Times New Roman"/>
        </w:rPr>
      </w:pPr>
      <w:r w:rsidRPr="00651309">
        <w:rPr>
          <w:rFonts w:ascii="Times New Roman" w:hAnsi="Times New Roman"/>
        </w:rPr>
        <w:br/>
      </w:r>
      <w:r w:rsidR="00715091" w:rsidRPr="00651309">
        <w:rPr>
          <w:b w:val="0"/>
          <w:bCs/>
        </w:rPr>
        <w:t>Darbų atlikimo bendrosios nuostatos</w:t>
      </w:r>
    </w:p>
    <w:p w14:paraId="42190A09" w14:textId="4BAA66C6" w:rsidR="00715091" w:rsidRPr="00651309" w:rsidRDefault="00F5019B" w:rsidP="00715091">
      <w:pPr>
        <w:pStyle w:val="PastrL1"/>
      </w:pPr>
      <w:r>
        <w:t>Asfalto sluoksniai gali būti įrengiami:</w:t>
      </w:r>
    </w:p>
    <w:p w14:paraId="6565C424" w14:textId="6335A081" w:rsidR="00715091" w:rsidRPr="00651309" w:rsidRDefault="00715091" w:rsidP="00715091">
      <w:pPr>
        <w:pStyle w:val="PastrL2"/>
        <w:tabs>
          <w:tab w:val="left" w:pos="1134"/>
        </w:tabs>
      </w:pPr>
      <w:r w:rsidRPr="00651309">
        <w:t>visu pločiu be išilginės siūlės;</w:t>
      </w:r>
    </w:p>
    <w:p w14:paraId="12EDF795" w14:textId="1B5B6841" w:rsidR="00715091" w:rsidRPr="00651309" w:rsidRDefault="00715091" w:rsidP="00715091">
      <w:pPr>
        <w:pStyle w:val="PastrL2"/>
        <w:tabs>
          <w:tab w:val="left" w:pos="1134"/>
        </w:tabs>
      </w:pPr>
      <w:r w:rsidRPr="00651309">
        <w:t xml:space="preserve">metodu „karštas prie karšto“ pagal X skyriaus </w:t>
      </w:r>
      <w:r w:rsidR="0039149B" w:rsidRPr="00651309">
        <w:t>antrą</w:t>
      </w:r>
      <w:r w:rsidR="00E033F5" w:rsidRPr="00651309">
        <w:t>jį</w:t>
      </w:r>
      <w:r w:rsidRPr="00651309">
        <w:t xml:space="preserve"> skirsnį;</w:t>
      </w:r>
    </w:p>
    <w:p w14:paraId="24C9227F" w14:textId="1748DC7B" w:rsidR="00715091" w:rsidRPr="00651309" w:rsidRDefault="00F5019B" w:rsidP="00715091">
      <w:pPr>
        <w:pStyle w:val="PastrL2"/>
        <w:tabs>
          <w:tab w:val="left" w:pos="1134"/>
        </w:tabs>
      </w:pPr>
      <w:r w:rsidRPr="00651309">
        <w:t>nepertraukiama</w:t>
      </w:r>
      <w:r>
        <w:t>i</w:t>
      </w:r>
      <w:r w:rsidRPr="00651309">
        <w:t xml:space="preserve"> </w:t>
      </w:r>
      <w:r>
        <w:t xml:space="preserve">tiekiant </w:t>
      </w:r>
      <w:r w:rsidR="00715091" w:rsidRPr="00651309">
        <w:t xml:space="preserve">asfalto </w:t>
      </w:r>
      <w:r w:rsidRPr="00651309">
        <w:t>mišini</w:t>
      </w:r>
      <w:r>
        <w:t>us</w:t>
      </w:r>
      <w:r w:rsidRPr="00651309">
        <w:t xml:space="preserve"> </w:t>
      </w:r>
      <w:r w:rsidR="00715091" w:rsidRPr="00651309">
        <w:t xml:space="preserve">ir </w:t>
      </w:r>
      <w:r>
        <w:t>juos paduodant</w:t>
      </w:r>
      <w:r w:rsidR="00715091" w:rsidRPr="00651309">
        <w:t xml:space="preserve"> į klotuvą, panaudojant mobilų tiektuvą.</w:t>
      </w:r>
    </w:p>
    <w:p w14:paraId="14F15DAC" w14:textId="567544FD" w:rsidR="00715091" w:rsidRPr="00651309" w:rsidRDefault="000A4ECC" w:rsidP="00715091">
      <w:pPr>
        <w:pStyle w:val="PastrL1"/>
      </w:pPr>
      <w:r>
        <w:t>Visais</w:t>
      </w:r>
      <w:r w:rsidRPr="00651309">
        <w:t xml:space="preserve"> </w:t>
      </w:r>
      <w:r w:rsidR="00715091" w:rsidRPr="00651309">
        <w:t>atvejais</w:t>
      </w:r>
      <w:r>
        <w:t xml:space="preserve"> prieš atliekant darbus turi būti siekiama</w:t>
      </w:r>
      <w:r w:rsidR="00715091" w:rsidRPr="00651309">
        <w:t xml:space="preserve"> </w:t>
      </w:r>
      <w:r w:rsidRPr="00651309">
        <w:t>naudo</w:t>
      </w:r>
      <w:r>
        <w:t>ti</w:t>
      </w:r>
      <w:r w:rsidRPr="00651309">
        <w:t xml:space="preserve"> išvardint</w:t>
      </w:r>
      <w:r>
        <w:t>us</w:t>
      </w:r>
      <w:r w:rsidRPr="00651309">
        <w:t xml:space="preserve"> metod</w:t>
      </w:r>
      <w:r>
        <w:t>us</w:t>
      </w:r>
      <w:r w:rsidR="00715091" w:rsidRPr="00651309">
        <w:t xml:space="preserve"> </w:t>
      </w:r>
      <w:r>
        <w:t xml:space="preserve">arba </w:t>
      </w:r>
      <w:r w:rsidR="00C34E98">
        <w:t>tai nurodoma</w:t>
      </w:r>
      <w:r w:rsidR="00715091" w:rsidRPr="00651309">
        <w:t xml:space="preserve"> techninėse specifikacijose.</w:t>
      </w:r>
    </w:p>
    <w:p w14:paraId="3AEA597A" w14:textId="3C1CD1C4" w:rsidR="003C326E" w:rsidRDefault="00715091" w:rsidP="00715091">
      <w:pPr>
        <w:pStyle w:val="PastrL1"/>
      </w:pPr>
      <w:r w:rsidRPr="00651309">
        <w:lastRenderedPageBreak/>
        <w:t xml:space="preserve">Jeigu dėl kritulių ant posluoksnio susidaro uždara vandens plėvelė, asfalto </w:t>
      </w:r>
      <w:r w:rsidR="003E5082" w:rsidRPr="00651309">
        <w:t>sluoksni</w:t>
      </w:r>
      <w:r w:rsidR="003E5082">
        <w:t>us</w:t>
      </w:r>
      <w:r w:rsidR="003E5082" w:rsidRPr="00651309">
        <w:t xml:space="preserve"> </w:t>
      </w:r>
      <w:r w:rsidRPr="00651309">
        <w:t xml:space="preserve">įrengti </w:t>
      </w:r>
      <w:r w:rsidR="003E5082">
        <w:t>draudžiama</w:t>
      </w:r>
      <w:r w:rsidRPr="00651309">
        <w:t>. Posluoksnis turi būti švarus</w:t>
      </w:r>
      <w:r w:rsidR="00CE7470">
        <w:t>,</w:t>
      </w:r>
      <w:r w:rsidRPr="00651309">
        <w:t xml:space="preserve"> </w:t>
      </w:r>
      <w:r w:rsidR="00CE7470">
        <w:t>taip pat ant jo negali būti</w:t>
      </w:r>
      <w:r w:rsidR="00CE7470" w:rsidRPr="00651309">
        <w:t xml:space="preserve"> </w:t>
      </w:r>
      <w:r w:rsidRPr="00651309">
        <w:t xml:space="preserve">sniego </w:t>
      </w:r>
      <w:r w:rsidR="00CE7470">
        <w:t>ir</w:t>
      </w:r>
      <w:r w:rsidR="00CE7470" w:rsidRPr="00651309">
        <w:t xml:space="preserve"> </w:t>
      </w:r>
      <w:r w:rsidRPr="00651309">
        <w:t>ledo.</w:t>
      </w:r>
    </w:p>
    <w:p w14:paraId="718260D8" w14:textId="175CAC4E" w:rsidR="00715091" w:rsidRDefault="00715091" w:rsidP="00715091">
      <w:pPr>
        <w:pStyle w:val="PastrL1"/>
      </w:pPr>
      <w:r w:rsidRPr="00651309">
        <w:t xml:space="preserve">Mastikos asfalto ir poringojo asfalto </w:t>
      </w:r>
      <w:r w:rsidR="001B5240">
        <w:t>sluoksniai negali būti rengiami lyjant lietui.</w:t>
      </w:r>
    </w:p>
    <w:p w14:paraId="481E4BC2" w14:textId="19E36E3B" w:rsidR="006F7B50" w:rsidRPr="00651309" w:rsidRDefault="006F7B50" w:rsidP="006F7B50">
      <w:pPr>
        <w:pStyle w:val="PastrL1"/>
      </w:pPr>
      <w:r>
        <w:t>Asfalto s</w:t>
      </w:r>
      <w:r w:rsidRPr="00651309">
        <w:t>luoksni</w:t>
      </w:r>
      <w:r>
        <w:t>ai</w:t>
      </w:r>
      <w:r w:rsidRPr="00651309">
        <w:t xml:space="preserve"> </w:t>
      </w:r>
      <w:r>
        <w:t>turi būti rengiami laikantis</w:t>
      </w:r>
      <w:r w:rsidRPr="00651309">
        <w:t xml:space="preserve"> </w:t>
      </w:r>
      <w:r>
        <w:fldChar w:fldCharType="begin"/>
      </w:r>
      <w:r>
        <w:instrText xml:space="preserve"> REF _Ref129441187 \r \h </w:instrText>
      </w:r>
      <w:r>
        <w:fldChar w:fldCharType="separate"/>
      </w:r>
      <w:r w:rsidR="007C6C59">
        <w:t xml:space="preserve">14 </w:t>
      </w:r>
      <w:r>
        <w:fldChar w:fldCharType="end"/>
      </w:r>
      <w:r w:rsidRPr="00651309">
        <w:t>lentelėje</w:t>
      </w:r>
      <w:r>
        <w:t xml:space="preserve"> nurodytų įrengimo sąlygų</w:t>
      </w:r>
      <w:r w:rsidRPr="00651309">
        <w:t>.</w:t>
      </w:r>
    </w:p>
    <w:p w14:paraId="3CB276F0" w14:textId="53F5C5B3" w:rsidR="00715091" w:rsidRPr="00651309" w:rsidRDefault="00715091" w:rsidP="00715091">
      <w:pPr>
        <w:pStyle w:val="PastrL1"/>
      </w:pPr>
      <w:r w:rsidRPr="00651309">
        <w:t xml:space="preserve">Asfalto viršutiniai sluoksniai iš </w:t>
      </w:r>
      <w:r w:rsidR="00E52378" w:rsidRPr="00651309">
        <w:t>asfaltbetonio bei skaldos ir mastikos asfalto</w:t>
      </w:r>
      <w:r w:rsidRPr="00651309">
        <w:t xml:space="preserve">, kurių storis yra mažiausiai 3 cm, esant žemesnei kaip +5 °C oro temperatūrai, </w:t>
      </w:r>
      <w:r w:rsidR="006B2F74">
        <w:t>negali būti rengiami</w:t>
      </w:r>
      <w:r w:rsidRPr="00651309">
        <w:t>.</w:t>
      </w:r>
    </w:p>
    <w:p w14:paraId="4C1EA466" w14:textId="345A6CE7" w:rsidR="00715091" w:rsidRPr="00651309" w:rsidRDefault="00715091" w:rsidP="00715091">
      <w:pPr>
        <w:pStyle w:val="PastrL1"/>
      </w:pPr>
      <w:r w:rsidRPr="00651309">
        <w:t xml:space="preserve">Mastikos asfalto sluoksniai, kurių storis yra mažiausiai 3 cm, asfalto apatiniai sluoksniai, pagrindo-dangos sluoksniai, kompaktiško asfalto dangos (KAD), esant žemesnei kaip 0 °C oro temperatūrai, </w:t>
      </w:r>
      <w:r w:rsidR="004F0391">
        <w:t>negali būti</w:t>
      </w:r>
      <w:r w:rsidR="004F0391" w:rsidRPr="00651309">
        <w:t xml:space="preserve"> </w:t>
      </w:r>
      <w:r w:rsidRPr="00651309">
        <w:t>rengiami.</w:t>
      </w:r>
    </w:p>
    <w:p w14:paraId="5C2D62C6" w14:textId="0C1097AA" w:rsidR="00715091" w:rsidRPr="00651309" w:rsidRDefault="00715091" w:rsidP="00715091">
      <w:pPr>
        <w:pStyle w:val="PastrL1"/>
      </w:pPr>
      <w:r w:rsidRPr="00651309">
        <w:t xml:space="preserve">Asfalto pagrindo sluoksniai, esant žemesnei kaip </w:t>
      </w:r>
      <w:r w:rsidR="00B92725" w:rsidRPr="00651309">
        <w:t>–</w:t>
      </w:r>
      <w:r w:rsidRPr="00651309">
        <w:t xml:space="preserve">3 °C oro temperatūrai, </w:t>
      </w:r>
      <w:r w:rsidR="00237B17">
        <w:t xml:space="preserve">negali būti </w:t>
      </w:r>
      <w:r w:rsidRPr="00651309">
        <w:t>rengiami.</w:t>
      </w:r>
    </w:p>
    <w:p w14:paraId="6FD40210" w14:textId="3954FB5C" w:rsidR="00715091" w:rsidRPr="00651309" w:rsidRDefault="00715091" w:rsidP="00715091">
      <w:pPr>
        <w:pStyle w:val="PastrL1"/>
      </w:pPr>
      <w:r w:rsidRPr="00651309">
        <w:t xml:space="preserve">Asfalto viršutiniai sluoksniai, kurių storis yra mažesnis kaip 3 cm, ir asfalto viršutiniai sluoksniai iš poringojo asfalto, esant žemesnei kaip +10 °C oro temperatūrai ir žemesnei kaip +5 °C posluoksnio temperatūrai, </w:t>
      </w:r>
      <w:r w:rsidR="00437119">
        <w:t xml:space="preserve">negali būti </w:t>
      </w:r>
      <w:r w:rsidRPr="00651309">
        <w:t>rengiami.</w:t>
      </w:r>
    </w:p>
    <w:p w14:paraId="17E0978C" w14:textId="6B1B72B6" w:rsidR="006858A6" w:rsidRDefault="006858A6" w:rsidP="006858A6">
      <w:pPr>
        <w:pStyle w:val="PastrL1"/>
      </w:pPr>
      <w:r w:rsidRPr="00651309">
        <w:t xml:space="preserve">Asfalto viršutiniai sluoksniai iš poringojo asfalto, esant stipriam vėjui, </w:t>
      </w:r>
      <w:r w:rsidR="009F4EFF">
        <w:t>negali būti</w:t>
      </w:r>
      <w:r w:rsidR="009F4EFF" w:rsidRPr="00651309">
        <w:t xml:space="preserve"> </w:t>
      </w:r>
      <w:r w:rsidRPr="00651309">
        <w:t xml:space="preserve">įrengiami. Mastikos asfalto sluoksnių, kurių storis yra mažesnis kaip 3 cm ir kurie nėra privoluojami, </w:t>
      </w:r>
      <w:r w:rsidR="009F4EFF">
        <w:t xml:space="preserve">negalima įrengti </w:t>
      </w:r>
      <w:r w:rsidRPr="00651309">
        <w:t>ant drėgno posluoksnio.</w:t>
      </w:r>
    </w:p>
    <w:p w14:paraId="2E428885" w14:textId="72A018C0" w:rsidR="008864A2" w:rsidRPr="008864A2" w:rsidRDefault="003F3B61" w:rsidP="006858A6">
      <w:pPr>
        <w:pStyle w:val="PastrL1"/>
      </w:pPr>
      <w:r>
        <w:rPr>
          <w:bCs/>
        </w:rPr>
        <w:t>Į</w:t>
      </w:r>
      <w:r w:rsidR="008864A2">
        <w:rPr>
          <w:bCs/>
        </w:rPr>
        <w:t xml:space="preserve"> asfalto mišinį papildomai prideda</w:t>
      </w:r>
      <w:r>
        <w:rPr>
          <w:bCs/>
        </w:rPr>
        <w:t>nt</w:t>
      </w:r>
      <w:r w:rsidR="008864A2">
        <w:rPr>
          <w:bCs/>
        </w:rPr>
        <w:t xml:space="preserve"> organinių ar mineralinių klampą keičiančių priedų, kurie sumažina asfalto mišinio maišymo ir klojimo temperatūrą:</w:t>
      </w:r>
    </w:p>
    <w:p w14:paraId="6B55F2AD" w14:textId="77777777" w:rsidR="00AC7266" w:rsidRDefault="008864A2" w:rsidP="00AC7266">
      <w:pPr>
        <w:pStyle w:val="PastrL2"/>
        <w:tabs>
          <w:tab w:val="clear" w:pos="1418"/>
          <w:tab w:val="left" w:pos="1134"/>
        </w:tabs>
      </w:pPr>
      <w:r>
        <w:t>a</w:t>
      </w:r>
      <w:r w:rsidR="0017232D">
        <w:t xml:space="preserve">sfalto viršutiniai sluoksniai iš asfaltbetonio, skaldos ir mastikos asfalto ir labai plonų sluoksnių asfaltbetoniai, kurių storis yra mažiausiai 3 cm, gali būti klojami, esant mažiausiai </w:t>
      </w:r>
      <w:r w:rsidR="0017232D" w:rsidRPr="00B7527B">
        <w:rPr>
          <w:bCs/>
        </w:rPr>
        <w:t>0 °C</w:t>
      </w:r>
      <w:r w:rsidR="0017232D">
        <w:rPr>
          <w:bCs/>
        </w:rPr>
        <w:t xml:space="preserve"> oro temperatūrai</w:t>
      </w:r>
      <w:r>
        <w:rPr>
          <w:bCs/>
        </w:rPr>
        <w:t>;</w:t>
      </w:r>
    </w:p>
    <w:p w14:paraId="6DA0D09D" w14:textId="38608EE0" w:rsidR="008864A2" w:rsidRPr="00651309" w:rsidRDefault="008864A2" w:rsidP="00AC7266">
      <w:pPr>
        <w:pStyle w:val="PastrL2"/>
        <w:tabs>
          <w:tab w:val="clear" w:pos="1418"/>
          <w:tab w:val="left" w:pos="1134"/>
        </w:tabs>
      </w:pPr>
      <w:r>
        <w:t xml:space="preserve">asfalto viršutiniai sluoksniai iš asfaltbetonio, skaldos ir mastikos asfalto ir labai plonų sluoksnių asfaltbetoniai, kurių storis yra mažesnis kaip 3 cm, gali būti klojami, esant mažiausiai </w:t>
      </w:r>
      <w:r w:rsidRPr="00651309">
        <w:t>+5 °C oro temperatūrai</w:t>
      </w:r>
      <w:r>
        <w:t>.</w:t>
      </w:r>
    </w:p>
    <w:p w14:paraId="65102A83" w14:textId="77777777" w:rsidR="009F6067" w:rsidRPr="00651309" w:rsidRDefault="009F6067" w:rsidP="00AC7266">
      <w:pPr>
        <w:pStyle w:val="Lentelspav"/>
        <w:keepNext/>
        <w:rPr>
          <w:lang w:val="lt-LT"/>
        </w:rPr>
      </w:pPr>
      <w:bookmarkStart w:id="45" w:name="_Ref129441187"/>
      <w:r w:rsidRPr="00651309">
        <w:rPr>
          <w:lang w:val="lt-LT"/>
        </w:rPr>
        <w:lastRenderedPageBreak/>
        <w:t>lentelė. Sluoksnių įrengimo sąlygos</w:t>
      </w:r>
      <w:bookmarkEnd w:id="45"/>
    </w:p>
    <w:tbl>
      <w:tblPr>
        <w:tblStyle w:val="Lentelstinklelis"/>
        <w:tblW w:w="0" w:type="auto"/>
        <w:tblLayout w:type="fixed"/>
        <w:tblLook w:val="04A0" w:firstRow="1" w:lastRow="0" w:firstColumn="1" w:lastColumn="0" w:noHBand="0" w:noVBand="1"/>
      </w:tblPr>
      <w:tblGrid>
        <w:gridCol w:w="4106"/>
        <w:gridCol w:w="992"/>
        <w:gridCol w:w="1134"/>
        <w:gridCol w:w="1134"/>
        <w:gridCol w:w="1134"/>
        <w:gridCol w:w="1128"/>
      </w:tblGrid>
      <w:tr w:rsidR="009F6067" w:rsidRPr="00651309" w14:paraId="0A87C0CC" w14:textId="77777777" w:rsidTr="00EC415E">
        <w:tc>
          <w:tcPr>
            <w:tcW w:w="4106" w:type="dxa"/>
            <w:vMerge w:val="restart"/>
            <w:vAlign w:val="center"/>
          </w:tcPr>
          <w:p w14:paraId="383BC419" w14:textId="77777777" w:rsidR="009F6067" w:rsidRPr="00651309" w:rsidRDefault="009F6067" w:rsidP="00AC7266">
            <w:pPr>
              <w:pStyle w:val="Lentelsvidus"/>
              <w:keepNext/>
              <w:rPr>
                <w:b/>
              </w:rPr>
            </w:pPr>
            <w:r w:rsidRPr="00651309">
              <w:rPr>
                <w:b/>
              </w:rPr>
              <w:t>Asfalto sluoksniai</w:t>
            </w:r>
          </w:p>
        </w:tc>
        <w:tc>
          <w:tcPr>
            <w:tcW w:w="992" w:type="dxa"/>
            <w:vMerge w:val="restart"/>
            <w:vAlign w:val="center"/>
          </w:tcPr>
          <w:p w14:paraId="67DECB1F" w14:textId="77777777" w:rsidR="009F6067" w:rsidRPr="00651309" w:rsidRDefault="009F6067" w:rsidP="00AC7266">
            <w:pPr>
              <w:pStyle w:val="Lentelsvidus"/>
              <w:keepNext/>
              <w:rPr>
                <w:b/>
              </w:rPr>
            </w:pPr>
            <w:r w:rsidRPr="00651309">
              <w:rPr>
                <w:b/>
              </w:rPr>
              <w:t>Storis, mm</w:t>
            </w:r>
          </w:p>
        </w:tc>
        <w:tc>
          <w:tcPr>
            <w:tcW w:w="4530" w:type="dxa"/>
            <w:gridSpan w:val="4"/>
            <w:vAlign w:val="center"/>
          </w:tcPr>
          <w:p w14:paraId="69234E82" w14:textId="07B80106" w:rsidR="009F6067" w:rsidRPr="00651309" w:rsidRDefault="009F6067" w:rsidP="00AC7266">
            <w:pPr>
              <w:pStyle w:val="Lentelsvidus"/>
              <w:keepNext/>
              <w:rPr>
                <w:b/>
              </w:rPr>
            </w:pPr>
            <w:r w:rsidRPr="00651309">
              <w:rPr>
                <w:b/>
              </w:rPr>
              <w:t xml:space="preserve">Mažiausia </w:t>
            </w:r>
            <w:r w:rsidR="001B4B92">
              <w:rPr>
                <w:b/>
              </w:rPr>
              <w:t xml:space="preserve">vidutinė paros </w:t>
            </w:r>
            <w:r w:rsidRPr="00651309">
              <w:rPr>
                <w:b/>
              </w:rPr>
              <w:t>oro temperatūra</w:t>
            </w:r>
          </w:p>
        </w:tc>
      </w:tr>
      <w:tr w:rsidR="009F6067" w:rsidRPr="00651309" w14:paraId="5E1D5880" w14:textId="77777777" w:rsidTr="00EC415E">
        <w:tc>
          <w:tcPr>
            <w:tcW w:w="4106" w:type="dxa"/>
            <w:vMerge/>
            <w:vAlign w:val="center"/>
          </w:tcPr>
          <w:p w14:paraId="14FC1759" w14:textId="77777777" w:rsidR="009F6067" w:rsidRPr="00651309" w:rsidRDefault="009F6067" w:rsidP="00AC7266">
            <w:pPr>
              <w:pStyle w:val="Lentelsvidus"/>
              <w:keepNext/>
              <w:rPr>
                <w:b/>
              </w:rPr>
            </w:pPr>
          </w:p>
        </w:tc>
        <w:tc>
          <w:tcPr>
            <w:tcW w:w="992" w:type="dxa"/>
            <w:vMerge/>
            <w:vAlign w:val="center"/>
          </w:tcPr>
          <w:p w14:paraId="26185E84" w14:textId="77777777" w:rsidR="009F6067" w:rsidRPr="00651309" w:rsidRDefault="009F6067" w:rsidP="00AC7266">
            <w:pPr>
              <w:pStyle w:val="Lentelsvidus"/>
              <w:keepNext/>
              <w:rPr>
                <w:b/>
              </w:rPr>
            </w:pPr>
          </w:p>
        </w:tc>
        <w:tc>
          <w:tcPr>
            <w:tcW w:w="1134" w:type="dxa"/>
            <w:vAlign w:val="center"/>
          </w:tcPr>
          <w:p w14:paraId="0FEEB5BD" w14:textId="320943BE" w:rsidR="009F6067" w:rsidRPr="00651309" w:rsidRDefault="00B92725" w:rsidP="00AC7266">
            <w:pPr>
              <w:pStyle w:val="Lentelsvidus"/>
              <w:keepNext/>
              <w:rPr>
                <w:b/>
              </w:rPr>
            </w:pPr>
            <w:r w:rsidRPr="00651309">
              <w:t>–</w:t>
            </w:r>
            <w:r w:rsidR="009F6067" w:rsidRPr="00651309">
              <w:rPr>
                <w:b/>
              </w:rPr>
              <w:t>3 °C</w:t>
            </w:r>
          </w:p>
        </w:tc>
        <w:tc>
          <w:tcPr>
            <w:tcW w:w="1134" w:type="dxa"/>
            <w:vAlign w:val="center"/>
          </w:tcPr>
          <w:p w14:paraId="53BEC796" w14:textId="77777777" w:rsidR="009F6067" w:rsidRPr="00651309" w:rsidRDefault="009F6067" w:rsidP="00AC7266">
            <w:pPr>
              <w:pStyle w:val="Lentelsvidus"/>
              <w:keepNext/>
              <w:rPr>
                <w:b/>
              </w:rPr>
            </w:pPr>
            <w:r w:rsidRPr="00651309">
              <w:rPr>
                <w:b/>
              </w:rPr>
              <w:t>0 °C</w:t>
            </w:r>
          </w:p>
        </w:tc>
        <w:tc>
          <w:tcPr>
            <w:tcW w:w="1134" w:type="dxa"/>
            <w:vAlign w:val="center"/>
          </w:tcPr>
          <w:p w14:paraId="58FB9A9C" w14:textId="77777777" w:rsidR="009F6067" w:rsidRPr="00651309" w:rsidRDefault="009F6067" w:rsidP="00AC7266">
            <w:pPr>
              <w:pStyle w:val="Lentelsvidus"/>
              <w:keepNext/>
              <w:rPr>
                <w:b/>
              </w:rPr>
            </w:pPr>
            <w:r w:rsidRPr="00651309">
              <w:rPr>
                <w:b/>
              </w:rPr>
              <w:t>+5 °C</w:t>
            </w:r>
          </w:p>
        </w:tc>
        <w:tc>
          <w:tcPr>
            <w:tcW w:w="1128" w:type="dxa"/>
            <w:vAlign w:val="center"/>
          </w:tcPr>
          <w:p w14:paraId="476739B3" w14:textId="594E7425" w:rsidR="009F6067" w:rsidRPr="00651309" w:rsidRDefault="009F6067" w:rsidP="00AC7266">
            <w:pPr>
              <w:pStyle w:val="Lentelsvidus"/>
              <w:keepNext/>
              <w:rPr>
                <w:b/>
              </w:rPr>
            </w:pPr>
            <w:r w:rsidRPr="00651309">
              <w:rPr>
                <w:b/>
              </w:rPr>
              <w:t>+10 °C</w:t>
            </w:r>
            <w:r w:rsidR="000802B1" w:rsidRPr="00B7527B">
              <w:rPr>
                <w:b/>
                <w:vertAlign w:val="superscript"/>
              </w:rPr>
              <w:t>1</w:t>
            </w:r>
            <w:r w:rsidR="000802B1" w:rsidRPr="00651309">
              <w:rPr>
                <w:b/>
                <w:vertAlign w:val="superscript"/>
              </w:rPr>
              <w:t>)</w:t>
            </w:r>
          </w:p>
        </w:tc>
      </w:tr>
      <w:tr w:rsidR="009F6067" w:rsidRPr="00651309" w14:paraId="7D31976E" w14:textId="77777777" w:rsidTr="00EC415E">
        <w:tc>
          <w:tcPr>
            <w:tcW w:w="4106" w:type="dxa"/>
            <w:vAlign w:val="center"/>
          </w:tcPr>
          <w:p w14:paraId="26D9037D" w14:textId="77777777" w:rsidR="009F6067" w:rsidRPr="00651309" w:rsidRDefault="009F6067" w:rsidP="00AC7266">
            <w:pPr>
              <w:pStyle w:val="Lentelsvidus"/>
              <w:keepNext/>
              <w:jc w:val="left"/>
            </w:pPr>
            <w:r w:rsidRPr="00651309">
              <w:t>Asfalto pagrindo sluoksnis</w:t>
            </w:r>
          </w:p>
        </w:tc>
        <w:tc>
          <w:tcPr>
            <w:tcW w:w="992" w:type="dxa"/>
            <w:vAlign w:val="center"/>
          </w:tcPr>
          <w:p w14:paraId="6E6795D8" w14:textId="77777777" w:rsidR="009F6067" w:rsidRPr="00651309" w:rsidRDefault="009F6067" w:rsidP="00AC7266">
            <w:pPr>
              <w:pStyle w:val="Lentelsvidus"/>
              <w:keepNext/>
            </w:pPr>
            <w:r w:rsidRPr="00651309">
              <w:t>–</w:t>
            </w:r>
          </w:p>
        </w:tc>
        <w:tc>
          <w:tcPr>
            <w:tcW w:w="1134" w:type="dxa"/>
            <w:vAlign w:val="center"/>
          </w:tcPr>
          <w:p w14:paraId="16EC6B98" w14:textId="31CA8576" w:rsidR="009F6067" w:rsidRPr="00651309" w:rsidRDefault="009F6067" w:rsidP="00AC7266">
            <w:pPr>
              <w:pStyle w:val="Lentelsvidus"/>
              <w:keepNext/>
              <w:rPr>
                <w:vertAlign w:val="superscript"/>
              </w:rPr>
            </w:pPr>
            <w:r w:rsidRPr="00651309">
              <w:t>×</w:t>
            </w:r>
            <w:r w:rsidR="000802B1">
              <w:rPr>
                <w:vertAlign w:val="superscript"/>
              </w:rPr>
              <w:t>2</w:t>
            </w:r>
            <w:r w:rsidRPr="00651309">
              <w:rPr>
                <w:vertAlign w:val="superscript"/>
              </w:rPr>
              <w:t>)</w:t>
            </w:r>
          </w:p>
        </w:tc>
        <w:tc>
          <w:tcPr>
            <w:tcW w:w="1134" w:type="dxa"/>
            <w:vAlign w:val="center"/>
          </w:tcPr>
          <w:p w14:paraId="06E85DE5" w14:textId="77777777" w:rsidR="009F6067" w:rsidRPr="00651309" w:rsidRDefault="009F6067" w:rsidP="00AC7266">
            <w:pPr>
              <w:pStyle w:val="Lentelsvidus"/>
              <w:keepNext/>
            </w:pPr>
            <w:r w:rsidRPr="00651309">
              <w:t>×</w:t>
            </w:r>
          </w:p>
        </w:tc>
        <w:tc>
          <w:tcPr>
            <w:tcW w:w="1134" w:type="dxa"/>
            <w:vAlign w:val="center"/>
          </w:tcPr>
          <w:p w14:paraId="1B66CC19" w14:textId="77777777" w:rsidR="009F6067" w:rsidRPr="00651309" w:rsidRDefault="009F6067" w:rsidP="00AC7266">
            <w:pPr>
              <w:pStyle w:val="Lentelsvidus"/>
              <w:keepNext/>
            </w:pPr>
          </w:p>
        </w:tc>
        <w:tc>
          <w:tcPr>
            <w:tcW w:w="1128" w:type="dxa"/>
            <w:vAlign w:val="center"/>
          </w:tcPr>
          <w:p w14:paraId="51B08D82" w14:textId="77777777" w:rsidR="009F6067" w:rsidRPr="00651309" w:rsidRDefault="009F6067" w:rsidP="00AC7266">
            <w:pPr>
              <w:pStyle w:val="Lentelsvidus"/>
              <w:keepNext/>
            </w:pPr>
          </w:p>
        </w:tc>
      </w:tr>
      <w:tr w:rsidR="009F6067" w:rsidRPr="00651309" w14:paraId="7D93713E" w14:textId="77777777" w:rsidTr="00EC415E">
        <w:tc>
          <w:tcPr>
            <w:tcW w:w="4106" w:type="dxa"/>
            <w:vAlign w:val="center"/>
          </w:tcPr>
          <w:p w14:paraId="728B43AE" w14:textId="77777777" w:rsidR="009F6067" w:rsidRPr="00651309" w:rsidRDefault="009F6067" w:rsidP="00AC7266">
            <w:pPr>
              <w:pStyle w:val="Lentelsvidus"/>
              <w:keepNext/>
              <w:jc w:val="left"/>
            </w:pPr>
            <w:r w:rsidRPr="00651309">
              <w:t>Asfalto apatinis sluoksnis</w:t>
            </w:r>
          </w:p>
        </w:tc>
        <w:tc>
          <w:tcPr>
            <w:tcW w:w="992" w:type="dxa"/>
            <w:vAlign w:val="center"/>
          </w:tcPr>
          <w:p w14:paraId="63B059A1" w14:textId="77777777" w:rsidR="009F6067" w:rsidRPr="00651309" w:rsidRDefault="009F6067" w:rsidP="00AC7266">
            <w:pPr>
              <w:pStyle w:val="Lentelsvidus"/>
              <w:keepNext/>
            </w:pPr>
            <w:r w:rsidRPr="00651309">
              <w:t>–</w:t>
            </w:r>
          </w:p>
        </w:tc>
        <w:tc>
          <w:tcPr>
            <w:tcW w:w="1134" w:type="dxa"/>
            <w:vAlign w:val="center"/>
          </w:tcPr>
          <w:p w14:paraId="7F6B5338" w14:textId="77777777" w:rsidR="009F6067" w:rsidRPr="00651309" w:rsidRDefault="009F6067" w:rsidP="00AC7266">
            <w:pPr>
              <w:pStyle w:val="Lentelsvidus"/>
              <w:keepNext/>
            </w:pPr>
          </w:p>
        </w:tc>
        <w:tc>
          <w:tcPr>
            <w:tcW w:w="1134" w:type="dxa"/>
            <w:vAlign w:val="center"/>
          </w:tcPr>
          <w:p w14:paraId="53649476" w14:textId="77777777" w:rsidR="009F6067" w:rsidRPr="00651309" w:rsidRDefault="009F6067" w:rsidP="00AC7266">
            <w:pPr>
              <w:pStyle w:val="Lentelsvidus"/>
              <w:keepNext/>
            </w:pPr>
            <w:r w:rsidRPr="00651309">
              <w:t>×</w:t>
            </w:r>
          </w:p>
        </w:tc>
        <w:tc>
          <w:tcPr>
            <w:tcW w:w="1134" w:type="dxa"/>
            <w:vAlign w:val="center"/>
          </w:tcPr>
          <w:p w14:paraId="54A05C4A" w14:textId="77777777" w:rsidR="009F6067" w:rsidRPr="00651309" w:rsidRDefault="009F6067" w:rsidP="00AC7266">
            <w:pPr>
              <w:pStyle w:val="Lentelsvidus"/>
              <w:keepNext/>
            </w:pPr>
          </w:p>
        </w:tc>
        <w:tc>
          <w:tcPr>
            <w:tcW w:w="1128" w:type="dxa"/>
            <w:vAlign w:val="center"/>
          </w:tcPr>
          <w:p w14:paraId="27017287" w14:textId="77777777" w:rsidR="009F6067" w:rsidRPr="00651309" w:rsidRDefault="009F6067" w:rsidP="00AC7266">
            <w:pPr>
              <w:pStyle w:val="Lentelsvidus"/>
              <w:keepNext/>
            </w:pPr>
          </w:p>
        </w:tc>
      </w:tr>
      <w:tr w:rsidR="009F6067" w:rsidRPr="00651309" w14:paraId="2F7D6060" w14:textId="77777777" w:rsidTr="00EC415E">
        <w:tc>
          <w:tcPr>
            <w:tcW w:w="4106" w:type="dxa"/>
            <w:vMerge w:val="restart"/>
            <w:vAlign w:val="center"/>
          </w:tcPr>
          <w:p w14:paraId="1C6C4D50" w14:textId="72D02661" w:rsidR="009F6067" w:rsidRPr="00AC7266" w:rsidRDefault="009F6067" w:rsidP="00AC7266">
            <w:pPr>
              <w:pStyle w:val="Lentelsvidus"/>
              <w:keepNext/>
              <w:jc w:val="left"/>
              <w:rPr>
                <w:vertAlign w:val="superscript"/>
              </w:rPr>
            </w:pPr>
            <w:r w:rsidRPr="0044539D">
              <w:t>Asfalt</w:t>
            </w:r>
            <w:r w:rsidR="00F2047C" w:rsidRPr="0044539D">
              <w:t xml:space="preserve">o viršutinis sluoksnis iš AC, </w:t>
            </w:r>
            <w:r w:rsidRPr="0044539D">
              <w:t>SMA</w:t>
            </w:r>
            <w:r w:rsidR="00F2047C" w:rsidRPr="0044539D">
              <w:t xml:space="preserve"> ir BBTM</w:t>
            </w:r>
            <w:r w:rsidR="008B2E8D">
              <w:rPr>
                <w:vertAlign w:val="superscript"/>
              </w:rPr>
              <w:t>3)</w:t>
            </w:r>
          </w:p>
        </w:tc>
        <w:tc>
          <w:tcPr>
            <w:tcW w:w="992" w:type="dxa"/>
            <w:vAlign w:val="center"/>
          </w:tcPr>
          <w:p w14:paraId="01DEBE39" w14:textId="314691CB" w:rsidR="009F6067" w:rsidRPr="00651309" w:rsidRDefault="005F7EAD" w:rsidP="00AC7266">
            <w:pPr>
              <w:pStyle w:val="Lentelsvidus"/>
              <w:keepNext/>
            </w:pPr>
            <w:r>
              <w:rPr>
                <w:rFonts w:cs="Times New Roman"/>
              </w:rPr>
              <w:t>≥</w:t>
            </w:r>
            <w:r w:rsidR="009F6067" w:rsidRPr="00651309">
              <w:t>3</w:t>
            </w:r>
          </w:p>
        </w:tc>
        <w:tc>
          <w:tcPr>
            <w:tcW w:w="1134" w:type="dxa"/>
            <w:vAlign w:val="center"/>
          </w:tcPr>
          <w:p w14:paraId="5934411C" w14:textId="77777777" w:rsidR="009F6067" w:rsidRPr="00651309" w:rsidRDefault="009F6067" w:rsidP="00AC7266">
            <w:pPr>
              <w:pStyle w:val="Lentelsvidus"/>
              <w:keepNext/>
            </w:pPr>
          </w:p>
        </w:tc>
        <w:tc>
          <w:tcPr>
            <w:tcW w:w="1134" w:type="dxa"/>
            <w:vAlign w:val="center"/>
          </w:tcPr>
          <w:p w14:paraId="44B2B60D" w14:textId="2992A4CF" w:rsidR="009F6067" w:rsidRPr="00AC7266" w:rsidRDefault="008B2E8D" w:rsidP="00AC7266">
            <w:pPr>
              <w:pStyle w:val="Lentelsvidus"/>
              <w:keepNext/>
              <w:rPr>
                <w:vertAlign w:val="superscript"/>
              </w:rPr>
            </w:pPr>
            <w:r w:rsidRPr="00651309">
              <w:t>×</w:t>
            </w:r>
            <w:r>
              <w:rPr>
                <w:vertAlign w:val="superscript"/>
              </w:rPr>
              <w:t>3)</w:t>
            </w:r>
          </w:p>
        </w:tc>
        <w:tc>
          <w:tcPr>
            <w:tcW w:w="1134" w:type="dxa"/>
            <w:vAlign w:val="center"/>
          </w:tcPr>
          <w:p w14:paraId="16FEEA44" w14:textId="77777777" w:rsidR="009F6067" w:rsidRPr="00651309" w:rsidRDefault="009F6067" w:rsidP="00AC7266">
            <w:pPr>
              <w:pStyle w:val="Lentelsvidus"/>
              <w:keepNext/>
            </w:pPr>
            <w:r w:rsidRPr="00651309">
              <w:t>×</w:t>
            </w:r>
          </w:p>
        </w:tc>
        <w:tc>
          <w:tcPr>
            <w:tcW w:w="1128" w:type="dxa"/>
            <w:vAlign w:val="center"/>
          </w:tcPr>
          <w:p w14:paraId="4C6DE880" w14:textId="77777777" w:rsidR="009F6067" w:rsidRPr="00651309" w:rsidRDefault="009F6067" w:rsidP="00AC7266">
            <w:pPr>
              <w:pStyle w:val="Lentelsvidus"/>
              <w:keepNext/>
            </w:pPr>
          </w:p>
        </w:tc>
      </w:tr>
      <w:tr w:rsidR="009F6067" w:rsidRPr="00651309" w14:paraId="4E8A52A9" w14:textId="77777777" w:rsidTr="00EC415E">
        <w:tc>
          <w:tcPr>
            <w:tcW w:w="4106" w:type="dxa"/>
            <w:vMerge/>
            <w:vAlign w:val="center"/>
          </w:tcPr>
          <w:p w14:paraId="77E70F99" w14:textId="77777777" w:rsidR="009F6067" w:rsidRPr="00651309" w:rsidRDefault="009F6067" w:rsidP="00AC7266">
            <w:pPr>
              <w:pStyle w:val="Lentelsvidus"/>
              <w:keepNext/>
            </w:pPr>
          </w:p>
        </w:tc>
        <w:tc>
          <w:tcPr>
            <w:tcW w:w="992" w:type="dxa"/>
            <w:vAlign w:val="center"/>
          </w:tcPr>
          <w:p w14:paraId="764E60C8" w14:textId="77777777" w:rsidR="009F6067" w:rsidRPr="00651309" w:rsidRDefault="009F6067" w:rsidP="00AC7266">
            <w:pPr>
              <w:pStyle w:val="Lentelsvidus"/>
              <w:keepNext/>
            </w:pPr>
            <w:r w:rsidRPr="00651309">
              <w:t>&lt;3</w:t>
            </w:r>
          </w:p>
        </w:tc>
        <w:tc>
          <w:tcPr>
            <w:tcW w:w="1134" w:type="dxa"/>
            <w:vAlign w:val="center"/>
          </w:tcPr>
          <w:p w14:paraId="37E3D0C4" w14:textId="77777777" w:rsidR="009F6067" w:rsidRPr="00651309" w:rsidRDefault="009F6067" w:rsidP="00AC7266">
            <w:pPr>
              <w:pStyle w:val="Lentelsvidus"/>
              <w:keepNext/>
            </w:pPr>
          </w:p>
        </w:tc>
        <w:tc>
          <w:tcPr>
            <w:tcW w:w="1134" w:type="dxa"/>
            <w:vAlign w:val="center"/>
          </w:tcPr>
          <w:p w14:paraId="39CCCFA3" w14:textId="77777777" w:rsidR="009F6067" w:rsidRPr="00651309" w:rsidRDefault="009F6067" w:rsidP="00AC7266">
            <w:pPr>
              <w:pStyle w:val="Lentelsvidus"/>
              <w:keepNext/>
            </w:pPr>
          </w:p>
        </w:tc>
        <w:tc>
          <w:tcPr>
            <w:tcW w:w="1134" w:type="dxa"/>
            <w:vAlign w:val="center"/>
          </w:tcPr>
          <w:p w14:paraId="0146714B" w14:textId="4A277B91" w:rsidR="009F6067" w:rsidRPr="00651309" w:rsidRDefault="008B2E8D" w:rsidP="00AC7266">
            <w:pPr>
              <w:pStyle w:val="Lentelsvidus"/>
              <w:keepNext/>
            </w:pPr>
            <w:r w:rsidRPr="00651309">
              <w:t>×</w:t>
            </w:r>
            <w:r>
              <w:rPr>
                <w:vertAlign w:val="superscript"/>
              </w:rPr>
              <w:t>3)</w:t>
            </w:r>
          </w:p>
        </w:tc>
        <w:tc>
          <w:tcPr>
            <w:tcW w:w="1128" w:type="dxa"/>
            <w:vAlign w:val="center"/>
          </w:tcPr>
          <w:p w14:paraId="0674EBE5" w14:textId="77777777" w:rsidR="009F6067" w:rsidRPr="00651309" w:rsidRDefault="009F6067" w:rsidP="00AC7266">
            <w:pPr>
              <w:pStyle w:val="Lentelsvidus"/>
              <w:keepNext/>
            </w:pPr>
            <w:r w:rsidRPr="00651309">
              <w:t>×</w:t>
            </w:r>
          </w:p>
        </w:tc>
      </w:tr>
      <w:tr w:rsidR="009F6067" w:rsidRPr="00651309" w14:paraId="7585AA7E" w14:textId="77777777" w:rsidTr="00EC415E">
        <w:tc>
          <w:tcPr>
            <w:tcW w:w="4106" w:type="dxa"/>
            <w:vMerge w:val="restart"/>
            <w:vAlign w:val="center"/>
          </w:tcPr>
          <w:p w14:paraId="2B91F1A6" w14:textId="77777777" w:rsidR="009F6067" w:rsidRPr="00651309" w:rsidRDefault="009F6067" w:rsidP="00AC7266">
            <w:pPr>
              <w:pStyle w:val="Lentelsvidus"/>
              <w:keepNext/>
              <w:jc w:val="left"/>
            </w:pPr>
            <w:r w:rsidRPr="00651309">
              <w:t>Asfalto viršutinis sluoksnis iš MA</w:t>
            </w:r>
          </w:p>
        </w:tc>
        <w:tc>
          <w:tcPr>
            <w:tcW w:w="992" w:type="dxa"/>
            <w:vAlign w:val="center"/>
          </w:tcPr>
          <w:p w14:paraId="18F03623" w14:textId="38D584D2" w:rsidR="009F6067" w:rsidRPr="00651309" w:rsidRDefault="005F7EAD" w:rsidP="00AC7266">
            <w:pPr>
              <w:pStyle w:val="Lentelsvidus"/>
              <w:keepNext/>
            </w:pPr>
            <w:r>
              <w:rPr>
                <w:rFonts w:cs="Times New Roman"/>
              </w:rPr>
              <w:t>≥</w:t>
            </w:r>
            <w:r w:rsidR="009F6067" w:rsidRPr="00651309">
              <w:t>3</w:t>
            </w:r>
          </w:p>
        </w:tc>
        <w:tc>
          <w:tcPr>
            <w:tcW w:w="1134" w:type="dxa"/>
            <w:vAlign w:val="center"/>
          </w:tcPr>
          <w:p w14:paraId="5259A578" w14:textId="77777777" w:rsidR="009F6067" w:rsidRPr="00651309" w:rsidRDefault="009F6067" w:rsidP="00AC7266">
            <w:pPr>
              <w:pStyle w:val="Lentelsvidus"/>
              <w:keepNext/>
            </w:pPr>
          </w:p>
        </w:tc>
        <w:tc>
          <w:tcPr>
            <w:tcW w:w="1134" w:type="dxa"/>
            <w:vAlign w:val="center"/>
          </w:tcPr>
          <w:p w14:paraId="542DD4BE" w14:textId="77777777" w:rsidR="009F6067" w:rsidRPr="00651309" w:rsidRDefault="009F6067" w:rsidP="00AC7266">
            <w:pPr>
              <w:pStyle w:val="Lentelsvidus"/>
              <w:keepNext/>
            </w:pPr>
            <w:r w:rsidRPr="00651309">
              <w:t>×</w:t>
            </w:r>
          </w:p>
        </w:tc>
        <w:tc>
          <w:tcPr>
            <w:tcW w:w="1134" w:type="dxa"/>
            <w:vAlign w:val="center"/>
          </w:tcPr>
          <w:p w14:paraId="7D47694B" w14:textId="77777777" w:rsidR="009F6067" w:rsidRPr="00651309" w:rsidRDefault="009F6067" w:rsidP="00AC7266">
            <w:pPr>
              <w:pStyle w:val="Lentelsvidus"/>
              <w:keepNext/>
            </w:pPr>
          </w:p>
        </w:tc>
        <w:tc>
          <w:tcPr>
            <w:tcW w:w="1128" w:type="dxa"/>
            <w:vAlign w:val="center"/>
          </w:tcPr>
          <w:p w14:paraId="379F4E25" w14:textId="77777777" w:rsidR="009F6067" w:rsidRPr="00651309" w:rsidRDefault="009F6067" w:rsidP="00AC7266">
            <w:pPr>
              <w:pStyle w:val="Lentelsvidus"/>
              <w:keepNext/>
            </w:pPr>
          </w:p>
        </w:tc>
      </w:tr>
      <w:tr w:rsidR="009F6067" w:rsidRPr="00651309" w14:paraId="46A803A5" w14:textId="77777777" w:rsidTr="00EC415E">
        <w:tc>
          <w:tcPr>
            <w:tcW w:w="4106" w:type="dxa"/>
            <w:vMerge/>
            <w:vAlign w:val="center"/>
          </w:tcPr>
          <w:p w14:paraId="23EAA7CD" w14:textId="77777777" w:rsidR="009F6067" w:rsidRPr="00651309" w:rsidRDefault="009F6067" w:rsidP="00AC7266">
            <w:pPr>
              <w:pStyle w:val="Lentelsvidus"/>
              <w:keepNext/>
              <w:jc w:val="left"/>
            </w:pPr>
          </w:p>
        </w:tc>
        <w:tc>
          <w:tcPr>
            <w:tcW w:w="992" w:type="dxa"/>
            <w:vAlign w:val="center"/>
          </w:tcPr>
          <w:p w14:paraId="7C34190B" w14:textId="77777777" w:rsidR="009F6067" w:rsidRPr="00651309" w:rsidRDefault="009F6067" w:rsidP="00AC7266">
            <w:pPr>
              <w:pStyle w:val="Lentelsvidus"/>
              <w:keepNext/>
            </w:pPr>
            <w:r w:rsidRPr="00651309">
              <w:t>&lt;3</w:t>
            </w:r>
          </w:p>
        </w:tc>
        <w:tc>
          <w:tcPr>
            <w:tcW w:w="1134" w:type="dxa"/>
            <w:vAlign w:val="center"/>
          </w:tcPr>
          <w:p w14:paraId="75B1B653" w14:textId="77777777" w:rsidR="009F6067" w:rsidRPr="00651309" w:rsidRDefault="009F6067" w:rsidP="00AC7266">
            <w:pPr>
              <w:pStyle w:val="Lentelsvidus"/>
              <w:keepNext/>
            </w:pPr>
          </w:p>
        </w:tc>
        <w:tc>
          <w:tcPr>
            <w:tcW w:w="1134" w:type="dxa"/>
            <w:vAlign w:val="center"/>
          </w:tcPr>
          <w:p w14:paraId="3DAC8DC1" w14:textId="77777777" w:rsidR="009F6067" w:rsidRPr="00651309" w:rsidRDefault="009F6067" w:rsidP="00AC7266">
            <w:pPr>
              <w:pStyle w:val="Lentelsvidus"/>
              <w:keepNext/>
            </w:pPr>
          </w:p>
        </w:tc>
        <w:tc>
          <w:tcPr>
            <w:tcW w:w="1134" w:type="dxa"/>
            <w:vAlign w:val="center"/>
          </w:tcPr>
          <w:p w14:paraId="1FC70BD8" w14:textId="77777777" w:rsidR="009F6067" w:rsidRPr="00651309" w:rsidRDefault="009F6067" w:rsidP="00AC7266">
            <w:pPr>
              <w:pStyle w:val="Lentelsvidus"/>
              <w:keepNext/>
            </w:pPr>
          </w:p>
        </w:tc>
        <w:tc>
          <w:tcPr>
            <w:tcW w:w="1128" w:type="dxa"/>
            <w:vAlign w:val="center"/>
          </w:tcPr>
          <w:p w14:paraId="321E1212" w14:textId="77777777" w:rsidR="009F6067" w:rsidRPr="00651309" w:rsidRDefault="009F6067" w:rsidP="00AC7266">
            <w:pPr>
              <w:pStyle w:val="Lentelsvidus"/>
              <w:keepNext/>
            </w:pPr>
            <w:r w:rsidRPr="00651309">
              <w:t>×</w:t>
            </w:r>
          </w:p>
        </w:tc>
      </w:tr>
      <w:tr w:rsidR="009F6067" w:rsidRPr="00651309" w14:paraId="70D31396" w14:textId="77777777" w:rsidTr="00EC415E">
        <w:tc>
          <w:tcPr>
            <w:tcW w:w="4106" w:type="dxa"/>
            <w:vAlign w:val="center"/>
          </w:tcPr>
          <w:p w14:paraId="36A0B93E" w14:textId="77777777" w:rsidR="009F6067" w:rsidRPr="00651309" w:rsidRDefault="009F6067" w:rsidP="00AC7266">
            <w:pPr>
              <w:pStyle w:val="Lentelsvidus"/>
              <w:keepNext/>
              <w:jc w:val="left"/>
            </w:pPr>
            <w:r w:rsidRPr="00651309">
              <w:t>Asfalto viršutinis sluoksnis iš PA</w:t>
            </w:r>
          </w:p>
        </w:tc>
        <w:tc>
          <w:tcPr>
            <w:tcW w:w="992" w:type="dxa"/>
            <w:vAlign w:val="center"/>
          </w:tcPr>
          <w:p w14:paraId="4EEF535E" w14:textId="77777777" w:rsidR="009F6067" w:rsidRPr="00651309" w:rsidRDefault="009F6067" w:rsidP="00AC7266">
            <w:pPr>
              <w:pStyle w:val="Lentelsvidus"/>
              <w:keepNext/>
            </w:pPr>
            <w:r w:rsidRPr="00651309">
              <w:t>–</w:t>
            </w:r>
          </w:p>
        </w:tc>
        <w:tc>
          <w:tcPr>
            <w:tcW w:w="1134" w:type="dxa"/>
            <w:vAlign w:val="center"/>
          </w:tcPr>
          <w:p w14:paraId="4E5E20CD" w14:textId="77777777" w:rsidR="009F6067" w:rsidRPr="00651309" w:rsidRDefault="009F6067" w:rsidP="00AC7266">
            <w:pPr>
              <w:pStyle w:val="Lentelsvidus"/>
              <w:keepNext/>
            </w:pPr>
          </w:p>
        </w:tc>
        <w:tc>
          <w:tcPr>
            <w:tcW w:w="1134" w:type="dxa"/>
            <w:vAlign w:val="center"/>
          </w:tcPr>
          <w:p w14:paraId="0C1D48A5" w14:textId="77777777" w:rsidR="009F6067" w:rsidRPr="00651309" w:rsidRDefault="009F6067" w:rsidP="00AC7266">
            <w:pPr>
              <w:pStyle w:val="Lentelsvidus"/>
              <w:keepNext/>
            </w:pPr>
          </w:p>
        </w:tc>
        <w:tc>
          <w:tcPr>
            <w:tcW w:w="1134" w:type="dxa"/>
            <w:vAlign w:val="center"/>
          </w:tcPr>
          <w:p w14:paraId="5A789232" w14:textId="77777777" w:rsidR="009F6067" w:rsidRPr="00651309" w:rsidRDefault="009F6067" w:rsidP="00AC7266">
            <w:pPr>
              <w:pStyle w:val="Lentelsvidus"/>
              <w:keepNext/>
            </w:pPr>
          </w:p>
        </w:tc>
        <w:tc>
          <w:tcPr>
            <w:tcW w:w="1128" w:type="dxa"/>
            <w:vAlign w:val="center"/>
          </w:tcPr>
          <w:p w14:paraId="5E8D611A" w14:textId="77777777" w:rsidR="009F6067" w:rsidRPr="00651309" w:rsidRDefault="009F6067" w:rsidP="00AC7266">
            <w:pPr>
              <w:pStyle w:val="Lentelsvidus"/>
              <w:keepNext/>
            </w:pPr>
            <w:r w:rsidRPr="00651309">
              <w:t>×</w:t>
            </w:r>
          </w:p>
        </w:tc>
      </w:tr>
      <w:tr w:rsidR="009F6067" w:rsidRPr="00651309" w14:paraId="0BAB93C2" w14:textId="77777777" w:rsidTr="00EC415E">
        <w:tc>
          <w:tcPr>
            <w:tcW w:w="4106" w:type="dxa"/>
            <w:vAlign w:val="center"/>
          </w:tcPr>
          <w:p w14:paraId="6CA345F8" w14:textId="77777777" w:rsidR="009F6067" w:rsidRPr="00651309" w:rsidRDefault="009F6067" w:rsidP="00AC7266">
            <w:pPr>
              <w:pStyle w:val="Lentelsvidus"/>
              <w:keepNext/>
              <w:jc w:val="left"/>
            </w:pPr>
            <w:r w:rsidRPr="00651309">
              <w:t>Asfalto pagrindo-dangos sluoksnis</w:t>
            </w:r>
          </w:p>
        </w:tc>
        <w:tc>
          <w:tcPr>
            <w:tcW w:w="992" w:type="dxa"/>
            <w:vAlign w:val="center"/>
          </w:tcPr>
          <w:p w14:paraId="4EC02B43" w14:textId="77777777" w:rsidR="009F6067" w:rsidRPr="00651309" w:rsidRDefault="009F6067" w:rsidP="00AC7266">
            <w:pPr>
              <w:pStyle w:val="Lentelsvidus"/>
              <w:keepNext/>
            </w:pPr>
            <w:r w:rsidRPr="00651309">
              <w:t>–</w:t>
            </w:r>
          </w:p>
        </w:tc>
        <w:tc>
          <w:tcPr>
            <w:tcW w:w="1134" w:type="dxa"/>
            <w:vAlign w:val="center"/>
          </w:tcPr>
          <w:p w14:paraId="3D488008" w14:textId="77777777" w:rsidR="009F6067" w:rsidRPr="00651309" w:rsidRDefault="009F6067" w:rsidP="00AC7266">
            <w:pPr>
              <w:pStyle w:val="Lentelsvidus"/>
              <w:keepNext/>
            </w:pPr>
          </w:p>
        </w:tc>
        <w:tc>
          <w:tcPr>
            <w:tcW w:w="1134" w:type="dxa"/>
            <w:vAlign w:val="center"/>
          </w:tcPr>
          <w:p w14:paraId="216492D1" w14:textId="77777777" w:rsidR="009F6067" w:rsidRPr="00651309" w:rsidRDefault="009F6067" w:rsidP="00AC7266">
            <w:pPr>
              <w:pStyle w:val="Lentelsvidus"/>
              <w:keepNext/>
            </w:pPr>
            <w:r w:rsidRPr="00651309">
              <w:t>×</w:t>
            </w:r>
          </w:p>
        </w:tc>
        <w:tc>
          <w:tcPr>
            <w:tcW w:w="1134" w:type="dxa"/>
            <w:vAlign w:val="center"/>
          </w:tcPr>
          <w:p w14:paraId="2A612296" w14:textId="77777777" w:rsidR="009F6067" w:rsidRPr="00651309" w:rsidRDefault="009F6067" w:rsidP="00AC7266">
            <w:pPr>
              <w:pStyle w:val="Lentelsvidus"/>
              <w:keepNext/>
            </w:pPr>
          </w:p>
        </w:tc>
        <w:tc>
          <w:tcPr>
            <w:tcW w:w="1128" w:type="dxa"/>
            <w:vAlign w:val="center"/>
          </w:tcPr>
          <w:p w14:paraId="6B7892FB" w14:textId="77777777" w:rsidR="009F6067" w:rsidRPr="00651309" w:rsidRDefault="009F6067" w:rsidP="00AC7266">
            <w:pPr>
              <w:pStyle w:val="Lentelsvidus"/>
              <w:keepNext/>
            </w:pPr>
          </w:p>
        </w:tc>
      </w:tr>
      <w:tr w:rsidR="009F6067" w:rsidRPr="00651309" w14:paraId="7D363BD3" w14:textId="77777777" w:rsidTr="00EC415E">
        <w:tc>
          <w:tcPr>
            <w:tcW w:w="4106" w:type="dxa"/>
            <w:vAlign w:val="center"/>
          </w:tcPr>
          <w:p w14:paraId="50503498" w14:textId="77777777" w:rsidR="009F6067" w:rsidRPr="00651309" w:rsidRDefault="009F6067" w:rsidP="00AC7266">
            <w:pPr>
              <w:pStyle w:val="Lentelsvidus"/>
              <w:keepNext/>
              <w:jc w:val="left"/>
            </w:pPr>
            <w:r w:rsidRPr="00651309">
              <w:t>Kompaktiško asfalto dangos (KAD)</w:t>
            </w:r>
          </w:p>
        </w:tc>
        <w:tc>
          <w:tcPr>
            <w:tcW w:w="992" w:type="dxa"/>
            <w:vAlign w:val="center"/>
          </w:tcPr>
          <w:p w14:paraId="2FFE911F" w14:textId="77777777" w:rsidR="009F6067" w:rsidRPr="00651309" w:rsidRDefault="009F6067" w:rsidP="00AC7266">
            <w:pPr>
              <w:pStyle w:val="Lentelsvidus"/>
              <w:keepNext/>
            </w:pPr>
            <w:r w:rsidRPr="00651309">
              <w:t>–</w:t>
            </w:r>
          </w:p>
        </w:tc>
        <w:tc>
          <w:tcPr>
            <w:tcW w:w="1134" w:type="dxa"/>
            <w:vAlign w:val="center"/>
          </w:tcPr>
          <w:p w14:paraId="54122D4C" w14:textId="77777777" w:rsidR="009F6067" w:rsidRPr="00651309" w:rsidRDefault="009F6067" w:rsidP="00AC7266">
            <w:pPr>
              <w:pStyle w:val="Lentelsvidus"/>
              <w:keepNext/>
            </w:pPr>
          </w:p>
        </w:tc>
        <w:tc>
          <w:tcPr>
            <w:tcW w:w="1134" w:type="dxa"/>
            <w:vAlign w:val="center"/>
          </w:tcPr>
          <w:p w14:paraId="5860B10C" w14:textId="77777777" w:rsidR="009F6067" w:rsidRPr="00651309" w:rsidRDefault="009F6067" w:rsidP="00AC7266">
            <w:pPr>
              <w:pStyle w:val="Lentelsvidus"/>
              <w:keepNext/>
            </w:pPr>
            <w:r w:rsidRPr="00651309">
              <w:t>×</w:t>
            </w:r>
          </w:p>
        </w:tc>
        <w:tc>
          <w:tcPr>
            <w:tcW w:w="1134" w:type="dxa"/>
            <w:vAlign w:val="center"/>
          </w:tcPr>
          <w:p w14:paraId="1074FD8B" w14:textId="77777777" w:rsidR="009F6067" w:rsidRPr="00651309" w:rsidRDefault="009F6067" w:rsidP="00AC7266">
            <w:pPr>
              <w:pStyle w:val="Lentelsvidus"/>
              <w:keepNext/>
            </w:pPr>
          </w:p>
        </w:tc>
        <w:tc>
          <w:tcPr>
            <w:tcW w:w="1128" w:type="dxa"/>
            <w:vAlign w:val="center"/>
          </w:tcPr>
          <w:p w14:paraId="732F6B59" w14:textId="77777777" w:rsidR="009F6067" w:rsidRPr="00651309" w:rsidRDefault="009F6067" w:rsidP="00AC7266">
            <w:pPr>
              <w:pStyle w:val="Lentelsvidus"/>
              <w:keepNext/>
            </w:pPr>
          </w:p>
        </w:tc>
      </w:tr>
      <w:tr w:rsidR="009F6067" w:rsidRPr="00651309" w14:paraId="314DEA12" w14:textId="77777777" w:rsidTr="00EC415E">
        <w:tc>
          <w:tcPr>
            <w:tcW w:w="9628" w:type="dxa"/>
            <w:gridSpan w:val="6"/>
            <w:vAlign w:val="center"/>
          </w:tcPr>
          <w:p w14:paraId="24A20FA8" w14:textId="51DA1972" w:rsidR="009F6067" w:rsidRPr="00651309" w:rsidRDefault="000802B1" w:rsidP="00AC7266">
            <w:pPr>
              <w:pStyle w:val="Lentelsvidus"/>
              <w:keepNext/>
              <w:jc w:val="left"/>
            </w:pPr>
            <w:r w:rsidRPr="005954D2">
              <w:rPr>
                <w:vertAlign w:val="superscript"/>
              </w:rPr>
              <w:t>1</w:t>
            </w:r>
            <w:r w:rsidRPr="00651309">
              <w:rPr>
                <w:vertAlign w:val="superscript"/>
              </w:rPr>
              <w:t>)</w:t>
            </w:r>
            <w:r w:rsidRPr="00651309">
              <w:t xml:space="preserve"> </w:t>
            </w:r>
            <w:r w:rsidR="009F6067" w:rsidRPr="00651309">
              <w:t>mažiausia posluoksnio temperatūra turi būti +5 °C.</w:t>
            </w:r>
          </w:p>
          <w:p w14:paraId="70D2AF4F" w14:textId="5DB32AC0" w:rsidR="009F6067" w:rsidRDefault="000802B1" w:rsidP="00AC7266">
            <w:pPr>
              <w:pStyle w:val="Lentelsvidus"/>
              <w:keepNext/>
              <w:jc w:val="left"/>
            </w:pPr>
            <w:r>
              <w:rPr>
                <w:vertAlign w:val="superscript"/>
              </w:rPr>
              <w:t>2</w:t>
            </w:r>
            <w:r w:rsidR="009F6067" w:rsidRPr="00651309">
              <w:rPr>
                <w:vertAlign w:val="superscript"/>
              </w:rPr>
              <w:t>)</w:t>
            </w:r>
            <w:r w:rsidR="009F6067" w:rsidRPr="00651309">
              <w:t xml:space="preserve"> techniniam prižiūrėtojui leidus.</w:t>
            </w:r>
          </w:p>
          <w:p w14:paraId="783F5933" w14:textId="36D69DEA" w:rsidR="008B2E8D" w:rsidRPr="008B2E8D" w:rsidRDefault="008B2E8D" w:rsidP="00AC7266">
            <w:pPr>
              <w:pStyle w:val="Lentelsvidus"/>
              <w:keepNext/>
              <w:jc w:val="left"/>
            </w:pPr>
            <w:r>
              <w:rPr>
                <w:vertAlign w:val="superscript"/>
              </w:rPr>
              <w:t>3)</w:t>
            </w:r>
            <w:r>
              <w:t xml:space="preserve"> taikoma, kai </w:t>
            </w:r>
            <w:r w:rsidR="003F3B61">
              <w:t>į asfalto mišinį papildomai pridedama</w:t>
            </w:r>
            <w:r>
              <w:t xml:space="preserve"> klampą keičian</w:t>
            </w:r>
            <w:r w:rsidR="00145C43">
              <w:t>čių</w:t>
            </w:r>
            <w:r>
              <w:t xml:space="preserve"> pried</w:t>
            </w:r>
            <w:r w:rsidR="00145C43">
              <w:t>ų</w:t>
            </w:r>
            <w:r>
              <w:t>.</w:t>
            </w:r>
          </w:p>
        </w:tc>
      </w:tr>
    </w:tbl>
    <w:p w14:paraId="151987CA" w14:textId="77777777" w:rsidR="009F6067" w:rsidRPr="00651309" w:rsidRDefault="009F6067" w:rsidP="009F6067">
      <w:pPr>
        <w:pStyle w:val="PastrL1"/>
        <w:numPr>
          <w:ilvl w:val="0"/>
          <w:numId w:val="0"/>
        </w:numPr>
        <w:ind w:left="567"/>
      </w:pPr>
    </w:p>
    <w:p w14:paraId="20FE69CD" w14:textId="57885B18" w:rsidR="006858A6" w:rsidRPr="00651309" w:rsidRDefault="0044539D" w:rsidP="006858A6">
      <w:pPr>
        <w:pStyle w:val="PastrL1"/>
      </w:pPr>
      <w:r>
        <w:t>Įrengiamų</w:t>
      </w:r>
      <w:r w:rsidR="006858A6" w:rsidRPr="00651309">
        <w:t xml:space="preserve"> sluoksnių storiai arba svoriai yra nurodomi techninėse specifikacijose. Asfalto mišinio tipas ir </w:t>
      </w:r>
      <w:r>
        <w:t>įrengiamo</w:t>
      </w:r>
      <w:r w:rsidR="006858A6" w:rsidRPr="00651309">
        <w:t xml:space="preserve"> sluoksnio storis ar svoris </w:t>
      </w:r>
      <w:r w:rsidR="0000231C">
        <w:t>turi atitikti</w:t>
      </w:r>
      <w:r w:rsidR="006858A6" w:rsidRPr="00651309">
        <w:t xml:space="preserve"> </w:t>
      </w:r>
      <w:r w:rsidR="00EA2895">
        <w:fldChar w:fldCharType="begin"/>
      </w:r>
      <w:r w:rsidR="00EA2895">
        <w:instrText xml:space="preserve"> REF _Ref130033571 \r \h </w:instrText>
      </w:r>
      <w:r w:rsidR="00EA2895">
        <w:fldChar w:fldCharType="separate"/>
      </w:r>
      <w:r w:rsidR="005954D2">
        <w:t xml:space="preserve">17 </w:t>
      </w:r>
      <w:r w:rsidR="00EA2895">
        <w:fldChar w:fldCharType="end"/>
      </w:r>
      <w:r w:rsidR="001A0829" w:rsidRPr="00651309">
        <w:t>–</w:t>
      </w:r>
      <w:r w:rsidR="00EA2895">
        <w:fldChar w:fldCharType="begin"/>
      </w:r>
      <w:r w:rsidR="00EA2895">
        <w:instrText xml:space="preserve"> REF _Ref130302272 \r \h </w:instrText>
      </w:r>
      <w:r w:rsidR="00EA2895">
        <w:fldChar w:fldCharType="separate"/>
      </w:r>
      <w:r w:rsidR="005954D2">
        <w:t xml:space="preserve">25 </w:t>
      </w:r>
      <w:r w:rsidR="00EA2895">
        <w:fldChar w:fldCharType="end"/>
      </w:r>
      <w:r w:rsidR="0000231C" w:rsidRPr="00651309">
        <w:t>lentelė</w:t>
      </w:r>
      <w:r w:rsidR="0000231C">
        <w:t>se nurodytus dydžius</w:t>
      </w:r>
      <w:r w:rsidR="006858A6" w:rsidRPr="00651309">
        <w:t>.</w:t>
      </w:r>
    </w:p>
    <w:p w14:paraId="4B360605" w14:textId="307A73BC" w:rsidR="006858A6" w:rsidRPr="00651309" w:rsidRDefault="006858A6" w:rsidP="006858A6">
      <w:pPr>
        <w:pStyle w:val="PastrL1"/>
      </w:pPr>
      <w:r w:rsidRPr="00651309">
        <w:t xml:space="preserve">Siūlių, </w:t>
      </w:r>
      <w:proofErr w:type="spellStart"/>
      <w:r w:rsidRPr="00651309">
        <w:t>prijungčių</w:t>
      </w:r>
      <w:proofErr w:type="spellEnd"/>
      <w:r w:rsidRPr="00651309">
        <w:t xml:space="preserve"> ir sandarintų siūlių išdėstymą reikia nurodyti techninėse specifikacijose pagal X skyriaus </w:t>
      </w:r>
      <w:r w:rsidR="00E033F5" w:rsidRPr="00651309">
        <w:t>antrąjį</w:t>
      </w:r>
      <w:r w:rsidRPr="00651309">
        <w:t xml:space="preserve"> skirsnį.</w:t>
      </w:r>
    </w:p>
    <w:p w14:paraId="011B298D" w14:textId="00E33E4A" w:rsidR="006858A6" w:rsidRPr="00651309" w:rsidRDefault="006858A6" w:rsidP="006858A6">
      <w:pPr>
        <w:pStyle w:val="Antrat1"/>
      </w:pPr>
      <w:r w:rsidRPr="00651309">
        <w:br/>
        <w:t>Reikalavimai posluoksniui</w:t>
      </w:r>
    </w:p>
    <w:p w14:paraId="73451F62" w14:textId="1E83FF7E" w:rsidR="006858A6" w:rsidRDefault="006858A6" w:rsidP="006858A6">
      <w:pPr>
        <w:pStyle w:val="PastrL1"/>
      </w:pPr>
      <w:r w:rsidRPr="00651309">
        <w:t>Posluoksnis yra dangos konstrukcijos elementas, kiekvieną kartą esantis po naujai įrengiamu sluoksniu.</w:t>
      </w:r>
    </w:p>
    <w:p w14:paraId="48ED448A" w14:textId="24202524" w:rsidR="003171FC" w:rsidRPr="00651309" w:rsidRDefault="003171FC" w:rsidP="003171FC">
      <w:pPr>
        <w:pStyle w:val="PastrL1"/>
      </w:pPr>
      <w:r w:rsidRPr="00651309">
        <w:t xml:space="preserve">Naujų sluoksnių įrengimo būtina sąlyga – tinkamas posluoksnis. Šis sluoksnis turi būti pakankamai </w:t>
      </w:r>
      <w:r w:rsidR="00F27864">
        <w:t>atsparus deformacijoms</w:t>
      </w:r>
      <w:r w:rsidRPr="00651309">
        <w:t>, švarus, lygus,</w:t>
      </w:r>
      <w:r w:rsidR="009966F2">
        <w:t xml:space="preserve"> be pažaidų,</w:t>
      </w:r>
      <w:r w:rsidRPr="00651309">
        <w:t xml:space="preserve"> tinkamo profilio ir išlaikantis apkrovas.</w:t>
      </w:r>
    </w:p>
    <w:p w14:paraId="2FC8204E" w14:textId="07F687BA" w:rsidR="006858A6" w:rsidRPr="00651309" w:rsidRDefault="006858A6" w:rsidP="006858A6">
      <w:pPr>
        <w:pStyle w:val="PastrL1"/>
      </w:pPr>
      <w:r w:rsidRPr="00651309">
        <w:t>Įrengiant kompaktiško asfalto dangas (KAD), posluoksnio nelygumai, matuojant prošvaisas skersine ir išilgine kryptimis 3 m ilgio liniuote, neturi viršyti 6 mm.</w:t>
      </w:r>
    </w:p>
    <w:p w14:paraId="740C26AD" w14:textId="77777777" w:rsidR="006858A6" w:rsidRPr="00651309" w:rsidRDefault="006858A6" w:rsidP="006858A6">
      <w:pPr>
        <w:pStyle w:val="PastrL1"/>
      </w:pPr>
      <w:r w:rsidRPr="00651309">
        <w:t>Įrengiant poringojo asfalto sluoksnius, posluoksnio nelygumai, matuojant prošvaisas skersine ir išilgine kryptimis 3 m ilgio liniuote, neturi viršyti 4 mm. Įrengiant po poringojo asfalto sluoksniu numatytą asfalto sluoksnį, posluoksnio nelygumai, matuojant prošvaisas skersine ir išilgine kryptimis 3 m ilgio liniuote, neturi viršyti 6 mm.</w:t>
      </w:r>
    </w:p>
    <w:p w14:paraId="2AFBF5B2" w14:textId="003D8EBA" w:rsidR="006858A6" w:rsidRPr="00651309" w:rsidRDefault="006858A6" w:rsidP="006858A6">
      <w:pPr>
        <w:pStyle w:val="PastrL1"/>
      </w:pPr>
      <w:r w:rsidRPr="00651309">
        <w:t xml:space="preserve">Dangos </w:t>
      </w:r>
      <w:r w:rsidR="00560796">
        <w:t xml:space="preserve">horizontalusis </w:t>
      </w:r>
      <w:r w:rsidRPr="00651309">
        <w:t>ženklinimas dažais gali būti nepašalintas, jei užtikrinamas posluoksnio ir naujo sluoksnio sukibimas. Dangos ženklinimas folija</w:t>
      </w:r>
      <w:r w:rsidR="00CB7736">
        <w:t xml:space="preserve"> ir plastikais</w:t>
      </w:r>
      <w:r w:rsidRPr="00651309">
        <w:t xml:space="preserve">, prieš </w:t>
      </w:r>
      <w:r w:rsidR="0044539D">
        <w:t>įrengiant</w:t>
      </w:r>
      <w:r w:rsidRPr="00651309">
        <w:t xml:space="preserve"> naują sluoksnį, turi būti pašalintas.</w:t>
      </w:r>
    </w:p>
    <w:p w14:paraId="12271373" w14:textId="7632C8B3" w:rsidR="006858A6" w:rsidRPr="00651309" w:rsidRDefault="006858A6" w:rsidP="006858A6">
      <w:pPr>
        <w:pStyle w:val="PastrL1"/>
      </w:pPr>
      <w:r w:rsidRPr="00651309">
        <w:lastRenderedPageBreak/>
        <w:t>Jei esamas posluoksnis yra netinkamas, reikia numatyti, kokių specialių pr</w:t>
      </w:r>
      <w:r w:rsidR="00E52378" w:rsidRPr="00651309">
        <w:t>iemonių būtina imtis, kaip</w:t>
      </w:r>
      <w:r w:rsidR="009B6516">
        <w:t>,</w:t>
      </w:r>
      <w:r w:rsidR="00E52378" w:rsidRPr="00651309">
        <w:t xml:space="preserve"> </w:t>
      </w:r>
      <w:r w:rsidR="007236CC" w:rsidRPr="00651309">
        <w:t>p</w:t>
      </w:r>
      <w:r w:rsidR="007236CC">
        <w:t>avyzdžiui</w:t>
      </w:r>
      <w:r w:rsidR="00E52378" w:rsidRPr="00651309">
        <w:t>,</w:t>
      </w:r>
      <w:r w:rsidRPr="00651309">
        <w:t xml:space="preserve"> silpnų sluoksnių nuėmimo, </w:t>
      </w:r>
      <w:r w:rsidR="007236CC">
        <w:t>pažeistų dangos vietų ištaisymo</w:t>
      </w:r>
      <w:r w:rsidRPr="00651309">
        <w:t>, plyšių sandarinimo, didesnių nelygumų ir kenksmingų teršalų pašalinimo</w:t>
      </w:r>
      <w:r w:rsidR="007236CC">
        <w:t xml:space="preserve"> ir kt</w:t>
      </w:r>
      <w:r w:rsidRPr="00651309">
        <w:t>.</w:t>
      </w:r>
    </w:p>
    <w:p w14:paraId="60C6A134" w14:textId="0C3C0905" w:rsidR="00BC037F" w:rsidRPr="00651309" w:rsidRDefault="006858A6" w:rsidP="006858A6">
      <w:pPr>
        <w:pStyle w:val="PastrL1"/>
      </w:pPr>
      <w:r w:rsidRPr="00651309">
        <w:t xml:space="preserve">Esant didesniems </w:t>
      </w:r>
      <w:r w:rsidR="00A861B3">
        <w:t xml:space="preserve">posluoksnio </w:t>
      </w:r>
      <w:r w:rsidRPr="00651309">
        <w:t xml:space="preserve">lygumo, projektinio aukščio </w:t>
      </w:r>
      <w:r w:rsidR="00A861B3">
        <w:t>ar</w:t>
      </w:r>
      <w:r w:rsidR="00A861B3" w:rsidRPr="00651309">
        <w:t xml:space="preserve"> </w:t>
      </w:r>
      <w:r w:rsidRPr="00651309">
        <w:t xml:space="preserve">skersinio nuolydžio nuokrypiams turi būti </w:t>
      </w:r>
      <w:r w:rsidR="00A861B3">
        <w:t>taikomos tokios priemonės kaip</w:t>
      </w:r>
      <w:r w:rsidR="00A861B3" w:rsidRPr="00651309">
        <w:t xml:space="preserve"> </w:t>
      </w:r>
      <w:r w:rsidRPr="00651309">
        <w:t xml:space="preserve">profilio išlyginimas nufrezuojant arba </w:t>
      </w:r>
      <w:r w:rsidR="00A861B3">
        <w:t xml:space="preserve">išlyginamojo sluoksnio įrengimas </w:t>
      </w:r>
      <w:r w:rsidRPr="00651309">
        <w:t>panaudojant tinkamos rūšies ir tipo mišinį.</w:t>
      </w:r>
    </w:p>
    <w:p w14:paraId="30B1A46B" w14:textId="7BFF4154" w:rsidR="006858A6" w:rsidRPr="00651309" w:rsidRDefault="006858A6" w:rsidP="006858A6">
      <w:pPr>
        <w:pStyle w:val="Antrat1"/>
      </w:pPr>
      <w:r w:rsidRPr="00651309">
        <w:br/>
        <w:t>Sluoksnių sukibimas, siūlės, prijungtys ir sandarintos siūlės, briaunų formavimas</w:t>
      </w:r>
    </w:p>
    <w:p w14:paraId="16EFDCFB" w14:textId="1BC9C437" w:rsidR="00BE61D0" w:rsidRPr="00651309" w:rsidRDefault="006858A6" w:rsidP="006858A6">
      <w:pPr>
        <w:pStyle w:val="PastrL1"/>
      </w:pPr>
      <w:r w:rsidRPr="00651309">
        <w:t>Asfalto sluoksniai briaunų, išilginių ir skersinių siūlių vietose turi būti tolygiai sutankinti ir turėti tolygią paviršiaus struktūrą.</w:t>
      </w:r>
    </w:p>
    <w:p w14:paraId="0FD69D6C" w14:textId="7D241C88" w:rsidR="006858A6" w:rsidRPr="00651309" w:rsidRDefault="00710EE0" w:rsidP="00710EE0">
      <w:pPr>
        <w:pStyle w:val="Antrat2"/>
        <w:numPr>
          <w:ilvl w:val="1"/>
          <w:numId w:val="6"/>
        </w:numPr>
        <w:ind w:left="0"/>
      </w:pPr>
      <w:r w:rsidRPr="00651309">
        <w:br/>
        <w:t>Sluoksnių sukibimas</w:t>
      </w:r>
    </w:p>
    <w:p w14:paraId="69345FD0" w14:textId="62E834E4" w:rsidR="00710EE0" w:rsidRPr="00651309" w:rsidRDefault="00710EE0" w:rsidP="00710EE0">
      <w:pPr>
        <w:pStyle w:val="PastrL1"/>
      </w:pPr>
      <w:r w:rsidRPr="00651309">
        <w:t xml:space="preserve">Tarp visų asfalto sluoksnių turi būti užtikrintas pakankamas sukibimas. Įrengiant </w:t>
      </w:r>
      <w:r w:rsidR="00E52378" w:rsidRPr="00651309">
        <w:t>asfaltbetonio</w:t>
      </w:r>
      <w:r w:rsidR="001C01CC">
        <w:t xml:space="preserve">, </w:t>
      </w:r>
      <w:r w:rsidR="00E52378" w:rsidRPr="00651309">
        <w:t>skaldos ir mastikos asfalto</w:t>
      </w:r>
      <w:r w:rsidR="001C01CC">
        <w:t>, poringojo asfalto ir labai plonų sluoksnių asfaltbetonio</w:t>
      </w:r>
      <w:r w:rsidRPr="00651309">
        <w:t xml:space="preserve"> sluoksnius ant asfalto sluoksnių, posluoksnis yra apipurškiamas bitum</w:t>
      </w:r>
      <w:r w:rsidR="00E52378" w:rsidRPr="00651309">
        <w:t>o</w:t>
      </w:r>
      <w:r w:rsidRPr="00651309">
        <w:t xml:space="preserve"> emulsija. Įrengiant mastikos asfalto sluoksnius, posluoksnio </w:t>
      </w:r>
      <w:r w:rsidR="001C01CC">
        <w:t>apipurškimas bitumine emulsija netaikomas</w:t>
      </w:r>
      <w:r w:rsidRPr="00651309">
        <w:t>.</w:t>
      </w:r>
    </w:p>
    <w:p w14:paraId="19A9A97C" w14:textId="0228BB8E" w:rsidR="00710EE0" w:rsidRPr="00651309" w:rsidRDefault="00C452D1" w:rsidP="00710EE0">
      <w:pPr>
        <w:pStyle w:val="PastrL1"/>
      </w:pPr>
      <w:r>
        <w:t>Bitumo emulsija</w:t>
      </w:r>
      <w:r w:rsidR="00710EE0" w:rsidRPr="00651309">
        <w:t xml:space="preserve"> paskleidžiama (purškiama) taip, kad </w:t>
      </w:r>
      <w:r>
        <w:t>jos</w:t>
      </w:r>
      <w:r w:rsidRPr="00651309">
        <w:t xml:space="preserve"> </w:t>
      </w:r>
      <w:r w:rsidR="00710EE0" w:rsidRPr="00651309">
        <w:t xml:space="preserve">kiekis pasiskirstytų tolygiai. Prieš </w:t>
      </w:r>
      <w:r w:rsidR="0044539D">
        <w:t>įrengiant</w:t>
      </w:r>
      <w:r w:rsidR="00710EE0" w:rsidRPr="00651309">
        <w:t xml:space="preserve"> naują asfalto sluoksnį, </w:t>
      </w:r>
      <w:r>
        <w:t xml:space="preserve">išpurkšta </w:t>
      </w:r>
      <w:r w:rsidR="00710EE0" w:rsidRPr="00651309">
        <w:t>bitum</w:t>
      </w:r>
      <w:r w:rsidR="00E52378" w:rsidRPr="00651309">
        <w:t>o</w:t>
      </w:r>
      <w:r w:rsidR="00710EE0" w:rsidRPr="00651309">
        <w:t xml:space="preserve"> </w:t>
      </w:r>
      <w:r w:rsidRPr="00651309">
        <w:t>emulsij</w:t>
      </w:r>
      <w:r>
        <w:t>a</w:t>
      </w:r>
      <w:r w:rsidRPr="00651309">
        <w:t xml:space="preserve"> </w:t>
      </w:r>
      <w:r w:rsidR="00710EE0" w:rsidRPr="00651309">
        <w:t xml:space="preserve">turi būti susiskaidžiusios. </w:t>
      </w:r>
      <w:r w:rsidR="00FD4630">
        <w:t>Vanduo iš bitumo emulsijos</w:t>
      </w:r>
      <w:r w:rsidR="00710EE0" w:rsidRPr="00651309">
        <w:t xml:space="preserve"> turi būti išgaravęs.</w:t>
      </w:r>
    </w:p>
    <w:p w14:paraId="6D677E79" w14:textId="4B3A5368" w:rsidR="00710EE0" w:rsidRPr="00651309" w:rsidRDefault="0058740F" w:rsidP="00710EE0">
      <w:pPr>
        <w:pStyle w:val="PastrL1"/>
      </w:pPr>
      <w:r>
        <w:t>DK 100</w:t>
      </w:r>
      <w:r w:rsidR="00710EE0" w:rsidRPr="00651309">
        <w:t>–</w:t>
      </w:r>
      <w:r>
        <w:t>DK 2</w:t>
      </w:r>
      <w:r w:rsidR="00710EE0" w:rsidRPr="00651309">
        <w:t xml:space="preserve"> </w:t>
      </w:r>
      <w:r w:rsidR="005F50C5" w:rsidRPr="00651309">
        <w:t>dang</w:t>
      </w:r>
      <w:r w:rsidR="005F50C5">
        <w:t>ų</w:t>
      </w:r>
      <w:r w:rsidR="005F50C5" w:rsidRPr="00651309">
        <w:t xml:space="preserve"> konstrukcij</w:t>
      </w:r>
      <w:r w:rsidR="005F50C5">
        <w:t>ų</w:t>
      </w:r>
      <w:r w:rsidR="005F50C5" w:rsidRPr="00651309">
        <w:t xml:space="preserve"> </w:t>
      </w:r>
      <w:r w:rsidR="00710EE0" w:rsidRPr="00651309">
        <w:t>klasėms naudojamos polimerais modifikuotos bitum</w:t>
      </w:r>
      <w:r w:rsidR="00E52378" w:rsidRPr="00651309">
        <w:t xml:space="preserve">o emulsijos C60BP4-S. </w:t>
      </w:r>
      <w:r>
        <w:t>DK 1</w:t>
      </w:r>
      <w:r w:rsidR="00710EE0" w:rsidRPr="00651309">
        <w:t>–</w:t>
      </w:r>
      <w:r>
        <w:t>DK 0,1</w:t>
      </w:r>
      <w:r w:rsidR="00710EE0" w:rsidRPr="00651309">
        <w:t xml:space="preserve"> dangos konstrukcijos klasėms naudojamos bitum</w:t>
      </w:r>
      <w:r w:rsidR="00E52378" w:rsidRPr="00651309">
        <w:t>o</w:t>
      </w:r>
      <w:r w:rsidR="00710EE0" w:rsidRPr="00651309">
        <w:t xml:space="preserve"> emulsijos C40B5-S arba C60B4-S.</w:t>
      </w:r>
    </w:p>
    <w:p w14:paraId="3F53DE51" w14:textId="7A4F4690" w:rsidR="00710EE0" w:rsidRPr="00651309" w:rsidRDefault="00710EE0" w:rsidP="00710EE0">
      <w:pPr>
        <w:pStyle w:val="PastrL1"/>
      </w:pPr>
      <w:r w:rsidRPr="00651309">
        <w:t xml:space="preserve">Sluoksniams sukibti reikalingas </w:t>
      </w:r>
      <w:r w:rsidR="00916FAE">
        <w:t>bitumo emulsijos</w:t>
      </w:r>
      <w:r w:rsidR="00916FAE" w:rsidRPr="00651309">
        <w:t xml:space="preserve"> </w:t>
      </w:r>
      <w:r w:rsidRPr="00651309">
        <w:t xml:space="preserve">kiekis parenkamas ir nurodomas techninėse specifikacijose remiantis </w:t>
      </w:r>
      <w:r w:rsidR="00916FAE">
        <w:fldChar w:fldCharType="begin"/>
      </w:r>
      <w:r w:rsidR="00916FAE">
        <w:instrText xml:space="preserve"> REF _Ref129523833 \r \h </w:instrText>
      </w:r>
      <w:r w:rsidR="00916FAE">
        <w:fldChar w:fldCharType="separate"/>
      </w:r>
      <w:r w:rsidR="00D932E7">
        <w:t xml:space="preserve">15 </w:t>
      </w:r>
      <w:r w:rsidR="00916FAE">
        <w:fldChar w:fldCharType="end"/>
      </w:r>
      <w:r w:rsidR="00E52378" w:rsidRPr="00651309">
        <w:t>–</w:t>
      </w:r>
      <w:r w:rsidR="00916FAE">
        <w:fldChar w:fldCharType="begin"/>
      </w:r>
      <w:r w:rsidR="00916FAE">
        <w:instrText xml:space="preserve"> REF _Ref129523840 \r \h </w:instrText>
      </w:r>
      <w:r w:rsidR="00916FAE">
        <w:fldChar w:fldCharType="separate"/>
      </w:r>
      <w:r w:rsidR="00D932E7">
        <w:t xml:space="preserve">16 </w:t>
      </w:r>
      <w:r w:rsidR="00916FAE">
        <w:fldChar w:fldCharType="end"/>
      </w:r>
      <w:r w:rsidRPr="00651309">
        <w:t xml:space="preserve">lentelėmis ir </w:t>
      </w:r>
      <w:r w:rsidR="009B6516">
        <w:t>atsižvelgiant į</w:t>
      </w:r>
      <w:r w:rsidRPr="00651309">
        <w:t>:</w:t>
      </w:r>
    </w:p>
    <w:p w14:paraId="208C68CE" w14:textId="10D587FD" w:rsidR="00710EE0" w:rsidRPr="00651309" w:rsidRDefault="00710EE0" w:rsidP="00710EE0">
      <w:pPr>
        <w:pStyle w:val="PastrL2"/>
        <w:tabs>
          <w:tab w:val="left" w:pos="1134"/>
        </w:tabs>
      </w:pPr>
      <w:r w:rsidRPr="00651309">
        <w:t xml:space="preserve">posluoksnio </w:t>
      </w:r>
      <w:proofErr w:type="spellStart"/>
      <w:r w:rsidRPr="00651309">
        <w:t>tuštymėtum</w:t>
      </w:r>
      <w:r w:rsidR="009B6516">
        <w:t>ą</w:t>
      </w:r>
      <w:proofErr w:type="spellEnd"/>
      <w:r w:rsidRPr="00651309">
        <w:t xml:space="preserve"> ir paviršiaus tekstūr</w:t>
      </w:r>
      <w:r w:rsidR="009B6516">
        <w:t>ą</w:t>
      </w:r>
      <w:r w:rsidRPr="00651309">
        <w:t>;</w:t>
      </w:r>
    </w:p>
    <w:p w14:paraId="6EA8C45A" w14:textId="1B071771" w:rsidR="00710EE0" w:rsidRPr="00651309" w:rsidRDefault="00710EE0" w:rsidP="00710EE0">
      <w:pPr>
        <w:pStyle w:val="PastrL2"/>
        <w:tabs>
          <w:tab w:val="left" w:pos="1134"/>
        </w:tabs>
      </w:pPr>
      <w:r w:rsidRPr="00651309">
        <w:t>posluoksnio paviršiuje esan</w:t>
      </w:r>
      <w:r w:rsidR="009B6516">
        <w:t>tį</w:t>
      </w:r>
      <w:r w:rsidRPr="00651309">
        <w:t xml:space="preserve"> mastikos </w:t>
      </w:r>
      <w:proofErr w:type="spellStart"/>
      <w:r w:rsidRPr="00651309">
        <w:t>skiedinėlio</w:t>
      </w:r>
      <w:proofErr w:type="spellEnd"/>
      <w:r w:rsidRPr="00651309">
        <w:t xml:space="preserve"> kiek</w:t>
      </w:r>
      <w:r w:rsidR="009B6516">
        <w:t>į</w:t>
      </w:r>
      <w:r w:rsidRPr="00651309">
        <w:t>;</w:t>
      </w:r>
    </w:p>
    <w:p w14:paraId="077559B1" w14:textId="3E4EB9CE" w:rsidR="00710EE0" w:rsidRPr="00651309" w:rsidRDefault="004F54AB" w:rsidP="00710EE0">
      <w:pPr>
        <w:pStyle w:val="PastrL2"/>
        <w:tabs>
          <w:tab w:val="left" w:pos="1134"/>
        </w:tabs>
      </w:pPr>
      <w:r>
        <w:t>įrengiamo</w:t>
      </w:r>
      <w:r w:rsidRPr="00651309">
        <w:t xml:space="preserve"> </w:t>
      </w:r>
      <w:r w:rsidR="00710EE0" w:rsidRPr="00651309">
        <w:t xml:space="preserve">asfalto sluoksnio mišinio </w:t>
      </w:r>
      <w:r w:rsidRPr="00651309">
        <w:t>rišikl</w:t>
      </w:r>
      <w:r>
        <w:t>io</w:t>
      </w:r>
      <w:r w:rsidRPr="00651309">
        <w:t xml:space="preserve"> </w:t>
      </w:r>
      <w:r w:rsidR="00710EE0" w:rsidRPr="00651309">
        <w:t>kiek</w:t>
      </w:r>
      <w:r w:rsidR="009B6516">
        <w:t>į</w:t>
      </w:r>
      <w:r w:rsidR="00710EE0" w:rsidRPr="00651309">
        <w:t>.</w:t>
      </w:r>
    </w:p>
    <w:p w14:paraId="512E7466" w14:textId="4BB6BE4E" w:rsidR="00E52378" w:rsidRPr="00651309" w:rsidRDefault="00E52378" w:rsidP="00E52378">
      <w:pPr>
        <w:pStyle w:val="PastrL1"/>
      </w:pPr>
      <w:r w:rsidRPr="00651309">
        <w:t xml:space="preserve">Reikalingas patikslintas skleidžiamas </w:t>
      </w:r>
      <w:r w:rsidR="00547EA3">
        <w:t xml:space="preserve">bitumo emulsijos </w:t>
      </w:r>
      <w:r w:rsidRPr="00651309">
        <w:t>kiekis nustatomas darbų vietoje.</w:t>
      </w:r>
    </w:p>
    <w:p w14:paraId="7E344338" w14:textId="63038423" w:rsidR="00E52378" w:rsidRPr="00651309" w:rsidRDefault="00E52378" w:rsidP="00E52378">
      <w:pPr>
        <w:pStyle w:val="PastrL1"/>
      </w:pPr>
      <w:r w:rsidRPr="00651309">
        <w:t xml:space="preserve">Bitumo emulsija paskleidžiama (purškiama) automatizuotais rišiklių </w:t>
      </w:r>
      <w:proofErr w:type="spellStart"/>
      <w:r w:rsidRPr="00651309">
        <w:t>skleistuvais</w:t>
      </w:r>
      <w:proofErr w:type="spellEnd"/>
      <w:r w:rsidRPr="00651309">
        <w:t xml:space="preserve"> (</w:t>
      </w:r>
      <w:proofErr w:type="spellStart"/>
      <w:r w:rsidRPr="00651309">
        <w:t>autogudronatoriais</w:t>
      </w:r>
      <w:proofErr w:type="spellEnd"/>
      <w:r w:rsidRPr="00651309">
        <w:t xml:space="preserve">). Rankiniai purškimo prietaisai gali būti naudojami tik </w:t>
      </w:r>
      <w:r w:rsidR="00E65180">
        <w:t>tais atvejais, kai asfalto sluoksnis įrengiamas rankiniu būdu</w:t>
      </w:r>
      <w:r w:rsidRPr="00651309">
        <w:t xml:space="preserve">. Turi būti užtikrintas rišiklio plėvelės tolygumas ant posluoksnio </w:t>
      </w:r>
      <w:r w:rsidRPr="00651309">
        <w:lastRenderedPageBreak/>
        <w:t xml:space="preserve">ir </w:t>
      </w:r>
      <w:r w:rsidR="00E81062">
        <w:t>ypatingai</w:t>
      </w:r>
      <w:r w:rsidR="00E81062" w:rsidRPr="00651309">
        <w:t xml:space="preserve"> </w:t>
      </w:r>
      <w:r w:rsidRPr="00651309">
        <w:t>briaunų plotuose. Gretimos zonos (</w:t>
      </w:r>
      <w:r w:rsidR="00E81062">
        <w:t>pavyzdžiui</w:t>
      </w:r>
      <w:r w:rsidRPr="00651309">
        <w:t>, bordiūrai, vandens latakai</w:t>
      </w:r>
      <w:r w:rsidR="00E81062">
        <w:t xml:space="preserve"> ir kt.</w:t>
      </w:r>
      <w:r w:rsidRPr="00651309">
        <w:t xml:space="preserve">) turi būti </w:t>
      </w:r>
      <w:r w:rsidR="00E81062">
        <w:t>apsaugoti</w:t>
      </w:r>
      <w:r w:rsidR="00E81062" w:rsidRPr="00651309">
        <w:t xml:space="preserve"> </w:t>
      </w:r>
      <w:r w:rsidRPr="00651309">
        <w:t>nuo apipurškimo.</w:t>
      </w:r>
    </w:p>
    <w:p w14:paraId="3603B733" w14:textId="0C0221BD" w:rsidR="00E52378" w:rsidRPr="00651309" w:rsidRDefault="00E52378" w:rsidP="00E52378">
      <w:pPr>
        <w:pStyle w:val="PastrL1"/>
      </w:pPr>
      <w:r w:rsidRPr="00651309">
        <w:t>Ant bitumo emulsija apipurkštų plotų transporto eismas, išskyrus kelių tiesimo mechanizmus, neturi būti leidžiamas.</w:t>
      </w:r>
    </w:p>
    <w:p w14:paraId="11446221" w14:textId="774837EE" w:rsidR="00710EE0" w:rsidRPr="00651309" w:rsidRDefault="00710EE0" w:rsidP="00710EE0">
      <w:pPr>
        <w:pStyle w:val="Lentelspav"/>
        <w:rPr>
          <w:lang w:val="lt-LT"/>
        </w:rPr>
      </w:pPr>
      <w:bookmarkStart w:id="46" w:name="_Ref129523833"/>
      <w:r w:rsidRPr="00651309">
        <w:rPr>
          <w:lang w:val="lt-LT"/>
        </w:rPr>
        <w:t xml:space="preserve">lentelė. Bitumo emulsijos rūšis ir dozavimo kiekis </w:t>
      </w:r>
      <w:r w:rsidR="0044539D">
        <w:rPr>
          <w:lang w:val="lt-LT"/>
        </w:rPr>
        <w:t>DK 100</w:t>
      </w:r>
      <w:r w:rsidR="0044539D">
        <w:rPr>
          <w:rFonts w:hint="eastAsia"/>
          <w:lang w:val="lt-LT"/>
        </w:rPr>
        <w:t>–DK 2</w:t>
      </w:r>
      <w:r w:rsidRPr="00651309">
        <w:rPr>
          <w:lang w:val="lt-LT"/>
        </w:rPr>
        <w:t xml:space="preserve"> dangos konstrukcijos klasėms, </w:t>
      </w:r>
      <w:r w:rsidR="009B6516">
        <w:rPr>
          <w:lang w:val="lt-LT"/>
        </w:rPr>
        <w:t>atsižvelgiant į</w:t>
      </w:r>
      <w:r w:rsidRPr="00651309">
        <w:rPr>
          <w:lang w:val="lt-LT"/>
        </w:rPr>
        <w:t xml:space="preserve"> posluoksnio savyb</w:t>
      </w:r>
      <w:r w:rsidR="009B6516">
        <w:rPr>
          <w:lang w:val="lt-LT"/>
        </w:rPr>
        <w:t>es</w:t>
      </w:r>
      <w:bookmarkEnd w:id="46"/>
    </w:p>
    <w:tbl>
      <w:tblPr>
        <w:tblStyle w:val="Lentelstinklelis"/>
        <w:tblW w:w="0" w:type="auto"/>
        <w:tblLook w:val="04A0" w:firstRow="1" w:lastRow="0" w:firstColumn="1" w:lastColumn="0" w:noHBand="0" w:noVBand="1"/>
      </w:tblPr>
      <w:tblGrid>
        <w:gridCol w:w="2916"/>
        <w:gridCol w:w="1256"/>
        <w:gridCol w:w="1821"/>
        <w:gridCol w:w="1799"/>
        <w:gridCol w:w="1836"/>
      </w:tblGrid>
      <w:tr w:rsidR="00710EE0" w:rsidRPr="00651309" w14:paraId="6EA23264" w14:textId="77777777" w:rsidTr="000A2CE0">
        <w:tc>
          <w:tcPr>
            <w:tcW w:w="4172" w:type="dxa"/>
            <w:gridSpan w:val="2"/>
            <w:vMerge w:val="restart"/>
            <w:vAlign w:val="center"/>
          </w:tcPr>
          <w:p w14:paraId="3DE05F11" w14:textId="5570D30E" w:rsidR="00710EE0" w:rsidRPr="00651309" w:rsidRDefault="00710EE0" w:rsidP="00710EE0">
            <w:pPr>
              <w:pStyle w:val="Lentelsvidus"/>
              <w:rPr>
                <w:b/>
              </w:rPr>
            </w:pPr>
            <w:r w:rsidRPr="00651309">
              <w:rPr>
                <w:b/>
              </w:rPr>
              <w:t>Posluoksnio rūšis ir savybės</w:t>
            </w:r>
          </w:p>
        </w:tc>
        <w:tc>
          <w:tcPr>
            <w:tcW w:w="5456" w:type="dxa"/>
            <w:gridSpan w:val="3"/>
            <w:vAlign w:val="center"/>
          </w:tcPr>
          <w:p w14:paraId="164BA268" w14:textId="18BAAC9B" w:rsidR="00710EE0" w:rsidRPr="00651309" w:rsidRDefault="00710EE0" w:rsidP="0044539D">
            <w:pPr>
              <w:pStyle w:val="Lentelsvidus"/>
              <w:rPr>
                <w:b/>
              </w:rPr>
            </w:pPr>
            <w:r w:rsidRPr="00651309">
              <w:rPr>
                <w:b/>
              </w:rPr>
              <w:t xml:space="preserve">Naujas </w:t>
            </w:r>
            <w:r w:rsidR="0044539D">
              <w:rPr>
                <w:b/>
              </w:rPr>
              <w:t>įrengiamas</w:t>
            </w:r>
            <w:r w:rsidRPr="00651309">
              <w:rPr>
                <w:b/>
              </w:rPr>
              <w:t xml:space="preserve"> sluoksnis</w:t>
            </w:r>
          </w:p>
        </w:tc>
      </w:tr>
      <w:tr w:rsidR="00710EE0" w:rsidRPr="00651309" w14:paraId="3E84CEA2" w14:textId="77777777" w:rsidTr="000A2CE0">
        <w:tc>
          <w:tcPr>
            <w:tcW w:w="4172" w:type="dxa"/>
            <w:gridSpan w:val="2"/>
            <w:vMerge/>
            <w:vAlign w:val="center"/>
          </w:tcPr>
          <w:p w14:paraId="124D880E" w14:textId="77777777" w:rsidR="00710EE0" w:rsidRPr="00651309" w:rsidRDefault="00710EE0" w:rsidP="00710EE0">
            <w:pPr>
              <w:pStyle w:val="Lentelsvidus"/>
              <w:rPr>
                <w:b/>
              </w:rPr>
            </w:pPr>
          </w:p>
        </w:tc>
        <w:tc>
          <w:tcPr>
            <w:tcW w:w="1821" w:type="dxa"/>
            <w:vAlign w:val="center"/>
          </w:tcPr>
          <w:p w14:paraId="43694AD1" w14:textId="78A72B15" w:rsidR="00710EE0" w:rsidRPr="00651309" w:rsidRDefault="00710EE0" w:rsidP="00710EE0">
            <w:pPr>
              <w:pStyle w:val="Lentelsvidus"/>
              <w:rPr>
                <w:b/>
              </w:rPr>
            </w:pPr>
            <w:r w:rsidRPr="00651309">
              <w:rPr>
                <w:b/>
              </w:rPr>
              <w:t>Asfalto pagrindo sluoksnis</w:t>
            </w:r>
          </w:p>
        </w:tc>
        <w:tc>
          <w:tcPr>
            <w:tcW w:w="1799" w:type="dxa"/>
            <w:vAlign w:val="center"/>
          </w:tcPr>
          <w:p w14:paraId="39680393" w14:textId="402CB82B" w:rsidR="00710EE0" w:rsidRPr="00651309" w:rsidRDefault="00710EE0" w:rsidP="00710EE0">
            <w:pPr>
              <w:pStyle w:val="Lentelsvidus"/>
              <w:rPr>
                <w:b/>
              </w:rPr>
            </w:pPr>
            <w:r w:rsidRPr="00651309">
              <w:rPr>
                <w:b/>
              </w:rPr>
              <w:t>Asfalto apatinis sluoksnis</w:t>
            </w:r>
          </w:p>
        </w:tc>
        <w:tc>
          <w:tcPr>
            <w:tcW w:w="1836" w:type="dxa"/>
            <w:vAlign w:val="center"/>
          </w:tcPr>
          <w:p w14:paraId="665DFB76" w14:textId="5F874A6F" w:rsidR="00710EE0" w:rsidRPr="00651309" w:rsidRDefault="00710EE0" w:rsidP="00710EE0">
            <w:pPr>
              <w:pStyle w:val="Lentelsvidus"/>
              <w:rPr>
                <w:b/>
              </w:rPr>
            </w:pPr>
            <w:r w:rsidRPr="00651309">
              <w:rPr>
                <w:b/>
              </w:rPr>
              <w:t>Asfalto viršutinis sluoksnis iš SMA</w:t>
            </w:r>
            <w:r w:rsidR="00A973F9">
              <w:rPr>
                <w:b/>
              </w:rPr>
              <w:t xml:space="preserve">, </w:t>
            </w:r>
            <w:r w:rsidR="00766E07">
              <w:rPr>
                <w:b/>
              </w:rPr>
              <w:t xml:space="preserve">iš </w:t>
            </w:r>
            <w:r w:rsidRPr="00651309">
              <w:rPr>
                <w:b/>
              </w:rPr>
              <w:t>AC</w:t>
            </w:r>
            <w:r w:rsidR="00A973F9">
              <w:rPr>
                <w:b/>
              </w:rPr>
              <w:t xml:space="preserve"> </w:t>
            </w:r>
            <w:r w:rsidR="00766E07">
              <w:rPr>
                <w:b/>
              </w:rPr>
              <w:t>arba iš</w:t>
            </w:r>
            <w:r w:rsidR="00A973F9">
              <w:rPr>
                <w:b/>
              </w:rPr>
              <w:t xml:space="preserve"> BBTM</w:t>
            </w:r>
          </w:p>
        </w:tc>
      </w:tr>
      <w:tr w:rsidR="00710EE0" w:rsidRPr="00651309" w14:paraId="416A3130" w14:textId="77777777" w:rsidTr="000A2CE0">
        <w:tc>
          <w:tcPr>
            <w:tcW w:w="4172" w:type="dxa"/>
            <w:gridSpan w:val="2"/>
            <w:vMerge/>
            <w:vAlign w:val="center"/>
          </w:tcPr>
          <w:p w14:paraId="02F7839D" w14:textId="77777777" w:rsidR="00710EE0" w:rsidRPr="00651309" w:rsidRDefault="00710EE0" w:rsidP="00710EE0">
            <w:pPr>
              <w:pStyle w:val="Lentelsvidus"/>
              <w:rPr>
                <w:b/>
              </w:rPr>
            </w:pPr>
          </w:p>
        </w:tc>
        <w:tc>
          <w:tcPr>
            <w:tcW w:w="5456" w:type="dxa"/>
            <w:gridSpan w:val="3"/>
            <w:vAlign w:val="center"/>
          </w:tcPr>
          <w:p w14:paraId="34E7F336" w14:textId="62F5EF5D" w:rsidR="00710EE0" w:rsidRPr="00651309" w:rsidRDefault="00710EE0" w:rsidP="003E6E35">
            <w:pPr>
              <w:pStyle w:val="Lentelsvidus"/>
              <w:rPr>
                <w:b/>
              </w:rPr>
            </w:pPr>
            <w:r w:rsidRPr="00651309">
              <w:rPr>
                <w:b/>
              </w:rPr>
              <w:t>C60BP4-S purškiamas kiekis, g/m</w:t>
            </w:r>
            <w:r w:rsidR="003E6E35" w:rsidRPr="00651309">
              <w:rPr>
                <w:b/>
                <w:vertAlign w:val="superscript"/>
              </w:rPr>
              <w:t>2</w:t>
            </w:r>
          </w:p>
        </w:tc>
      </w:tr>
      <w:tr w:rsidR="00710EE0" w:rsidRPr="00651309" w14:paraId="4AFDCCB1" w14:textId="77777777" w:rsidTr="000A2CE0">
        <w:tc>
          <w:tcPr>
            <w:tcW w:w="2916" w:type="dxa"/>
            <w:vMerge w:val="restart"/>
            <w:vAlign w:val="center"/>
          </w:tcPr>
          <w:p w14:paraId="21EDDEB9" w14:textId="540C13F7" w:rsidR="00710EE0" w:rsidRPr="00651309" w:rsidRDefault="00710EE0" w:rsidP="00710EE0">
            <w:pPr>
              <w:pStyle w:val="Lentelsvidus"/>
            </w:pPr>
            <w:r w:rsidRPr="00651309">
              <w:t>Asfalto pagrindo sluoksnis</w:t>
            </w:r>
          </w:p>
        </w:tc>
        <w:tc>
          <w:tcPr>
            <w:tcW w:w="1256" w:type="dxa"/>
            <w:vAlign w:val="center"/>
          </w:tcPr>
          <w:p w14:paraId="3D862258" w14:textId="3445DA14" w:rsidR="00710EE0" w:rsidRPr="00651309" w:rsidRDefault="00710EE0" w:rsidP="00710EE0">
            <w:pPr>
              <w:pStyle w:val="Lentelsvidus"/>
              <w:rPr>
                <w:b/>
              </w:rPr>
            </w:pPr>
            <w:r w:rsidRPr="00651309">
              <w:rPr>
                <w:b/>
              </w:rPr>
              <w:t>n</w:t>
            </w:r>
            <w:r w:rsidR="00A55E93">
              <w:rPr>
                <w:b/>
              </w:rPr>
              <w:t>aujas</w:t>
            </w:r>
          </w:p>
        </w:tc>
        <w:tc>
          <w:tcPr>
            <w:tcW w:w="1821" w:type="dxa"/>
            <w:vAlign w:val="center"/>
          </w:tcPr>
          <w:p w14:paraId="5DE05A37" w14:textId="6E4E5FF4" w:rsidR="00710EE0" w:rsidRPr="00651309" w:rsidRDefault="00D17F88" w:rsidP="00710EE0">
            <w:pPr>
              <w:pStyle w:val="Lentelsvidus"/>
            </w:pPr>
            <w:r>
              <w:t>200</w:t>
            </w:r>
            <w:r w:rsidR="00710EE0" w:rsidRPr="00651309">
              <w:t>–</w:t>
            </w:r>
            <w:r>
              <w:t>400</w:t>
            </w:r>
          </w:p>
        </w:tc>
        <w:tc>
          <w:tcPr>
            <w:tcW w:w="1799" w:type="dxa"/>
            <w:vAlign w:val="center"/>
          </w:tcPr>
          <w:p w14:paraId="02F1DE6E" w14:textId="2D741716" w:rsidR="00710EE0" w:rsidRPr="00651309" w:rsidRDefault="00D17F88" w:rsidP="00710EE0">
            <w:pPr>
              <w:pStyle w:val="Lentelsvidus"/>
            </w:pPr>
            <w:r>
              <w:t>300</w:t>
            </w:r>
            <w:r w:rsidR="00710EE0" w:rsidRPr="00651309">
              <w:t>–</w:t>
            </w:r>
            <w:r>
              <w:t>500</w:t>
            </w:r>
          </w:p>
        </w:tc>
        <w:tc>
          <w:tcPr>
            <w:tcW w:w="1836" w:type="dxa"/>
            <w:vAlign w:val="center"/>
          </w:tcPr>
          <w:p w14:paraId="13EECB66" w14:textId="12337F1A" w:rsidR="00710EE0" w:rsidRPr="00D17F88" w:rsidRDefault="00710EE0" w:rsidP="00710EE0">
            <w:pPr>
              <w:pStyle w:val="Lentelsvidus"/>
            </w:pPr>
            <w:r w:rsidRPr="00D17F88">
              <w:t>×</w:t>
            </w:r>
          </w:p>
        </w:tc>
      </w:tr>
      <w:tr w:rsidR="00710EE0" w:rsidRPr="00651309" w14:paraId="60D2F82C" w14:textId="77777777" w:rsidTr="000A2CE0">
        <w:tc>
          <w:tcPr>
            <w:tcW w:w="2916" w:type="dxa"/>
            <w:vMerge/>
            <w:vAlign w:val="center"/>
          </w:tcPr>
          <w:p w14:paraId="05A27B78" w14:textId="77777777" w:rsidR="00710EE0" w:rsidRPr="00651309" w:rsidRDefault="00710EE0" w:rsidP="00710EE0">
            <w:pPr>
              <w:pStyle w:val="Lentelsvidus"/>
            </w:pPr>
          </w:p>
        </w:tc>
        <w:tc>
          <w:tcPr>
            <w:tcW w:w="1256" w:type="dxa"/>
            <w:vAlign w:val="center"/>
          </w:tcPr>
          <w:p w14:paraId="456763EA" w14:textId="683DFDC4" w:rsidR="00710EE0" w:rsidRPr="00651309" w:rsidRDefault="00710EE0" w:rsidP="00710EE0">
            <w:pPr>
              <w:pStyle w:val="Lentelsvidus"/>
              <w:rPr>
                <w:b/>
              </w:rPr>
            </w:pPr>
            <w:r w:rsidRPr="00651309">
              <w:rPr>
                <w:b/>
              </w:rPr>
              <w:t>f</w:t>
            </w:r>
            <w:r w:rsidR="00A55E93">
              <w:rPr>
                <w:b/>
              </w:rPr>
              <w:t>rezuotas</w:t>
            </w:r>
          </w:p>
        </w:tc>
        <w:tc>
          <w:tcPr>
            <w:tcW w:w="1821" w:type="dxa"/>
            <w:vAlign w:val="center"/>
          </w:tcPr>
          <w:p w14:paraId="2A70E020" w14:textId="60E8FCBC" w:rsidR="00710EE0" w:rsidRPr="00651309" w:rsidRDefault="00D17F88" w:rsidP="00710EE0">
            <w:pPr>
              <w:pStyle w:val="Lentelsvidus"/>
            </w:pPr>
            <w:r>
              <w:t>300</w:t>
            </w:r>
            <w:r w:rsidR="00710EE0" w:rsidRPr="00651309">
              <w:t>–</w:t>
            </w:r>
            <w:r>
              <w:t>500</w:t>
            </w:r>
          </w:p>
        </w:tc>
        <w:tc>
          <w:tcPr>
            <w:tcW w:w="1799" w:type="dxa"/>
            <w:vAlign w:val="center"/>
          </w:tcPr>
          <w:p w14:paraId="4752F67A" w14:textId="2E9A6615" w:rsidR="00710EE0" w:rsidRPr="00651309" w:rsidRDefault="00D17F88" w:rsidP="00710EE0">
            <w:pPr>
              <w:pStyle w:val="Lentelsvidus"/>
            </w:pPr>
            <w:r>
              <w:t>300</w:t>
            </w:r>
            <w:r w:rsidR="00710EE0" w:rsidRPr="00651309">
              <w:t>–</w:t>
            </w:r>
            <w:r>
              <w:t>500</w:t>
            </w:r>
          </w:p>
        </w:tc>
        <w:tc>
          <w:tcPr>
            <w:tcW w:w="1836" w:type="dxa"/>
            <w:vAlign w:val="center"/>
          </w:tcPr>
          <w:p w14:paraId="54C691C4" w14:textId="311CC0AB" w:rsidR="00710EE0" w:rsidRPr="00D17F88" w:rsidRDefault="00710EE0" w:rsidP="00710EE0">
            <w:pPr>
              <w:pStyle w:val="Lentelsvidus"/>
            </w:pPr>
            <w:r w:rsidRPr="00D17F88">
              <w:t>×</w:t>
            </w:r>
          </w:p>
        </w:tc>
      </w:tr>
      <w:tr w:rsidR="00710EE0" w:rsidRPr="00651309" w14:paraId="1CA914B3" w14:textId="77777777" w:rsidTr="000A2CE0">
        <w:tc>
          <w:tcPr>
            <w:tcW w:w="2916" w:type="dxa"/>
            <w:vMerge/>
            <w:vAlign w:val="center"/>
          </w:tcPr>
          <w:p w14:paraId="1887A660" w14:textId="77777777" w:rsidR="00710EE0" w:rsidRPr="00651309" w:rsidRDefault="00710EE0" w:rsidP="00710EE0">
            <w:pPr>
              <w:pStyle w:val="Lentelsvidus"/>
            </w:pPr>
          </w:p>
        </w:tc>
        <w:tc>
          <w:tcPr>
            <w:tcW w:w="1256" w:type="dxa"/>
            <w:vAlign w:val="center"/>
          </w:tcPr>
          <w:p w14:paraId="2706640E" w14:textId="744B122F" w:rsidR="00710EE0" w:rsidRPr="00651309" w:rsidRDefault="00AE43AF" w:rsidP="00710EE0">
            <w:pPr>
              <w:pStyle w:val="Lentelsvidus"/>
              <w:rPr>
                <w:b/>
              </w:rPr>
            </w:pPr>
            <w:r>
              <w:rPr>
                <w:b/>
              </w:rPr>
              <w:t>poringas</w:t>
            </w:r>
          </w:p>
        </w:tc>
        <w:tc>
          <w:tcPr>
            <w:tcW w:w="1821" w:type="dxa"/>
            <w:vAlign w:val="center"/>
          </w:tcPr>
          <w:p w14:paraId="3B3922E3" w14:textId="43C3B77D" w:rsidR="00710EE0" w:rsidRPr="00651309" w:rsidRDefault="00710EE0" w:rsidP="00710EE0">
            <w:pPr>
              <w:pStyle w:val="Lentelsvidus"/>
            </w:pPr>
            <w:r w:rsidRPr="00651309">
              <w:t>300–</w:t>
            </w:r>
            <w:r w:rsidR="00D17F88">
              <w:t>600</w:t>
            </w:r>
          </w:p>
        </w:tc>
        <w:tc>
          <w:tcPr>
            <w:tcW w:w="1799" w:type="dxa"/>
            <w:vAlign w:val="center"/>
          </w:tcPr>
          <w:p w14:paraId="19FC21FA" w14:textId="466314AB" w:rsidR="00710EE0" w:rsidRPr="00651309" w:rsidRDefault="00710EE0" w:rsidP="00710EE0">
            <w:pPr>
              <w:pStyle w:val="Lentelsvidus"/>
            </w:pPr>
            <w:r w:rsidRPr="00651309">
              <w:t>300–</w:t>
            </w:r>
            <w:r w:rsidR="00D17F88">
              <w:t>700</w:t>
            </w:r>
          </w:p>
        </w:tc>
        <w:tc>
          <w:tcPr>
            <w:tcW w:w="1836" w:type="dxa"/>
            <w:vAlign w:val="center"/>
          </w:tcPr>
          <w:p w14:paraId="78B0408B" w14:textId="7618E87E" w:rsidR="00710EE0" w:rsidRPr="00D17F88" w:rsidRDefault="00710EE0" w:rsidP="00710EE0">
            <w:pPr>
              <w:pStyle w:val="Lentelsvidus"/>
            </w:pPr>
            <w:r w:rsidRPr="00D17F88">
              <w:t>×</w:t>
            </w:r>
          </w:p>
        </w:tc>
      </w:tr>
      <w:tr w:rsidR="00710EE0" w:rsidRPr="00651309" w14:paraId="068CC0A3" w14:textId="77777777" w:rsidTr="000A2CE0">
        <w:tc>
          <w:tcPr>
            <w:tcW w:w="2916" w:type="dxa"/>
            <w:vMerge w:val="restart"/>
            <w:vAlign w:val="center"/>
          </w:tcPr>
          <w:p w14:paraId="1D8BE8C7" w14:textId="0B5ABBFE" w:rsidR="00710EE0" w:rsidRPr="00651309" w:rsidRDefault="00710EE0" w:rsidP="00710EE0">
            <w:pPr>
              <w:pStyle w:val="Lentelsvidus"/>
            </w:pPr>
            <w:r w:rsidRPr="00651309">
              <w:t>Asfalto apatinis sluoksnis</w:t>
            </w:r>
          </w:p>
        </w:tc>
        <w:tc>
          <w:tcPr>
            <w:tcW w:w="1256" w:type="dxa"/>
            <w:vAlign w:val="center"/>
          </w:tcPr>
          <w:p w14:paraId="1B6DD44A" w14:textId="2F71C21F" w:rsidR="00710EE0" w:rsidRPr="00651309" w:rsidRDefault="00A55E93" w:rsidP="00710EE0">
            <w:pPr>
              <w:pStyle w:val="Lentelsvidus"/>
              <w:rPr>
                <w:b/>
              </w:rPr>
            </w:pPr>
            <w:r>
              <w:rPr>
                <w:b/>
              </w:rPr>
              <w:t>naujas</w:t>
            </w:r>
          </w:p>
        </w:tc>
        <w:tc>
          <w:tcPr>
            <w:tcW w:w="1821" w:type="dxa"/>
            <w:vAlign w:val="center"/>
          </w:tcPr>
          <w:p w14:paraId="5F75E4FC" w14:textId="230B5DAF" w:rsidR="00710EE0" w:rsidRPr="00651309" w:rsidRDefault="00710EE0" w:rsidP="00710EE0">
            <w:pPr>
              <w:pStyle w:val="Lentelsvidus"/>
            </w:pPr>
            <w:r w:rsidRPr="00651309">
              <w:t>–</w:t>
            </w:r>
          </w:p>
        </w:tc>
        <w:tc>
          <w:tcPr>
            <w:tcW w:w="1799" w:type="dxa"/>
            <w:vAlign w:val="center"/>
          </w:tcPr>
          <w:p w14:paraId="48DE8A09" w14:textId="349C11B3" w:rsidR="00710EE0" w:rsidRPr="00651309" w:rsidRDefault="00710EE0" w:rsidP="00710EE0">
            <w:pPr>
              <w:pStyle w:val="Lentelsvidus"/>
            </w:pPr>
            <w:r w:rsidRPr="00D17F88">
              <w:t>×</w:t>
            </w:r>
          </w:p>
        </w:tc>
        <w:tc>
          <w:tcPr>
            <w:tcW w:w="1836" w:type="dxa"/>
            <w:vAlign w:val="center"/>
          </w:tcPr>
          <w:p w14:paraId="1C626A17" w14:textId="5EB11D1E" w:rsidR="00710EE0" w:rsidRPr="00651309" w:rsidRDefault="00D17F88" w:rsidP="00710EE0">
            <w:pPr>
              <w:pStyle w:val="Lentelsvidus"/>
            </w:pPr>
            <w:r>
              <w:t>200</w:t>
            </w:r>
            <w:r w:rsidR="00710EE0" w:rsidRPr="00651309">
              <w:t>–</w:t>
            </w:r>
            <w:r>
              <w:t>400</w:t>
            </w:r>
          </w:p>
        </w:tc>
      </w:tr>
      <w:tr w:rsidR="00710EE0" w:rsidRPr="00651309" w14:paraId="51591F80" w14:textId="77777777" w:rsidTr="000A2CE0">
        <w:tc>
          <w:tcPr>
            <w:tcW w:w="2916" w:type="dxa"/>
            <w:vMerge/>
            <w:vAlign w:val="center"/>
          </w:tcPr>
          <w:p w14:paraId="6CE5B106" w14:textId="77777777" w:rsidR="00710EE0" w:rsidRPr="00651309" w:rsidRDefault="00710EE0" w:rsidP="00710EE0">
            <w:pPr>
              <w:pStyle w:val="Lentelsvidus"/>
            </w:pPr>
          </w:p>
        </w:tc>
        <w:tc>
          <w:tcPr>
            <w:tcW w:w="1256" w:type="dxa"/>
            <w:vAlign w:val="center"/>
          </w:tcPr>
          <w:p w14:paraId="42C5364E" w14:textId="30FCB30E" w:rsidR="00710EE0" w:rsidRPr="00651309" w:rsidRDefault="00710EE0" w:rsidP="00710EE0">
            <w:pPr>
              <w:pStyle w:val="Lentelsvidus"/>
              <w:rPr>
                <w:b/>
              </w:rPr>
            </w:pPr>
            <w:r w:rsidRPr="00651309">
              <w:rPr>
                <w:b/>
              </w:rPr>
              <w:t>f</w:t>
            </w:r>
            <w:r w:rsidR="00A55E93">
              <w:rPr>
                <w:b/>
              </w:rPr>
              <w:t>rezuotas</w:t>
            </w:r>
          </w:p>
        </w:tc>
        <w:tc>
          <w:tcPr>
            <w:tcW w:w="1821" w:type="dxa"/>
            <w:vAlign w:val="center"/>
          </w:tcPr>
          <w:p w14:paraId="22C12362" w14:textId="0615B767" w:rsidR="00710EE0" w:rsidRPr="00651309" w:rsidRDefault="00710EE0" w:rsidP="00710EE0">
            <w:pPr>
              <w:pStyle w:val="Lentelsvidus"/>
            </w:pPr>
            <w:r w:rsidRPr="00651309">
              <w:t>–</w:t>
            </w:r>
          </w:p>
        </w:tc>
        <w:tc>
          <w:tcPr>
            <w:tcW w:w="1799" w:type="dxa"/>
            <w:vAlign w:val="center"/>
          </w:tcPr>
          <w:p w14:paraId="6677204B" w14:textId="0695F6AD" w:rsidR="00710EE0" w:rsidRPr="00651309" w:rsidRDefault="00D17F88" w:rsidP="00710EE0">
            <w:pPr>
              <w:pStyle w:val="Lentelsvidus"/>
            </w:pPr>
            <w:r>
              <w:t>300</w:t>
            </w:r>
            <w:r w:rsidR="00710EE0" w:rsidRPr="00651309">
              <w:t>–</w:t>
            </w:r>
            <w:r>
              <w:t>500</w:t>
            </w:r>
          </w:p>
        </w:tc>
        <w:tc>
          <w:tcPr>
            <w:tcW w:w="1836" w:type="dxa"/>
            <w:vAlign w:val="center"/>
          </w:tcPr>
          <w:p w14:paraId="031ED835" w14:textId="4BB6F2BF" w:rsidR="00710EE0" w:rsidRPr="00651309" w:rsidRDefault="00D17F88" w:rsidP="00710EE0">
            <w:pPr>
              <w:pStyle w:val="Lentelsvidus"/>
            </w:pPr>
            <w:r>
              <w:t>300</w:t>
            </w:r>
            <w:r w:rsidR="00710EE0" w:rsidRPr="00651309">
              <w:t>–</w:t>
            </w:r>
            <w:r>
              <w:t>500</w:t>
            </w:r>
          </w:p>
        </w:tc>
      </w:tr>
      <w:tr w:rsidR="00710EE0" w:rsidRPr="00651309" w14:paraId="7B690224" w14:textId="77777777" w:rsidTr="000A2CE0">
        <w:tc>
          <w:tcPr>
            <w:tcW w:w="2916" w:type="dxa"/>
            <w:vMerge/>
            <w:vAlign w:val="center"/>
          </w:tcPr>
          <w:p w14:paraId="0365AD42" w14:textId="77777777" w:rsidR="00710EE0" w:rsidRPr="00651309" w:rsidRDefault="00710EE0" w:rsidP="00710EE0">
            <w:pPr>
              <w:pStyle w:val="Lentelsvidus"/>
            </w:pPr>
          </w:p>
        </w:tc>
        <w:tc>
          <w:tcPr>
            <w:tcW w:w="1256" w:type="dxa"/>
            <w:vAlign w:val="center"/>
          </w:tcPr>
          <w:p w14:paraId="6EB46476" w14:textId="08C68AB3" w:rsidR="00710EE0" w:rsidRPr="00651309" w:rsidRDefault="00AE43AF" w:rsidP="00710EE0">
            <w:pPr>
              <w:pStyle w:val="Lentelsvidus"/>
              <w:rPr>
                <w:b/>
              </w:rPr>
            </w:pPr>
            <w:r>
              <w:rPr>
                <w:b/>
              </w:rPr>
              <w:t>poringas</w:t>
            </w:r>
          </w:p>
        </w:tc>
        <w:tc>
          <w:tcPr>
            <w:tcW w:w="1821" w:type="dxa"/>
            <w:vAlign w:val="center"/>
          </w:tcPr>
          <w:p w14:paraId="197EF882" w14:textId="0A29A012" w:rsidR="00710EE0" w:rsidRPr="00651309" w:rsidRDefault="00710EE0" w:rsidP="00710EE0">
            <w:pPr>
              <w:pStyle w:val="Lentelsvidus"/>
            </w:pPr>
            <w:r w:rsidRPr="00651309">
              <w:t>–</w:t>
            </w:r>
          </w:p>
        </w:tc>
        <w:tc>
          <w:tcPr>
            <w:tcW w:w="1799" w:type="dxa"/>
            <w:vAlign w:val="center"/>
          </w:tcPr>
          <w:p w14:paraId="37104D99" w14:textId="422508D0" w:rsidR="00710EE0" w:rsidRPr="00651309" w:rsidRDefault="00710EE0" w:rsidP="00710EE0">
            <w:pPr>
              <w:pStyle w:val="Lentelsvidus"/>
            </w:pPr>
            <w:r w:rsidRPr="00651309">
              <w:t>300–</w:t>
            </w:r>
            <w:r w:rsidR="00D17F88">
              <w:t>700</w:t>
            </w:r>
          </w:p>
        </w:tc>
        <w:tc>
          <w:tcPr>
            <w:tcW w:w="1836" w:type="dxa"/>
            <w:vAlign w:val="center"/>
          </w:tcPr>
          <w:p w14:paraId="077DAD2B" w14:textId="448B63FA" w:rsidR="00710EE0" w:rsidRPr="00651309" w:rsidRDefault="00D17F88" w:rsidP="00710EE0">
            <w:pPr>
              <w:pStyle w:val="Lentelsvidus"/>
            </w:pPr>
            <w:r>
              <w:t>300</w:t>
            </w:r>
            <w:r w:rsidR="00710EE0" w:rsidRPr="00651309">
              <w:t>–</w:t>
            </w:r>
            <w:r>
              <w:t>500</w:t>
            </w:r>
          </w:p>
        </w:tc>
      </w:tr>
      <w:tr w:rsidR="00710EE0" w:rsidRPr="00651309" w14:paraId="296FAEFD" w14:textId="77777777" w:rsidTr="000A2CE0">
        <w:trPr>
          <w:trHeight w:val="676"/>
        </w:trPr>
        <w:tc>
          <w:tcPr>
            <w:tcW w:w="9628" w:type="dxa"/>
            <w:gridSpan w:val="5"/>
            <w:vAlign w:val="center"/>
          </w:tcPr>
          <w:p w14:paraId="5C011482" w14:textId="51BD47BA" w:rsidR="00AE43AF" w:rsidRDefault="00710EE0" w:rsidP="00710EE0">
            <w:pPr>
              <w:pStyle w:val="Lentelsvidus"/>
              <w:jc w:val="left"/>
              <w:rPr>
                <w:b/>
              </w:rPr>
            </w:pPr>
            <w:r w:rsidRPr="00651309">
              <w:t xml:space="preserve">Paaiškinimai: </w:t>
            </w:r>
          </w:p>
          <w:p w14:paraId="03EF9925" w14:textId="7B784B95" w:rsidR="00AE43AF" w:rsidRDefault="00AE43AF" w:rsidP="00710EE0">
            <w:pPr>
              <w:pStyle w:val="Lentelsvidus"/>
              <w:jc w:val="left"/>
            </w:pPr>
            <w:r>
              <w:rPr>
                <w:b/>
              </w:rPr>
              <w:t>poringas</w:t>
            </w:r>
            <w:r w:rsidR="00710EE0" w:rsidRPr="00651309">
              <w:t xml:space="preserve"> – </w:t>
            </w:r>
            <w:r>
              <w:t>po</w:t>
            </w:r>
            <w:r w:rsidR="002B099C">
              <w:t>s</w:t>
            </w:r>
            <w:r>
              <w:t xml:space="preserve">luoksnis pasižymi </w:t>
            </w:r>
            <w:r w:rsidRPr="00651309">
              <w:t>dideli</w:t>
            </w:r>
            <w:r>
              <w:t>u</w:t>
            </w:r>
            <w:r w:rsidRPr="00651309">
              <w:t xml:space="preserve"> tuštymėtum</w:t>
            </w:r>
            <w:r>
              <w:t>u</w:t>
            </w:r>
            <w:r w:rsidR="00710EE0" w:rsidRPr="00651309">
              <w:t>,</w:t>
            </w:r>
            <w:r>
              <w:t xml:space="preserve"> daleliu ištrupėjimu ar</w:t>
            </w:r>
            <w:r w:rsidR="00710EE0" w:rsidRPr="00651309">
              <w:t xml:space="preserve"> </w:t>
            </w:r>
            <w:r>
              <w:t xml:space="preserve">atrodo </w:t>
            </w:r>
            <w:r w:rsidR="00710EE0" w:rsidRPr="00651309">
              <w:t>„sausas“ rišiklio atžvilgiu</w:t>
            </w:r>
          </w:p>
          <w:p w14:paraId="7CD24360" w14:textId="6D2A3F2D" w:rsidR="00710EE0" w:rsidRPr="00651309" w:rsidRDefault="00710EE0" w:rsidP="00710EE0">
            <w:pPr>
              <w:pStyle w:val="Lentelsvidus"/>
              <w:jc w:val="left"/>
            </w:pPr>
            <w:r w:rsidRPr="00651309">
              <w:t>× – kai kuriais atvejais galimas variantas.</w:t>
            </w:r>
          </w:p>
        </w:tc>
      </w:tr>
    </w:tbl>
    <w:p w14:paraId="2CEB7706" w14:textId="77777777" w:rsidR="00710EE0" w:rsidRPr="00651309" w:rsidRDefault="00710EE0" w:rsidP="00710EE0">
      <w:pPr>
        <w:pStyle w:val="PastrL1"/>
        <w:numPr>
          <w:ilvl w:val="0"/>
          <w:numId w:val="0"/>
        </w:numPr>
        <w:ind w:left="567"/>
      </w:pPr>
    </w:p>
    <w:p w14:paraId="47AF9601" w14:textId="38C088C4" w:rsidR="00DA5540" w:rsidRPr="00651309" w:rsidRDefault="00DA5540" w:rsidP="00DA5540">
      <w:pPr>
        <w:pStyle w:val="Lentelspav"/>
        <w:rPr>
          <w:lang w:val="lt-LT"/>
        </w:rPr>
      </w:pPr>
      <w:bookmarkStart w:id="47" w:name="_Ref129523840"/>
      <w:r w:rsidRPr="00651309">
        <w:rPr>
          <w:lang w:val="lt-LT"/>
        </w:rPr>
        <w:t xml:space="preserve">lentelė. Bitumo emulsijos rūšis ir dozavimo kiekis </w:t>
      </w:r>
      <w:r w:rsidR="0044539D">
        <w:rPr>
          <w:lang w:val="lt-LT"/>
        </w:rPr>
        <w:t>DK 1</w:t>
      </w:r>
      <w:r w:rsidRPr="00651309">
        <w:rPr>
          <w:lang w:val="lt-LT"/>
        </w:rPr>
        <w:t>–</w:t>
      </w:r>
      <w:r w:rsidR="0044539D">
        <w:rPr>
          <w:lang w:val="lt-LT"/>
        </w:rPr>
        <w:t>DK 0,1</w:t>
      </w:r>
      <w:r w:rsidRPr="00651309">
        <w:rPr>
          <w:lang w:val="lt-LT"/>
        </w:rPr>
        <w:t xml:space="preserve"> dangos konstrukcijos klasėms, </w:t>
      </w:r>
      <w:r w:rsidR="009B6516">
        <w:rPr>
          <w:lang w:val="lt-LT"/>
        </w:rPr>
        <w:t xml:space="preserve">atsižvelgiant į </w:t>
      </w:r>
      <w:r w:rsidRPr="00651309">
        <w:rPr>
          <w:lang w:val="lt-LT"/>
        </w:rPr>
        <w:t>posluoksnio savyb</w:t>
      </w:r>
      <w:r w:rsidR="009B6516">
        <w:rPr>
          <w:lang w:val="lt-LT"/>
        </w:rPr>
        <w:t>es</w:t>
      </w:r>
      <w:bookmarkEnd w:id="47"/>
    </w:p>
    <w:tbl>
      <w:tblPr>
        <w:tblStyle w:val="Lentelstinklelis"/>
        <w:tblW w:w="0" w:type="auto"/>
        <w:tblLook w:val="04A0" w:firstRow="1" w:lastRow="0" w:firstColumn="1" w:lastColumn="0" w:noHBand="0" w:noVBand="1"/>
      </w:tblPr>
      <w:tblGrid>
        <w:gridCol w:w="2972"/>
        <w:gridCol w:w="1134"/>
        <w:gridCol w:w="2693"/>
        <w:gridCol w:w="2829"/>
      </w:tblGrid>
      <w:tr w:rsidR="00DA5540" w:rsidRPr="00651309" w14:paraId="2F90BF7F" w14:textId="77777777" w:rsidTr="003B1886">
        <w:tc>
          <w:tcPr>
            <w:tcW w:w="4106" w:type="dxa"/>
            <w:gridSpan w:val="2"/>
            <w:vMerge w:val="restart"/>
            <w:vAlign w:val="center"/>
          </w:tcPr>
          <w:p w14:paraId="361A9189" w14:textId="77777777" w:rsidR="00DA5540" w:rsidRPr="00651309" w:rsidRDefault="00DA5540" w:rsidP="003B1886">
            <w:pPr>
              <w:pStyle w:val="Lentelsvidus"/>
              <w:rPr>
                <w:b/>
              </w:rPr>
            </w:pPr>
            <w:r w:rsidRPr="00651309">
              <w:rPr>
                <w:b/>
              </w:rPr>
              <w:t>Posluoksnio rūšis ir savybės</w:t>
            </w:r>
          </w:p>
        </w:tc>
        <w:tc>
          <w:tcPr>
            <w:tcW w:w="5522" w:type="dxa"/>
            <w:gridSpan w:val="2"/>
            <w:vAlign w:val="center"/>
          </w:tcPr>
          <w:p w14:paraId="344E0133" w14:textId="322423F0" w:rsidR="00DA5540" w:rsidRPr="00651309" w:rsidRDefault="00DA5540" w:rsidP="0044539D">
            <w:pPr>
              <w:pStyle w:val="Lentelsvidus"/>
              <w:rPr>
                <w:b/>
              </w:rPr>
            </w:pPr>
            <w:r w:rsidRPr="00651309">
              <w:rPr>
                <w:b/>
              </w:rPr>
              <w:t xml:space="preserve">Naujas </w:t>
            </w:r>
            <w:r w:rsidR="0044539D">
              <w:rPr>
                <w:b/>
              </w:rPr>
              <w:t>įrengiamas</w:t>
            </w:r>
            <w:r w:rsidRPr="00651309">
              <w:rPr>
                <w:b/>
              </w:rPr>
              <w:t xml:space="preserve"> sluoksnis</w:t>
            </w:r>
          </w:p>
        </w:tc>
      </w:tr>
      <w:tr w:rsidR="00545DCC" w:rsidRPr="00651309" w14:paraId="0ADAD9D6" w14:textId="77777777" w:rsidTr="00545DCC">
        <w:tc>
          <w:tcPr>
            <w:tcW w:w="4106" w:type="dxa"/>
            <w:gridSpan w:val="2"/>
            <w:vMerge/>
            <w:vAlign w:val="center"/>
          </w:tcPr>
          <w:p w14:paraId="5F0F26EE" w14:textId="77777777" w:rsidR="00545DCC" w:rsidRPr="00651309" w:rsidRDefault="00545DCC" w:rsidP="003B1886">
            <w:pPr>
              <w:pStyle w:val="Lentelsvidus"/>
              <w:rPr>
                <w:b/>
              </w:rPr>
            </w:pPr>
          </w:p>
        </w:tc>
        <w:tc>
          <w:tcPr>
            <w:tcW w:w="2693" w:type="dxa"/>
            <w:vAlign w:val="center"/>
          </w:tcPr>
          <w:p w14:paraId="6355505A" w14:textId="77777777" w:rsidR="00545DCC" w:rsidRPr="00651309" w:rsidRDefault="00545DCC" w:rsidP="003B1886">
            <w:pPr>
              <w:pStyle w:val="Lentelsvidus"/>
              <w:rPr>
                <w:b/>
              </w:rPr>
            </w:pPr>
            <w:r w:rsidRPr="00651309">
              <w:rPr>
                <w:b/>
              </w:rPr>
              <w:t>Asfalto pagrindo sluoksnis</w:t>
            </w:r>
          </w:p>
        </w:tc>
        <w:tc>
          <w:tcPr>
            <w:tcW w:w="2829" w:type="dxa"/>
            <w:vAlign w:val="center"/>
          </w:tcPr>
          <w:p w14:paraId="06E1432D" w14:textId="33A31E57" w:rsidR="00545DCC" w:rsidRPr="00651309" w:rsidRDefault="00545DCC" w:rsidP="003B1886">
            <w:pPr>
              <w:pStyle w:val="Lentelsvidus"/>
              <w:rPr>
                <w:b/>
              </w:rPr>
            </w:pPr>
            <w:r w:rsidRPr="00651309">
              <w:rPr>
                <w:b/>
              </w:rPr>
              <w:t>Asfalto viršutinis sluoksnis iš SMA arba iš AC</w:t>
            </w:r>
          </w:p>
        </w:tc>
      </w:tr>
      <w:tr w:rsidR="00DA5540" w:rsidRPr="00651309" w14:paraId="4FEC1DC0" w14:textId="77777777" w:rsidTr="003B1886">
        <w:tc>
          <w:tcPr>
            <w:tcW w:w="4106" w:type="dxa"/>
            <w:gridSpan w:val="2"/>
            <w:vMerge/>
            <w:vAlign w:val="center"/>
          </w:tcPr>
          <w:p w14:paraId="08E39AF9" w14:textId="77777777" w:rsidR="00DA5540" w:rsidRPr="00651309" w:rsidRDefault="00DA5540" w:rsidP="003B1886">
            <w:pPr>
              <w:pStyle w:val="Lentelsvidus"/>
              <w:rPr>
                <w:b/>
              </w:rPr>
            </w:pPr>
          </w:p>
        </w:tc>
        <w:tc>
          <w:tcPr>
            <w:tcW w:w="5522" w:type="dxa"/>
            <w:gridSpan w:val="2"/>
            <w:vAlign w:val="center"/>
          </w:tcPr>
          <w:p w14:paraId="1EBCE6BA" w14:textId="5DBCEB55" w:rsidR="00DA5540" w:rsidRPr="00651309" w:rsidRDefault="000A2F86" w:rsidP="003E6E35">
            <w:pPr>
              <w:pStyle w:val="Lentelsvidus"/>
              <w:rPr>
                <w:b/>
              </w:rPr>
            </w:pPr>
            <w:r w:rsidRPr="00651309">
              <w:rPr>
                <w:b/>
              </w:rPr>
              <w:t>C</w:t>
            </w:r>
            <w:r>
              <w:rPr>
                <w:b/>
              </w:rPr>
              <w:t>40</w:t>
            </w:r>
            <w:r w:rsidRPr="00651309">
              <w:rPr>
                <w:b/>
              </w:rPr>
              <w:t>B</w:t>
            </w:r>
            <w:r>
              <w:rPr>
                <w:b/>
              </w:rPr>
              <w:t>5</w:t>
            </w:r>
            <w:r w:rsidR="00DA5540" w:rsidRPr="00651309">
              <w:rPr>
                <w:b/>
              </w:rPr>
              <w:t>-S purškiamas kiekis, g/m</w:t>
            </w:r>
            <w:r w:rsidR="003E6E35" w:rsidRPr="00651309">
              <w:rPr>
                <w:b/>
                <w:vertAlign w:val="superscript"/>
              </w:rPr>
              <w:t>2</w:t>
            </w:r>
          </w:p>
        </w:tc>
      </w:tr>
      <w:tr w:rsidR="00545DCC" w:rsidRPr="00651309" w14:paraId="6866FB9F" w14:textId="77777777" w:rsidTr="00545DCC">
        <w:tc>
          <w:tcPr>
            <w:tcW w:w="2972" w:type="dxa"/>
            <w:vMerge w:val="restart"/>
            <w:vAlign w:val="center"/>
          </w:tcPr>
          <w:p w14:paraId="303E20B9" w14:textId="77777777" w:rsidR="00545DCC" w:rsidRPr="00651309" w:rsidRDefault="00545DCC" w:rsidP="003B1886">
            <w:pPr>
              <w:pStyle w:val="Lentelsvidus"/>
            </w:pPr>
            <w:r w:rsidRPr="00651309">
              <w:t>Asfalto pagrindo sluoksnis</w:t>
            </w:r>
          </w:p>
        </w:tc>
        <w:tc>
          <w:tcPr>
            <w:tcW w:w="1134" w:type="dxa"/>
            <w:vAlign w:val="center"/>
          </w:tcPr>
          <w:p w14:paraId="5A7A281B" w14:textId="651C984E" w:rsidR="00545DCC" w:rsidRPr="00651309" w:rsidRDefault="00CF407E" w:rsidP="003B1886">
            <w:pPr>
              <w:pStyle w:val="Lentelsvidus"/>
              <w:rPr>
                <w:b/>
              </w:rPr>
            </w:pPr>
            <w:r>
              <w:rPr>
                <w:b/>
              </w:rPr>
              <w:t>naujas</w:t>
            </w:r>
          </w:p>
        </w:tc>
        <w:tc>
          <w:tcPr>
            <w:tcW w:w="2693" w:type="dxa"/>
            <w:vAlign w:val="center"/>
          </w:tcPr>
          <w:p w14:paraId="1B6177EA" w14:textId="1424013F" w:rsidR="00545DCC" w:rsidRPr="00651309" w:rsidRDefault="00545DCC" w:rsidP="003B1886">
            <w:pPr>
              <w:pStyle w:val="Lentelsvidus"/>
            </w:pPr>
            <w:r w:rsidRPr="00651309">
              <w:t>200–300</w:t>
            </w:r>
          </w:p>
        </w:tc>
        <w:tc>
          <w:tcPr>
            <w:tcW w:w="2829" w:type="dxa"/>
            <w:vAlign w:val="center"/>
          </w:tcPr>
          <w:p w14:paraId="53CFDD3B" w14:textId="64526730" w:rsidR="00545DCC" w:rsidRPr="00651309" w:rsidRDefault="00545DCC" w:rsidP="003B1886">
            <w:pPr>
              <w:pStyle w:val="Lentelsvidus"/>
            </w:pPr>
            <w:r w:rsidRPr="00651309">
              <w:t>200–300</w:t>
            </w:r>
          </w:p>
        </w:tc>
      </w:tr>
      <w:tr w:rsidR="00545DCC" w:rsidRPr="00651309" w14:paraId="7F0DDBDC" w14:textId="77777777" w:rsidTr="00545DCC">
        <w:tc>
          <w:tcPr>
            <w:tcW w:w="2972" w:type="dxa"/>
            <w:vMerge/>
            <w:vAlign w:val="center"/>
          </w:tcPr>
          <w:p w14:paraId="51CFDEC6" w14:textId="77777777" w:rsidR="00545DCC" w:rsidRPr="00651309" w:rsidRDefault="00545DCC" w:rsidP="003B1886">
            <w:pPr>
              <w:pStyle w:val="Lentelsvidus"/>
            </w:pPr>
          </w:p>
        </w:tc>
        <w:tc>
          <w:tcPr>
            <w:tcW w:w="1134" w:type="dxa"/>
            <w:vAlign w:val="center"/>
          </w:tcPr>
          <w:p w14:paraId="2EA22DDE" w14:textId="7B079239" w:rsidR="00545DCC" w:rsidRPr="00651309" w:rsidRDefault="00CF407E" w:rsidP="003B1886">
            <w:pPr>
              <w:pStyle w:val="Lentelsvidus"/>
              <w:rPr>
                <w:b/>
              </w:rPr>
            </w:pPr>
            <w:r>
              <w:rPr>
                <w:b/>
              </w:rPr>
              <w:t>frezuotas</w:t>
            </w:r>
          </w:p>
        </w:tc>
        <w:tc>
          <w:tcPr>
            <w:tcW w:w="2693" w:type="dxa"/>
            <w:vAlign w:val="center"/>
          </w:tcPr>
          <w:p w14:paraId="1EC6729F" w14:textId="211DEC05" w:rsidR="00545DCC" w:rsidRPr="00651309" w:rsidRDefault="00545DCC" w:rsidP="003B1886">
            <w:pPr>
              <w:pStyle w:val="Lentelsvidus"/>
            </w:pPr>
            <w:r w:rsidRPr="00651309">
              <w:t>300–400</w:t>
            </w:r>
          </w:p>
        </w:tc>
        <w:tc>
          <w:tcPr>
            <w:tcW w:w="2829" w:type="dxa"/>
            <w:vAlign w:val="center"/>
          </w:tcPr>
          <w:p w14:paraId="1D41C421" w14:textId="1CE308F6" w:rsidR="00545DCC" w:rsidRPr="00651309" w:rsidRDefault="00545DCC" w:rsidP="003B1886">
            <w:pPr>
              <w:pStyle w:val="Lentelsvidus"/>
            </w:pPr>
            <w:r w:rsidRPr="00651309">
              <w:t>200–300</w:t>
            </w:r>
          </w:p>
        </w:tc>
      </w:tr>
      <w:tr w:rsidR="00545DCC" w:rsidRPr="00651309" w14:paraId="138AA88D" w14:textId="77777777" w:rsidTr="00545DCC">
        <w:tc>
          <w:tcPr>
            <w:tcW w:w="2972" w:type="dxa"/>
            <w:vMerge/>
            <w:vAlign w:val="center"/>
          </w:tcPr>
          <w:p w14:paraId="51B877C3" w14:textId="77777777" w:rsidR="00545DCC" w:rsidRPr="00651309" w:rsidRDefault="00545DCC" w:rsidP="003B1886">
            <w:pPr>
              <w:pStyle w:val="Lentelsvidus"/>
            </w:pPr>
          </w:p>
        </w:tc>
        <w:tc>
          <w:tcPr>
            <w:tcW w:w="1134" w:type="dxa"/>
            <w:vAlign w:val="center"/>
          </w:tcPr>
          <w:p w14:paraId="2CD762F6" w14:textId="339CF14C" w:rsidR="00545DCC" w:rsidRPr="00651309" w:rsidRDefault="002B099C" w:rsidP="003B1886">
            <w:pPr>
              <w:pStyle w:val="Lentelsvidus"/>
              <w:rPr>
                <w:b/>
              </w:rPr>
            </w:pPr>
            <w:r>
              <w:rPr>
                <w:b/>
              </w:rPr>
              <w:t>poringas</w:t>
            </w:r>
          </w:p>
        </w:tc>
        <w:tc>
          <w:tcPr>
            <w:tcW w:w="2693" w:type="dxa"/>
            <w:vAlign w:val="center"/>
          </w:tcPr>
          <w:p w14:paraId="5DFC3927" w14:textId="593A75FD" w:rsidR="00545DCC" w:rsidRPr="00651309" w:rsidRDefault="00545DCC" w:rsidP="00545DCC">
            <w:pPr>
              <w:pStyle w:val="Lentelsvidus"/>
            </w:pPr>
            <w:r w:rsidRPr="00651309">
              <w:t>350–450</w:t>
            </w:r>
          </w:p>
        </w:tc>
        <w:tc>
          <w:tcPr>
            <w:tcW w:w="2829" w:type="dxa"/>
            <w:vAlign w:val="center"/>
          </w:tcPr>
          <w:p w14:paraId="4224A996" w14:textId="33683033" w:rsidR="00545DCC" w:rsidRPr="00651309" w:rsidRDefault="00545DCC" w:rsidP="003B1886">
            <w:pPr>
              <w:pStyle w:val="Lentelsvidus"/>
            </w:pPr>
            <w:r w:rsidRPr="00651309">
              <w:t>300–400</w:t>
            </w:r>
          </w:p>
        </w:tc>
      </w:tr>
      <w:tr w:rsidR="00545DCC" w:rsidRPr="00651309" w14:paraId="0086EC81" w14:textId="77777777" w:rsidTr="003B1886">
        <w:tc>
          <w:tcPr>
            <w:tcW w:w="4106" w:type="dxa"/>
            <w:gridSpan w:val="2"/>
            <w:vAlign w:val="center"/>
          </w:tcPr>
          <w:p w14:paraId="657253DE" w14:textId="77777777" w:rsidR="00545DCC" w:rsidRPr="00651309" w:rsidRDefault="00545DCC" w:rsidP="003B1886">
            <w:pPr>
              <w:pStyle w:val="Lentelsvidus"/>
              <w:rPr>
                <w:b/>
              </w:rPr>
            </w:pPr>
          </w:p>
        </w:tc>
        <w:tc>
          <w:tcPr>
            <w:tcW w:w="5522" w:type="dxa"/>
            <w:gridSpan w:val="2"/>
            <w:vAlign w:val="center"/>
          </w:tcPr>
          <w:p w14:paraId="2BF56741" w14:textId="246F1AF8" w:rsidR="00545DCC" w:rsidRPr="00651309" w:rsidRDefault="00545DCC" w:rsidP="003E6E35">
            <w:pPr>
              <w:pStyle w:val="Lentelsvidus"/>
              <w:rPr>
                <w:b/>
              </w:rPr>
            </w:pPr>
            <w:r w:rsidRPr="00651309">
              <w:t xml:space="preserve">arba </w:t>
            </w:r>
            <w:r w:rsidRPr="00651309">
              <w:rPr>
                <w:b/>
              </w:rPr>
              <w:t>C60B4-S purškiamas kiekis, g/m</w:t>
            </w:r>
            <w:r w:rsidR="003E6E35" w:rsidRPr="00651309">
              <w:rPr>
                <w:b/>
                <w:vertAlign w:val="superscript"/>
              </w:rPr>
              <w:t>2</w:t>
            </w:r>
          </w:p>
        </w:tc>
      </w:tr>
      <w:tr w:rsidR="00545DCC" w:rsidRPr="00651309" w14:paraId="1DF7EED2" w14:textId="77777777" w:rsidTr="00545DCC">
        <w:tc>
          <w:tcPr>
            <w:tcW w:w="2972" w:type="dxa"/>
            <w:vMerge w:val="restart"/>
            <w:vAlign w:val="center"/>
          </w:tcPr>
          <w:p w14:paraId="4970E085" w14:textId="26E1CD26" w:rsidR="00545DCC" w:rsidRPr="00651309" w:rsidRDefault="00545DCC" w:rsidP="003B1886">
            <w:pPr>
              <w:pStyle w:val="Lentelsvidus"/>
            </w:pPr>
            <w:r w:rsidRPr="00651309">
              <w:t xml:space="preserve">Asfalto </w:t>
            </w:r>
            <w:r w:rsidR="00B41A29">
              <w:t>pagrindo</w:t>
            </w:r>
            <w:r w:rsidR="00B41A29" w:rsidRPr="00651309">
              <w:t xml:space="preserve"> </w:t>
            </w:r>
            <w:r w:rsidRPr="00651309">
              <w:t>sluoksnis</w:t>
            </w:r>
          </w:p>
        </w:tc>
        <w:tc>
          <w:tcPr>
            <w:tcW w:w="1134" w:type="dxa"/>
            <w:vAlign w:val="center"/>
          </w:tcPr>
          <w:p w14:paraId="0A622A1B" w14:textId="43622650" w:rsidR="00545DCC" w:rsidRPr="00651309" w:rsidRDefault="00CF407E" w:rsidP="003B1886">
            <w:pPr>
              <w:pStyle w:val="Lentelsvidus"/>
              <w:rPr>
                <w:b/>
              </w:rPr>
            </w:pPr>
            <w:r>
              <w:rPr>
                <w:b/>
              </w:rPr>
              <w:t>naujas</w:t>
            </w:r>
          </w:p>
        </w:tc>
        <w:tc>
          <w:tcPr>
            <w:tcW w:w="2693" w:type="dxa"/>
            <w:vAlign w:val="center"/>
          </w:tcPr>
          <w:p w14:paraId="72F614D6" w14:textId="089CDCF1" w:rsidR="00545DCC" w:rsidRPr="00651309" w:rsidRDefault="00C8798B" w:rsidP="00C8798B">
            <w:pPr>
              <w:pStyle w:val="Lentelsvidus"/>
            </w:pPr>
            <w:r>
              <w:t>200</w:t>
            </w:r>
            <w:r w:rsidR="00545DCC" w:rsidRPr="00651309">
              <w:t>–</w:t>
            </w:r>
            <w:r>
              <w:t>400</w:t>
            </w:r>
          </w:p>
        </w:tc>
        <w:tc>
          <w:tcPr>
            <w:tcW w:w="2829" w:type="dxa"/>
            <w:vAlign w:val="center"/>
          </w:tcPr>
          <w:p w14:paraId="082F69BB" w14:textId="31D3C1BC" w:rsidR="00545DCC" w:rsidRPr="00651309" w:rsidRDefault="00C8798B" w:rsidP="003B1886">
            <w:pPr>
              <w:pStyle w:val="Lentelsvidus"/>
            </w:pPr>
            <w:r>
              <w:t>200</w:t>
            </w:r>
            <w:r w:rsidR="00545DCC" w:rsidRPr="00651309">
              <w:t>–</w:t>
            </w:r>
            <w:r>
              <w:t>400</w:t>
            </w:r>
          </w:p>
        </w:tc>
      </w:tr>
      <w:tr w:rsidR="00545DCC" w:rsidRPr="00651309" w14:paraId="010A7254" w14:textId="77777777" w:rsidTr="00545DCC">
        <w:tc>
          <w:tcPr>
            <w:tcW w:w="2972" w:type="dxa"/>
            <w:vMerge/>
            <w:vAlign w:val="center"/>
          </w:tcPr>
          <w:p w14:paraId="4B91B77E" w14:textId="77777777" w:rsidR="00545DCC" w:rsidRPr="00651309" w:rsidRDefault="00545DCC" w:rsidP="003B1886">
            <w:pPr>
              <w:pStyle w:val="Lentelsvidus"/>
            </w:pPr>
          </w:p>
        </w:tc>
        <w:tc>
          <w:tcPr>
            <w:tcW w:w="1134" w:type="dxa"/>
            <w:vAlign w:val="center"/>
          </w:tcPr>
          <w:p w14:paraId="3039485F" w14:textId="21F585C0" w:rsidR="00545DCC" w:rsidRPr="00651309" w:rsidRDefault="00545DCC" w:rsidP="003B1886">
            <w:pPr>
              <w:pStyle w:val="Lentelsvidus"/>
              <w:rPr>
                <w:b/>
              </w:rPr>
            </w:pPr>
            <w:r w:rsidRPr="00651309">
              <w:rPr>
                <w:b/>
              </w:rPr>
              <w:t>f</w:t>
            </w:r>
            <w:r w:rsidR="00CF407E">
              <w:rPr>
                <w:b/>
              </w:rPr>
              <w:t>rezuotas</w:t>
            </w:r>
          </w:p>
        </w:tc>
        <w:tc>
          <w:tcPr>
            <w:tcW w:w="2693" w:type="dxa"/>
            <w:vAlign w:val="center"/>
          </w:tcPr>
          <w:p w14:paraId="209A380F" w14:textId="04D4CF2A" w:rsidR="00545DCC" w:rsidRPr="00651309" w:rsidRDefault="00C8798B" w:rsidP="003B1886">
            <w:pPr>
              <w:pStyle w:val="Lentelsvidus"/>
            </w:pPr>
            <w:r>
              <w:t>300</w:t>
            </w:r>
            <w:r w:rsidR="00545DCC" w:rsidRPr="00651309">
              <w:t>–</w:t>
            </w:r>
            <w:r>
              <w:t>500</w:t>
            </w:r>
          </w:p>
        </w:tc>
        <w:tc>
          <w:tcPr>
            <w:tcW w:w="2829" w:type="dxa"/>
            <w:vAlign w:val="center"/>
          </w:tcPr>
          <w:p w14:paraId="670334B8" w14:textId="23BC2383" w:rsidR="00545DCC" w:rsidRPr="00651309" w:rsidRDefault="00C8798B" w:rsidP="003B1886">
            <w:pPr>
              <w:pStyle w:val="Lentelsvidus"/>
            </w:pPr>
            <w:r>
              <w:t>300</w:t>
            </w:r>
            <w:r w:rsidR="00545DCC" w:rsidRPr="00651309">
              <w:t>–</w:t>
            </w:r>
            <w:r>
              <w:t>500</w:t>
            </w:r>
          </w:p>
        </w:tc>
      </w:tr>
      <w:tr w:rsidR="00545DCC" w:rsidRPr="00651309" w14:paraId="57186AC1" w14:textId="77777777" w:rsidTr="00545DCC">
        <w:tc>
          <w:tcPr>
            <w:tcW w:w="2972" w:type="dxa"/>
            <w:vMerge/>
            <w:vAlign w:val="center"/>
          </w:tcPr>
          <w:p w14:paraId="08D0C12F" w14:textId="77777777" w:rsidR="00545DCC" w:rsidRPr="00651309" w:rsidRDefault="00545DCC" w:rsidP="003B1886">
            <w:pPr>
              <w:pStyle w:val="Lentelsvidus"/>
            </w:pPr>
          </w:p>
        </w:tc>
        <w:tc>
          <w:tcPr>
            <w:tcW w:w="1134" w:type="dxa"/>
            <w:vAlign w:val="center"/>
          </w:tcPr>
          <w:p w14:paraId="4B8FD22F" w14:textId="3F87EACB" w:rsidR="00545DCC" w:rsidRPr="00651309" w:rsidRDefault="002B099C" w:rsidP="003B1886">
            <w:pPr>
              <w:pStyle w:val="Lentelsvidus"/>
              <w:rPr>
                <w:b/>
              </w:rPr>
            </w:pPr>
            <w:r>
              <w:rPr>
                <w:b/>
              </w:rPr>
              <w:t>poringas</w:t>
            </w:r>
          </w:p>
        </w:tc>
        <w:tc>
          <w:tcPr>
            <w:tcW w:w="2693" w:type="dxa"/>
            <w:vAlign w:val="center"/>
          </w:tcPr>
          <w:p w14:paraId="677F3D8F" w14:textId="731C27EA" w:rsidR="00545DCC" w:rsidRPr="00651309" w:rsidRDefault="00C8798B" w:rsidP="003B1886">
            <w:pPr>
              <w:pStyle w:val="Lentelsvidus"/>
            </w:pPr>
            <w:r>
              <w:t>300</w:t>
            </w:r>
            <w:r w:rsidR="00545DCC" w:rsidRPr="00651309">
              <w:t>–</w:t>
            </w:r>
            <w:r>
              <w:t>600</w:t>
            </w:r>
          </w:p>
        </w:tc>
        <w:tc>
          <w:tcPr>
            <w:tcW w:w="2829" w:type="dxa"/>
            <w:vAlign w:val="center"/>
          </w:tcPr>
          <w:p w14:paraId="47B07229" w14:textId="03AB26BE" w:rsidR="00545DCC" w:rsidRPr="00651309" w:rsidRDefault="00C8798B" w:rsidP="003B1886">
            <w:pPr>
              <w:pStyle w:val="Lentelsvidus"/>
            </w:pPr>
            <w:r>
              <w:t>300</w:t>
            </w:r>
            <w:r w:rsidR="00545DCC" w:rsidRPr="00651309">
              <w:t>–</w:t>
            </w:r>
            <w:r>
              <w:t>500</w:t>
            </w:r>
          </w:p>
        </w:tc>
      </w:tr>
      <w:tr w:rsidR="00DA5540" w:rsidRPr="00651309" w14:paraId="2F02BF88" w14:textId="77777777" w:rsidTr="003B1886">
        <w:trPr>
          <w:trHeight w:val="676"/>
        </w:trPr>
        <w:tc>
          <w:tcPr>
            <w:tcW w:w="9628" w:type="dxa"/>
            <w:gridSpan w:val="4"/>
            <w:vAlign w:val="center"/>
          </w:tcPr>
          <w:p w14:paraId="3ECCCD38" w14:textId="0D074331" w:rsidR="002B099C" w:rsidRDefault="00DA5540" w:rsidP="00545DCC">
            <w:pPr>
              <w:pStyle w:val="Lentelsvidus"/>
              <w:jc w:val="left"/>
            </w:pPr>
            <w:r w:rsidRPr="00651309">
              <w:t xml:space="preserve">Paaiškinimai: </w:t>
            </w:r>
          </w:p>
          <w:p w14:paraId="5EC4627A" w14:textId="1C2CAFF7" w:rsidR="00DA5540" w:rsidRPr="00651309" w:rsidRDefault="002B099C" w:rsidP="00545DCC">
            <w:pPr>
              <w:pStyle w:val="Lentelsvidus"/>
              <w:jc w:val="left"/>
            </w:pPr>
            <w:r>
              <w:rPr>
                <w:b/>
              </w:rPr>
              <w:t>poringas</w:t>
            </w:r>
            <w:r w:rsidR="00DA5540" w:rsidRPr="00651309">
              <w:t xml:space="preserve"> – </w:t>
            </w:r>
            <w:r>
              <w:t xml:space="preserve">posluoksnis pasižymi </w:t>
            </w:r>
            <w:r w:rsidRPr="00651309">
              <w:t>dideli</w:t>
            </w:r>
            <w:r>
              <w:t>u</w:t>
            </w:r>
            <w:r w:rsidRPr="00651309">
              <w:t xml:space="preserve"> tuštymėtum</w:t>
            </w:r>
            <w:r>
              <w:t>u</w:t>
            </w:r>
            <w:r w:rsidRPr="00651309">
              <w:t>,</w:t>
            </w:r>
            <w:r>
              <w:t xml:space="preserve"> daleliu ištrupėjimu ar</w:t>
            </w:r>
            <w:r w:rsidRPr="00651309">
              <w:t xml:space="preserve"> </w:t>
            </w:r>
            <w:r>
              <w:t xml:space="preserve">atrodo </w:t>
            </w:r>
            <w:r w:rsidRPr="00651309">
              <w:t>„sausas“ rišiklio atžvilgiu</w:t>
            </w:r>
          </w:p>
        </w:tc>
      </w:tr>
    </w:tbl>
    <w:p w14:paraId="177A9CC0" w14:textId="77777777" w:rsidR="00DA5540" w:rsidRPr="00651309" w:rsidRDefault="00DA5540" w:rsidP="00DA5540">
      <w:pPr>
        <w:pStyle w:val="PastrL1"/>
        <w:numPr>
          <w:ilvl w:val="0"/>
          <w:numId w:val="0"/>
        </w:numPr>
        <w:ind w:left="567"/>
      </w:pPr>
    </w:p>
    <w:p w14:paraId="5E25420A" w14:textId="0C040AF6" w:rsidR="00710EE0" w:rsidRPr="00651309" w:rsidRDefault="00545DCC" w:rsidP="00545DCC">
      <w:pPr>
        <w:pStyle w:val="Antrat2"/>
      </w:pPr>
      <w:r w:rsidRPr="00651309">
        <w:lastRenderedPageBreak/>
        <w:br/>
        <w:t>Siūlės</w:t>
      </w:r>
    </w:p>
    <w:p w14:paraId="46FA510C" w14:textId="12252B6E" w:rsidR="00545DCC" w:rsidRPr="00651309" w:rsidRDefault="00545DCC" w:rsidP="00545DCC">
      <w:pPr>
        <w:pStyle w:val="Antrat3"/>
      </w:pPr>
      <w:r w:rsidRPr="00651309">
        <w:t>Bendrosios nuostatos</w:t>
      </w:r>
    </w:p>
    <w:p w14:paraId="60F7DB7D" w14:textId="3CDDB50D" w:rsidR="00545DCC" w:rsidRPr="00651309" w:rsidRDefault="00545DCC" w:rsidP="00545DCC">
      <w:pPr>
        <w:pStyle w:val="PastrL1"/>
      </w:pPr>
      <w:r w:rsidRPr="00651309">
        <w:t xml:space="preserve">Įrengiant daugiasluoksnes dangų konstrukcijas, atskirų sluoksnių </w:t>
      </w:r>
      <w:r w:rsidR="000E6E1F">
        <w:t xml:space="preserve">išilginės </w:t>
      </w:r>
      <w:r w:rsidRPr="00651309">
        <w:t xml:space="preserve">siūlės turi būti perstumtos viena kitos atžvilgiu mažiausiai 15 cm. Ši nuostata </w:t>
      </w:r>
      <w:r w:rsidR="000E6E1F">
        <w:t>netaikoma</w:t>
      </w:r>
      <w:r w:rsidR="000E6E1F" w:rsidRPr="00651309">
        <w:t xml:space="preserve"> </w:t>
      </w:r>
      <w:r w:rsidRPr="00651309">
        <w:t>kompaktiško asfalto dangoms (KAD).</w:t>
      </w:r>
    </w:p>
    <w:p w14:paraId="632D8D1F" w14:textId="648831FC" w:rsidR="00545DCC" w:rsidRPr="00651309" w:rsidRDefault="00545DCC" w:rsidP="00545DCC">
      <w:pPr>
        <w:pStyle w:val="PastrL1"/>
      </w:pPr>
      <w:r w:rsidRPr="00651309">
        <w:t xml:space="preserve">Jeigu </w:t>
      </w:r>
      <w:r w:rsidR="00B22560">
        <w:t xml:space="preserve">išilginės </w:t>
      </w:r>
      <w:r w:rsidRPr="00651309">
        <w:t xml:space="preserve">siūlės perstumti neįmanoma, tai turi būti numatoma įrengti ištisinę sandarintą siūlę. Sluoksnius </w:t>
      </w:r>
      <w:r w:rsidR="0044539D">
        <w:t>įrengiant</w:t>
      </w:r>
      <w:r w:rsidRPr="00651309">
        <w:t xml:space="preserve"> juostomis, atitinkamomis priemonėmis reikia užtikrint</w:t>
      </w:r>
      <w:r w:rsidR="009B6516">
        <w:t>i</w:t>
      </w:r>
      <w:r w:rsidRPr="00651309">
        <w:t xml:space="preserve"> tolygią, sandarią ir tankią išilginės siūlės </w:t>
      </w:r>
      <w:proofErr w:type="spellStart"/>
      <w:r w:rsidRPr="00651309">
        <w:t>sujungtį</w:t>
      </w:r>
      <w:proofErr w:type="spellEnd"/>
      <w:r w:rsidRPr="00651309">
        <w:t xml:space="preserve">. Išilginės siūlės neturi būti išdėstytos rato važiavimo vietoje arba dangos </w:t>
      </w:r>
      <w:r w:rsidR="00B22560">
        <w:t xml:space="preserve">horizontalaus </w:t>
      </w:r>
      <w:r w:rsidRPr="00651309">
        <w:t>ženklinimo srityje.</w:t>
      </w:r>
    </w:p>
    <w:p w14:paraId="6FFE7E68" w14:textId="20777DE7" w:rsidR="00710EE0" w:rsidRPr="00651309" w:rsidRDefault="00545DCC" w:rsidP="00545DCC">
      <w:pPr>
        <w:pStyle w:val="PastrL1"/>
      </w:pPr>
      <w:r w:rsidRPr="00651309">
        <w:t xml:space="preserve">Jeigu </w:t>
      </w:r>
      <w:r w:rsidR="0044539D">
        <w:t>įrengiant</w:t>
      </w:r>
      <w:r w:rsidRPr="00651309">
        <w:t xml:space="preserve"> asfalto viršutinius ir apatinius sluoksnius darbai yra nutraukiami, t</w:t>
      </w:r>
      <w:r w:rsidR="009B6516">
        <w:t>uomet</w:t>
      </w:r>
      <w:r w:rsidRPr="00651309">
        <w:t xml:space="preserve"> iki 3 m </w:t>
      </w:r>
      <w:r w:rsidR="0044539D">
        <w:t>įrengto</w:t>
      </w:r>
      <w:r w:rsidRPr="00651309">
        <w:t xml:space="preserve"> sluoksnio ilgio yra pašalinama. Nelygūs išsikišimai per visą sluoksnio storį pašalinami, suformuojant taisyklingą briauną. Briauna, išskyrus viršutinius sluoksnius iš mastikos asfalto, tolygiai užtepama arba apipurškiama karštu kelių bitumu, karštu polimerais modifikuotu bitumu arba bituminiu rišikliu, siekiant užtikrinti nepriekaištingą </w:t>
      </w:r>
      <w:proofErr w:type="spellStart"/>
      <w:r w:rsidRPr="00651309">
        <w:t>sujungtį</w:t>
      </w:r>
      <w:proofErr w:type="spellEnd"/>
      <w:r w:rsidRPr="00651309">
        <w:t xml:space="preserve"> (skersinę siūlę) tarp abiejų dalių. Atskirų sluoksnių ar dalinių sluoksnių skersinės siūlės turi būti perstumtos viena kitos atžvilgiu mažiausiai 2 m.</w:t>
      </w:r>
      <w:r w:rsidR="00C47AB8">
        <w:t xml:space="preserve"> Per suformuotą skersinės siūlės </w:t>
      </w:r>
      <w:r w:rsidR="0084351F">
        <w:t>vertikalią</w:t>
      </w:r>
      <w:r w:rsidR="00C47AB8">
        <w:t xml:space="preserve"> briauną </w:t>
      </w:r>
      <w:r w:rsidR="008253F7">
        <w:t>gali vykti tik kelių tiesimo technikos</w:t>
      </w:r>
      <w:r w:rsidR="00C47AB8">
        <w:t xml:space="preserve"> eismas </w:t>
      </w:r>
      <w:r w:rsidR="008253F7">
        <w:t>Jeigu reikia organizuoti transporto priemonių eismą, tuomet</w:t>
      </w:r>
      <w:r w:rsidR="00C47AB8">
        <w:t xml:space="preserve"> iš asfalto mišinio </w:t>
      </w:r>
      <w:r w:rsidR="008253F7">
        <w:t xml:space="preserve">ar taikant kitas priemones skersinės siūlės vietoje </w:t>
      </w:r>
      <w:r w:rsidR="00C47AB8">
        <w:t xml:space="preserve">suformuojamas pakankamo ilgio </w:t>
      </w:r>
      <w:r w:rsidR="00572CD8">
        <w:t>sklandus</w:t>
      </w:r>
      <w:r w:rsidR="00C47AB8">
        <w:t xml:space="preserve"> perėjimas</w:t>
      </w:r>
      <w:r w:rsidR="0084351F">
        <w:t xml:space="preserve"> tarp skirtingų</w:t>
      </w:r>
      <w:r w:rsidR="007F2FDA">
        <w:t xml:space="preserve"> sluoksnių</w:t>
      </w:r>
      <w:r w:rsidR="0084351F">
        <w:t xml:space="preserve"> plokštumų</w:t>
      </w:r>
      <w:r w:rsidR="008253F7">
        <w:t>.</w:t>
      </w:r>
    </w:p>
    <w:p w14:paraId="79C75B17" w14:textId="3A6ACF70" w:rsidR="00710EE0" w:rsidRPr="00651309" w:rsidRDefault="00545DCC" w:rsidP="00545DCC">
      <w:pPr>
        <w:pStyle w:val="Antrat3"/>
      </w:pPr>
      <w:r w:rsidRPr="00651309">
        <w:t xml:space="preserve">Asfalto sluoksnių įrengimas </w:t>
      </w:r>
      <w:r w:rsidR="009B6516">
        <w:t xml:space="preserve">pagal </w:t>
      </w:r>
      <w:r w:rsidRPr="00651309">
        <w:t>metod</w:t>
      </w:r>
      <w:r w:rsidR="009B6516">
        <w:t>ą</w:t>
      </w:r>
      <w:r w:rsidRPr="00651309">
        <w:t xml:space="preserve"> „karštas prie karšto“</w:t>
      </w:r>
    </w:p>
    <w:p w14:paraId="245B7F4B" w14:textId="2325DA04" w:rsidR="00545DCC" w:rsidRPr="00651309" w:rsidRDefault="00545DCC" w:rsidP="00545DCC">
      <w:pPr>
        <w:pStyle w:val="PastrL1"/>
      </w:pPr>
      <w:r w:rsidRPr="00651309">
        <w:t xml:space="preserve">Sluoksniai </w:t>
      </w:r>
      <w:r w:rsidR="009B6516">
        <w:t xml:space="preserve">pagal </w:t>
      </w:r>
      <w:r w:rsidRPr="00651309">
        <w:t>metod</w:t>
      </w:r>
      <w:r w:rsidR="009B6516">
        <w:t>ą</w:t>
      </w:r>
      <w:r w:rsidRPr="00651309">
        <w:t xml:space="preserve"> „karštas prie karšto“ įrengiami panaudojant pakopomis dirbančius klotuvus. Klotuvų atliekamas pirminis sutankinimas turi būti vienodai sureguliuotas. Atstumas tarp klotuvo plokščių </w:t>
      </w:r>
      <w:r w:rsidR="00444341">
        <w:t>neturi</w:t>
      </w:r>
      <w:r w:rsidR="00444341" w:rsidRPr="00651309">
        <w:t xml:space="preserve"> </w:t>
      </w:r>
      <w:r w:rsidRPr="00651309">
        <w:t>būti didesnis kaip klotuvo ilgis.</w:t>
      </w:r>
    </w:p>
    <w:p w14:paraId="0B2DDEC1" w14:textId="7E298FC9" w:rsidR="00710EE0" w:rsidRPr="00651309" w:rsidRDefault="009F7C7C" w:rsidP="00545DCC">
      <w:pPr>
        <w:pStyle w:val="PastrL1"/>
      </w:pPr>
      <w:r>
        <w:t>Siekiant užtikrinti</w:t>
      </w:r>
      <w:r w:rsidRPr="00651309">
        <w:t xml:space="preserve"> </w:t>
      </w:r>
      <w:r w:rsidR="00545DCC" w:rsidRPr="00651309">
        <w:t xml:space="preserve">pakankamą asfalto mišinio kiekį </w:t>
      </w:r>
      <w:r w:rsidR="0010255D">
        <w:t xml:space="preserve">išilginės </w:t>
      </w:r>
      <w:r w:rsidR="00545DCC" w:rsidRPr="00651309">
        <w:t xml:space="preserve">siūlės srityje, antrojo klotuvo plokštė turi pakankamu pločiu perdengti pirmojo klotuvo </w:t>
      </w:r>
      <w:r w:rsidR="0044539D">
        <w:t>įrengtą</w:t>
      </w:r>
      <w:r w:rsidR="00545DCC" w:rsidRPr="00651309">
        <w:t xml:space="preserve"> sluoksnį.</w:t>
      </w:r>
    </w:p>
    <w:p w14:paraId="118089A9" w14:textId="21D7092C" w:rsidR="00710EE0" w:rsidRPr="00651309" w:rsidRDefault="00545DCC" w:rsidP="00545DCC">
      <w:pPr>
        <w:pStyle w:val="Antrat3"/>
      </w:pPr>
      <w:r w:rsidRPr="00651309">
        <w:t xml:space="preserve">Asfalto sluoksnių įrengimas </w:t>
      </w:r>
      <w:r w:rsidR="009B6516">
        <w:t xml:space="preserve">pagal </w:t>
      </w:r>
      <w:r w:rsidRPr="00651309">
        <w:t>metod</w:t>
      </w:r>
      <w:r w:rsidR="009B6516">
        <w:t>ą</w:t>
      </w:r>
      <w:r w:rsidRPr="00651309">
        <w:t xml:space="preserve"> „karštas prie šalto“</w:t>
      </w:r>
    </w:p>
    <w:p w14:paraId="3EFB0948" w14:textId="646603BD" w:rsidR="00545DCC" w:rsidRPr="00651309" w:rsidRDefault="00545DCC" w:rsidP="00545DCC">
      <w:pPr>
        <w:pStyle w:val="PastrL1"/>
      </w:pPr>
      <w:r w:rsidRPr="00651309">
        <w:t xml:space="preserve">Jau įrengto sluoksnio briauna turi būti tinkamo profilio, tolygiai sutankinta ir be plyšių. </w:t>
      </w:r>
      <w:r w:rsidR="0010255D">
        <w:t>Išilginės s</w:t>
      </w:r>
      <w:r w:rsidR="0010255D" w:rsidRPr="00651309">
        <w:t xml:space="preserve">iūlės </w:t>
      </w:r>
      <w:r w:rsidRPr="00651309">
        <w:t>šonas turi būti truputį įžulnios, ne vertikalios, formos. Dėl technologinių priežasčių jau įrengto sluoksnio būsimos siūlės šonas gali arba turi būti frezuojamas.</w:t>
      </w:r>
    </w:p>
    <w:p w14:paraId="3F9FEDDE" w14:textId="4CA837E2" w:rsidR="00545DCC" w:rsidRPr="00651309" w:rsidRDefault="00545DCC" w:rsidP="00545DCC">
      <w:pPr>
        <w:pStyle w:val="PastrL1"/>
      </w:pPr>
      <w:bookmarkStart w:id="48" w:name="_Ref4234415"/>
      <w:r w:rsidRPr="00651309">
        <w:lastRenderedPageBreak/>
        <w:t xml:space="preserve">Visų dangos konstrukcijos asfalto sluoksnių </w:t>
      </w:r>
      <w:r w:rsidR="0010255D">
        <w:t xml:space="preserve">išilginės </w:t>
      </w:r>
      <w:r w:rsidRPr="00651309">
        <w:t>siūlės šonai visu plotu ir pakankamu kiekiu padengiami karštu bitumu, karštu polimerais modifikuotu bitumu arba kitu bituminiu rišikliu (mase).</w:t>
      </w:r>
      <w:bookmarkEnd w:id="48"/>
    </w:p>
    <w:p w14:paraId="782A8014" w14:textId="10E3DBB8" w:rsidR="00710EE0" w:rsidRPr="00651309" w:rsidRDefault="00545DCC" w:rsidP="00545DCC">
      <w:pPr>
        <w:pStyle w:val="PastrL1"/>
      </w:pPr>
      <w:bookmarkStart w:id="49" w:name="_Ref129554921"/>
      <w:r w:rsidRPr="00651309">
        <w:t xml:space="preserve">Asfalto viršutinio, asfalto apatinio ir asfalto pagrindo-dangos sluoksnio </w:t>
      </w:r>
      <w:r w:rsidR="0010255D">
        <w:t xml:space="preserve">išilginei </w:t>
      </w:r>
      <w:r w:rsidRPr="00651309">
        <w:t>siūlei dengti naudojamas medžiagos kiekis siūlės tiesiniam metrui yra mažiausiai 50 g rišiklio kiekvienam sluoksnio storio centimetrui.</w:t>
      </w:r>
      <w:bookmarkEnd w:id="49"/>
    </w:p>
    <w:p w14:paraId="4FD57083" w14:textId="1B24A604" w:rsidR="00545DCC" w:rsidRPr="00651309" w:rsidRDefault="00545DCC" w:rsidP="00545DCC">
      <w:pPr>
        <w:pStyle w:val="PastrL1"/>
      </w:pPr>
      <w:bookmarkStart w:id="50" w:name="_Ref4234432"/>
      <w:r w:rsidRPr="00651309">
        <w:t xml:space="preserve">Viršutinio sluoksnio </w:t>
      </w:r>
      <w:r w:rsidR="0010255D">
        <w:t xml:space="preserve">išilginei </w:t>
      </w:r>
      <w:r w:rsidRPr="00651309">
        <w:t>siūlei įrengti gali būti naudojamos specialios iš bituminio rišiklio pagamintos sandariklio juostos.</w:t>
      </w:r>
      <w:bookmarkEnd w:id="50"/>
    </w:p>
    <w:p w14:paraId="69E4A56F" w14:textId="33DD51C4" w:rsidR="00545DCC" w:rsidRPr="00651309" w:rsidRDefault="0010255D" w:rsidP="00545DCC">
      <w:pPr>
        <w:pStyle w:val="PastrL1"/>
      </w:pPr>
      <w:r>
        <w:fldChar w:fldCharType="begin"/>
      </w:r>
      <w:r>
        <w:instrText xml:space="preserve"> REF _Ref4234415 \r \h </w:instrText>
      </w:r>
      <w:r>
        <w:fldChar w:fldCharType="separate"/>
      </w:r>
      <w:r w:rsidR="00B60EB8">
        <w:t>142</w:t>
      </w:r>
      <w:r>
        <w:fldChar w:fldCharType="end"/>
      </w:r>
      <w:r>
        <w:t>–</w:t>
      </w:r>
      <w:r w:rsidR="00DF66F8">
        <w:fldChar w:fldCharType="begin"/>
      </w:r>
      <w:r w:rsidR="00DF66F8">
        <w:instrText xml:space="preserve"> REF _Ref129554921 \r \h </w:instrText>
      </w:r>
      <w:r w:rsidR="00DF66F8">
        <w:fldChar w:fldCharType="separate"/>
      </w:r>
      <w:r w:rsidR="00B60EB8">
        <w:t>143</w:t>
      </w:r>
      <w:r w:rsidR="00DF66F8">
        <w:fldChar w:fldCharType="end"/>
      </w:r>
      <w:r w:rsidR="00DF66F8">
        <w:t xml:space="preserve"> </w:t>
      </w:r>
      <w:r>
        <w:t xml:space="preserve">punktuose aprašyti siūlės įrengimo darbai </w:t>
      </w:r>
      <w:r w:rsidR="00545DCC" w:rsidRPr="00651309">
        <w:t xml:space="preserve">laikomi asfalto sluoksnių </w:t>
      </w:r>
      <w:r w:rsidR="0044539D">
        <w:t>įrengimo</w:t>
      </w:r>
      <w:r w:rsidR="00545DCC" w:rsidRPr="00651309">
        <w:t xml:space="preserve"> darbų sud</w:t>
      </w:r>
      <w:r w:rsidR="009B6516">
        <w:t>edamąja</w:t>
      </w:r>
      <w:r w:rsidR="00545DCC" w:rsidRPr="00651309">
        <w:t xml:space="preserve"> dalimi.</w:t>
      </w:r>
    </w:p>
    <w:p w14:paraId="1385340D" w14:textId="39255C74" w:rsidR="00710EE0" w:rsidRPr="00651309" w:rsidRDefault="00545DCC" w:rsidP="00545DCC">
      <w:pPr>
        <w:pStyle w:val="PastrL1"/>
      </w:pPr>
      <w:r w:rsidRPr="00651309">
        <w:t xml:space="preserve">Įrengiant kompaktiško asfalto dangas (KAD), </w:t>
      </w:r>
      <w:r w:rsidR="0028224C">
        <w:t xml:space="preserve">išilginė </w:t>
      </w:r>
      <w:r w:rsidRPr="00651309">
        <w:t>siūlė asfalto viršutiniame sluoksnyje pasirinktinai gali būti įrengta ir kaip sandarinta siūlė.</w:t>
      </w:r>
    </w:p>
    <w:p w14:paraId="16609D74" w14:textId="4B85DC94" w:rsidR="00710EE0" w:rsidRPr="00651309" w:rsidRDefault="00545DCC" w:rsidP="00545DCC">
      <w:pPr>
        <w:pStyle w:val="Antrat3"/>
      </w:pPr>
      <w:r w:rsidRPr="00651309">
        <w:t xml:space="preserve">Mastikos asfalto sluoksnių įrengimas </w:t>
      </w:r>
      <w:r w:rsidR="009B6516">
        <w:t xml:space="preserve">pagal </w:t>
      </w:r>
      <w:r w:rsidRPr="00651309">
        <w:t>metod</w:t>
      </w:r>
      <w:r w:rsidR="009B6516">
        <w:t>ą</w:t>
      </w:r>
      <w:r w:rsidRPr="00651309">
        <w:t xml:space="preserve"> „karštas prie šalto“</w:t>
      </w:r>
    </w:p>
    <w:p w14:paraId="7FDCE4F0" w14:textId="4C0C64C4" w:rsidR="006224DB" w:rsidRPr="00651309" w:rsidRDefault="00545DCC" w:rsidP="00545DCC">
      <w:pPr>
        <w:pStyle w:val="PastrL1"/>
      </w:pPr>
      <w:r w:rsidRPr="00651309">
        <w:t>Įrengiant mastikos asfalto sluoksnius</w:t>
      </w:r>
      <w:r w:rsidR="006224DB" w:rsidRPr="00651309">
        <w:t xml:space="preserve"> įrengiamos </w:t>
      </w:r>
      <w:r w:rsidR="00A46EB1">
        <w:t xml:space="preserve">išilginės </w:t>
      </w:r>
      <w:r w:rsidR="006224DB" w:rsidRPr="00651309">
        <w:t>sandarintos siūlės.</w:t>
      </w:r>
    </w:p>
    <w:p w14:paraId="3C830A8C" w14:textId="15C4B9AB" w:rsidR="006224DB" w:rsidRPr="00651309" w:rsidRDefault="006224DB" w:rsidP="006224DB">
      <w:pPr>
        <w:pStyle w:val="Antrat2"/>
      </w:pPr>
      <w:r w:rsidRPr="00651309">
        <w:br/>
        <w:t>Prijungtys ir sandarintos siūlės</w:t>
      </w:r>
    </w:p>
    <w:p w14:paraId="7BD34DEF" w14:textId="27E59A4E" w:rsidR="00BC0691" w:rsidRDefault="009B298D" w:rsidP="006224DB">
      <w:pPr>
        <w:pStyle w:val="PastrL1"/>
      </w:pPr>
      <w:r>
        <w:t>S</w:t>
      </w:r>
      <w:r w:rsidR="00BC0691">
        <w:t>andarint</w:t>
      </w:r>
      <w:r>
        <w:t>ų</w:t>
      </w:r>
      <w:r w:rsidR="00BC0691">
        <w:t xml:space="preserve"> siūl</w:t>
      </w:r>
      <w:r>
        <w:t>ių įrengimo darbai</w:t>
      </w:r>
      <w:r w:rsidR="00BC0691">
        <w:t xml:space="preserve"> turi būti </w:t>
      </w:r>
      <w:r>
        <w:t xml:space="preserve">atliekami pagal </w:t>
      </w:r>
      <w:r w:rsidR="00BC0691">
        <w:t>įrengimo taisykl</w:t>
      </w:r>
      <w:r>
        <w:t>es</w:t>
      </w:r>
      <w:r w:rsidR="00BC0691">
        <w:t xml:space="preserve"> ĮT SS 1</w:t>
      </w:r>
      <w:r w:rsidR="005C5960">
        <w:t>7.</w:t>
      </w:r>
    </w:p>
    <w:p w14:paraId="73E9D163" w14:textId="4A9AC399" w:rsidR="006224DB" w:rsidRPr="00651309" w:rsidRDefault="006224DB" w:rsidP="006224DB">
      <w:pPr>
        <w:pStyle w:val="PastrL1"/>
      </w:pPr>
      <w:r w:rsidRPr="00651309">
        <w:t xml:space="preserve">Viršutinio sluoksnio </w:t>
      </w:r>
      <w:r w:rsidR="008706CB" w:rsidRPr="00651309">
        <w:t>asfaltbetonio</w:t>
      </w:r>
      <w:r w:rsidR="00481ACA">
        <w:t xml:space="preserve">, </w:t>
      </w:r>
      <w:r w:rsidR="008706CB" w:rsidRPr="00651309">
        <w:t>skaldos ir mastikos asfalto</w:t>
      </w:r>
      <w:r w:rsidR="00481ACA">
        <w:t xml:space="preserve">, poringojo asfalto </w:t>
      </w:r>
      <w:r w:rsidR="00063964">
        <w:t>ir</w:t>
      </w:r>
      <w:r w:rsidR="00481ACA">
        <w:t xml:space="preserve"> labai plonų sluoksnių asfaltbetonio</w:t>
      </w:r>
      <w:r w:rsidRPr="00651309">
        <w:t xml:space="preserve"> </w:t>
      </w:r>
      <w:proofErr w:type="spellStart"/>
      <w:r w:rsidRPr="00651309">
        <w:t>prijungtys</w:t>
      </w:r>
      <w:proofErr w:type="spellEnd"/>
      <w:r w:rsidRPr="00651309">
        <w:t xml:space="preserve"> prie mastikos asfalto arba prie gretimų elementų </w:t>
      </w:r>
      <w:r w:rsidR="00481ACA">
        <w:t>(bordiūrų</w:t>
      </w:r>
      <w:r w:rsidR="00845BC9">
        <w:t>, vandens nuleidimo latakų ir kt.</w:t>
      </w:r>
      <w:r w:rsidR="00481ACA">
        <w:t xml:space="preserve">) </w:t>
      </w:r>
      <w:r w:rsidRPr="00651309">
        <w:t xml:space="preserve">įrengiamos kaip sandarintos siūlės. Ši nuostata negalioja viršutinio sluoksnio iš poringojo asfalto </w:t>
      </w:r>
      <w:proofErr w:type="spellStart"/>
      <w:r w:rsidRPr="00651309">
        <w:t>prijungties</w:t>
      </w:r>
      <w:proofErr w:type="spellEnd"/>
      <w:r w:rsidRPr="00651309">
        <w:t xml:space="preserve"> prie gretimų elementų atveju.</w:t>
      </w:r>
    </w:p>
    <w:p w14:paraId="0414E513" w14:textId="77777777" w:rsidR="006224DB" w:rsidRPr="00651309" w:rsidRDefault="006224DB" w:rsidP="006224DB">
      <w:pPr>
        <w:pStyle w:val="PastrL1"/>
      </w:pPr>
      <w:r w:rsidRPr="00651309">
        <w:t xml:space="preserve">Mastikos asfalto sluoksnių </w:t>
      </w:r>
      <w:proofErr w:type="spellStart"/>
      <w:r w:rsidRPr="00651309">
        <w:t>prijungtys</w:t>
      </w:r>
      <w:proofErr w:type="spellEnd"/>
      <w:r w:rsidRPr="00651309">
        <w:t xml:space="preserve"> įrengiamos kaip sandarintos siūlės.</w:t>
      </w:r>
    </w:p>
    <w:p w14:paraId="68D836ED" w14:textId="23DB676C" w:rsidR="006224DB" w:rsidRPr="00651309" w:rsidRDefault="006224DB" w:rsidP="006224DB">
      <w:pPr>
        <w:pStyle w:val="PastrL1"/>
      </w:pPr>
      <w:r w:rsidRPr="00651309">
        <w:t xml:space="preserve">Išilginės sandarintos siūlės neturi būti išdėstytos rato važiavimo vietoje arba dangos </w:t>
      </w:r>
      <w:r w:rsidR="00877CF1">
        <w:t xml:space="preserve">horizontaliojo </w:t>
      </w:r>
      <w:r w:rsidRPr="00651309">
        <w:t>ženklinimo srityje.</w:t>
      </w:r>
    </w:p>
    <w:p w14:paraId="35683ABD" w14:textId="32CC0FF0" w:rsidR="006224DB" w:rsidRPr="00651309" w:rsidRDefault="006224DB" w:rsidP="006224DB">
      <w:pPr>
        <w:pStyle w:val="PastrL1"/>
      </w:pPr>
      <w:r w:rsidRPr="00651309">
        <w:t xml:space="preserve">Sandarintos siūlės gali būti įrengiamos panaudojant </w:t>
      </w:r>
      <w:r w:rsidR="00180692">
        <w:t>siūlės sandarikl</w:t>
      </w:r>
      <w:r w:rsidR="00FF735B">
        <w:t>ius</w:t>
      </w:r>
      <w:r w:rsidRPr="00651309">
        <w:t xml:space="preserve"> arba </w:t>
      </w:r>
      <w:r w:rsidR="00180692">
        <w:t>bitumines siūl</w:t>
      </w:r>
      <w:r w:rsidR="00BF1746">
        <w:t>ių</w:t>
      </w:r>
      <w:r w:rsidR="00180692">
        <w:t xml:space="preserve"> </w:t>
      </w:r>
      <w:r w:rsidR="00BF1746" w:rsidRPr="00651309">
        <w:t>sandarikli</w:t>
      </w:r>
      <w:r w:rsidR="00BF1746">
        <w:t>ų</w:t>
      </w:r>
      <w:r w:rsidR="00BF1746" w:rsidRPr="00651309">
        <w:t xml:space="preserve"> </w:t>
      </w:r>
      <w:r w:rsidRPr="00651309">
        <w:t xml:space="preserve">juostas. Darbų kiekių apraše tai nurodoma atskira eilute, </w:t>
      </w:r>
      <w:r w:rsidR="003D2DAD">
        <w:t>nurodant</w:t>
      </w:r>
      <w:r w:rsidR="003D2DAD" w:rsidRPr="00651309">
        <w:t xml:space="preserve"> </w:t>
      </w:r>
      <w:r w:rsidRPr="00651309">
        <w:t xml:space="preserve">ir </w:t>
      </w:r>
      <w:r w:rsidR="003D2DAD" w:rsidRPr="00651309">
        <w:t>naudotin</w:t>
      </w:r>
      <w:r w:rsidR="003D2DAD">
        <w:t>ą</w:t>
      </w:r>
      <w:r w:rsidR="003D2DAD" w:rsidRPr="00651309">
        <w:t xml:space="preserve"> </w:t>
      </w:r>
      <w:r w:rsidRPr="00651309">
        <w:t xml:space="preserve">siūlių sandarinimo </w:t>
      </w:r>
      <w:r w:rsidR="003D2DAD" w:rsidRPr="00651309">
        <w:t>medžiag</w:t>
      </w:r>
      <w:r w:rsidR="003D2DAD">
        <w:t>ą</w:t>
      </w:r>
      <w:r w:rsidRPr="00651309">
        <w:t>.</w:t>
      </w:r>
    </w:p>
    <w:p w14:paraId="61F8826C" w14:textId="4F239039" w:rsidR="006224DB" w:rsidRPr="00651309" w:rsidRDefault="006224DB" w:rsidP="006224DB">
      <w:pPr>
        <w:pStyle w:val="PastrL1"/>
      </w:pPr>
      <w:r w:rsidRPr="00651309">
        <w:t>Siūlių sandarikli</w:t>
      </w:r>
      <w:r w:rsidR="00BF1746">
        <w:t>ai</w:t>
      </w:r>
      <w:r w:rsidRPr="00651309">
        <w:t xml:space="preserve"> </w:t>
      </w:r>
      <w:r w:rsidR="00BF1746">
        <w:t>ir</w:t>
      </w:r>
      <w:r w:rsidR="00BF1746" w:rsidRPr="00651309">
        <w:t xml:space="preserve"> </w:t>
      </w:r>
      <w:r w:rsidR="00BF1746">
        <w:t xml:space="preserve">bituminės siūlių </w:t>
      </w:r>
      <w:r w:rsidR="00C41A3D">
        <w:t>sandarikli</w:t>
      </w:r>
      <w:r w:rsidR="00BF1746">
        <w:t>ų</w:t>
      </w:r>
      <w:r w:rsidR="00C41A3D">
        <w:t xml:space="preserve"> </w:t>
      </w:r>
      <w:r w:rsidRPr="00651309">
        <w:t xml:space="preserve">juostos turi atitikti </w:t>
      </w:r>
      <w:r w:rsidR="00D33378">
        <w:t xml:space="preserve">techninių reikalavimų </w:t>
      </w:r>
      <w:r w:rsidR="008706CB" w:rsidRPr="00651309">
        <w:t>aprašo TRA SS 15 reikalavimus</w:t>
      </w:r>
      <w:r w:rsidRPr="00651309">
        <w:t>.</w:t>
      </w:r>
    </w:p>
    <w:p w14:paraId="27B64E4E" w14:textId="77777777" w:rsidR="006224DB" w:rsidRPr="00651309" w:rsidRDefault="006224DB" w:rsidP="006224DB">
      <w:pPr>
        <w:pStyle w:val="PastrL1"/>
      </w:pPr>
      <w:r w:rsidRPr="00651309">
        <w:t xml:space="preserve">Išilginių ir skersinių </w:t>
      </w:r>
      <w:proofErr w:type="spellStart"/>
      <w:r w:rsidRPr="00651309">
        <w:t>prijungčių</w:t>
      </w:r>
      <w:proofErr w:type="spellEnd"/>
      <w:r w:rsidRPr="00651309">
        <w:t xml:space="preserve"> sandarintų siūlių plotis turi būti:</w:t>
      </w:r>
    </w:p>
    <w:p w14:paraId="172F7AFF" w14:textId="77777777" w:rsidR="006224DB" w:rsidRPr="00651309" w:rsidRDefault="006224DB" w:rsidP="006224DB">
      <w:pPr>
        <w:pStyle w:val="PastrL2"/>
        <w:tabs>
          <w:tab w:val="left" w:pos="1134"/>
        </w:tabs>
      </w:pPr>
      <w:r w:rsidRPr="00651309">
        <w:t>mažiausiai 10 mm, kai sluoksnio storis iki 2,5 cm;</w:t>
      </w:r>
    </w:p>
    <w:p w14:paraId="675B3385" w14:textId="77777777" w:rsidR="006224DB" w:rsidRPr="00651309" w:rsidRDefault="006224DB" w:rsidP="006224DB">
      <w:pPr>
        <w:pStyle w:val="PastrL2"/>
        <w:tabs>
          <w:tab w:val="left" w:pos="1134"/>
        </w:tabs>
      </w:pPr>
      <w:r w:rsidRPr="00651309">
        <w:t>mažiausiai 15 mm, kai sluoksnio storis daugiau kaip 2,5 cm.</w:t>
      </w:r>
    </w:p>
    <w:p w14:paraId="38F5FA72" w14:textId="452CA5E3" w:rsidR="006224DB" w:rsidRPr="00651309" w:rsidRDefault="006224DB" w:rsidP="006224DB">
      <w:pPr>
        <w:pStyle w:val="Antrat2"/>
      </w:pPr>
      <w:r w:rsidRPr="00651309">
        <w:lastRenderedPageBreak/>
        <w:br/>
        <w:t>Briaunų formavimas</w:t>
      </w:r>
    </w:p>
    <w:p w14:paraId="3D965033" w14:textId="57BFF1F3" w:rsidR="006224DB" w:rsidRPr="00651309" w:rsidRDefault="006224DB" w:rsidP="006224DB">
      <w:pPr>
        <w:pStyle w:val="PastrL1"/>
      </w:pPr>
      <w:r w:rsidRPr="00651309">
        <w:t xml:space="preserve">Jeigu asfalto viršutinis sluoksnis arba asfalto pagrindo-dangos sluoksnis </w:t>
      </w:r>
      <w:r w:rsidR="0044539D">
        <w:t>įrengiamas</w:t>
      </w:r>
      <w:r w:rsidRPr="00651309">
        <w:t xml:space="preserve"> tarp tokio pat aukščio apvadų (</w:t>
      </w:r>
      <w:r w:rsidR="00081BE4">
        <w:t>pavyzdžiui,</w:t>
      </w:r>
      <w:r w:rsidRPr="00651309">
        <w:t xml:space="preserve"> betono apvadų, betono detalių apvadų), tuomet šių sluoksnių viršaus aukštis turi būti didesnis už apvado aukštį nuo 0,5</w:t>
      </w:r>
      <w:r w:rsidR="008706CB" w:rsidRPr="00651309">
        <w:t xml:space="preserve"> cm</w:t>
      </w:r>
      <w:r w:rsidRPr="00651309">
        <w:t xml:space="preserve"> iki 1,0 cm. Vienšlaičio nuolydžio dangos atveju tai galioja tik žemesnei briaunai.</w:t>
      </w:r>
    </w:p>
    <w:p w14:paraId="0C18D01D" w14:textId="79B1EDD0" w:rsidR="006224DB" w:rsidRPr="00651309" w:rsidRDefault="008706CB" w:rsidP="006224DB">
      <w:pPr>
        <w:pStyle w:val="PastrL1"/>
      </w:pPr>
      <w:r w:rsidRPr="00651309">
        <w:t>Asfaltbetonio, skaldos ir mastikos asfalto</w:t>
      </w:r>
      <w:r w:rsidR="00081BE4">
        <w:t>,</w:t>
      </w:r>
      <w:r w:rsidRPr="00651309">
        <w:t xml:space="preserve"> poringojo </w:t>
      </w:r>
      <w:r w:rsidR="006224DB" w:rsidRPr="00651309">
        <w:t>asfalto</w:t>
      </w:r>
      <w:r w:rsidR="00081BE4">
        <w:t xml:space="preserve"> ir labai plonų sluoksnių asfaltbetonio</w:t>
      </w:r>
      <w:r w:rsidR="006224DB" w:rsidRPr="00651309">
        <w:t xml:space="preserve"> neatremtos briaunos formuojamos su ne didesniu kaip 2:1 nuolydžiu ir naudojant atitinkamą įrangą lygiai tiesia linija nugremžiamos, o briaunų šonai tolygiai prispaudžiami.</w:t>
      </w:r>
    </w:p>
    <w:p w14:paraId="55F4BD93" w14:textId="68789508" w:rsidR="006224DB" w:rsidRPr="00651309" w:rsidRDefault="006224DB" w:rsidP="006224DB">
      <w:pPr>
        <w:pStyle w:val="PastrL1"/>
      </w:pPr>
      <w:r w:rsidRPr="00651309">
        <w:t>Mastikos asfalto sluoksnių briaunos formuojamos vertikaliai.</w:t>
      </w:r>
    </w:p>
    <w:p w14:paraId="71B69A68" w14:textId="672727A5" w:rsidR="006224DB" w:rsidRPr="00651309" w:rsidRDefault="006224DB" w:rsidP="006224DB">
      <w:pPr>
        <w:pStyle w:val="PastrL1"/>
      </w:pPr>
      <w:r w:rsidRPr="00651309">
        <w:t>Įrengiant vienšlaites dangas, aukštesniosios briaunos, o viražo kitimo zonoje – abiejų briaunų visas šono plotas yra užsandarinamas karštu bitumu, kurio kiekis tiesiniam metrui yra mažiausiai 40 g kiekvienam sluoksnio storio centimetrui. Užsandarinimas bitumu turi būti atliktas, kol briaunos kraštai dar nėra užteršti.</w:t>
      </w:r>
    </w:p>
    <w:p w14:paraId="36EF6483" w14:textId="3EE770F8" w:rsidR="006224DB" w:rsidRPr="00651309" w:rsidRDefault="006224DB" w:rsidP="006224DB">
      <w:pPr>
        <w:pStyle w:val="PastrL1"/>
      </w:pPr>
      <w:r w:rsidRPr="00651309">
        <w:t>Jei sluoksniai įrengiami vienas po kito ir užtikrinamas briaunos šono švarumas, sandarinti galima bendrai visų sluoksnių briaunų šonus.</w:t>
      </w:r>
    </w:p>
    <w:p w14:paraId="25FCBE77" w14:textId="0D9BE8BE" w:rsidR="006224DB" w:rsidRPr="00651309" w:rsidRDefault="006224DB" w:rsidP="006224DB">
      <w:pPr>
        <w:pStyle w:val="PastrL1"/>
      </w:pPr>
      <w:r w:rsidRPr="00651309">
        <w:t>Jeigu aukštesnės briaunos šonas sandarinamas kiekvieno sluoksnio atskirai, tokiu atveju sandarinama ir mažiausiai 10 cm šio sluoksnio pločio, matuojant nuo briaunos krašto. Bitumo kiekis tiesiniam metrui yra mažiausiai 15 g kiekvienam sluoksnio pločio centimetrui.</w:t>
      </w:r>
    </w:p>
    <w:p w14:paraId="2B872D0F" w14:textId="1CCCB421" w:rsidR="006224DB" w:rsidRPr="009458D0" w:rsidRDefault="006224DB" w:rsidP="006224DB">
      <w:pPr>
        <w:pStyle w:val="Antrat1"/>
      </w:pPr>
      <w:r w:rsidRPr="00651309">
        <w:br/>
      </w:r>
      <w:r w:rsidRPr="009458D0">
        <w:t>Asfalto sluoksni</w:t>
      </w:r>
      <w:r w:rsidRPr="009458D0">
        <w:rPr>
          <w:rFonts w:hint="eastAsia"/>
        </w:rPr>
        <w:t>ų</w:t>
      </w:r>
      <w:r w:rsidRPr="009458D0">
        <w:t xml:space="preserve"> </w:t>
      </w:r>
      <w:r w:rsidRPr="009458D0">
        <w:rPr>
          <w:rFonts w:hint="eastAsia"/>
        </w:rPr>
        <w:t>į</w:t>
      </w:r>
      <w:r w:rsidRPr="009458D0">
        <w:t>rengimas</w:t>
      </w:r>
    </w:p>
    <w:p w14:paraId="42FE2967" w14:textId="195A6DBD" w:rsidR="006224DB" w:rsidRPr="009458D0" w:rsidRDefault="006224DB" w:rsidP="006224DB">
      <w:pPr>
        <w:pStyle w:val="Antrat2"/>
      </w:pPr>
      <w:r w:rsidRPr="009458D0">
        <w:br/>
        <w:t>Bendrosios nuostatos</w:t>
      </w:r>
    </w:p>
    <w:p w14:paraId="285A1650" w14:textId="3B0F1FAB" w:rsidR="003B1886" w:rsidRPr="009458D0" w:rsidRDefault="003B1886" w:rsidP="003B1886">
      <w:pPr>
        <w:pStyle w:val="PastrL1"/>
      </w:pPr>
      <w:r w:rsidRPr="009458D0">
        <w:t>Asfalto sluoksniai įrengiami taip, kad jų savybės visame plote būtų kuo tolygesnės ir kad būtų įvykdyti nustatyti reikalavimai.</w:t>
      </w:r>
    </w:p>
    <w:p w14:paraId="2ADC75F0" w14:textId="4E3EB637" w:rsidR="003B1886" w:rsidRPr="009458D0" w:rsidRDefault="003B1886" w:rsidP="003B1886">
      <w:pPr>
        <w:pStyle w:val="PastrL1"/>
      </w:pPr>
      <w:r w:rsidRPr="009458D0">
        <w:t>Tarpusavyje susiję sluoksnių įrengimo darbų etapai turi būti suderinti, atlikti nepertraukiant proceso bei naudojant reikiamus įrenginius, techniką ir prietaisus.</w:t>
      </w:r>
    </w:p>
    <w:p w14:paraId="65E4654A" w14:textId="2E58EDF2" w:rsidR="003B1886" w:rsidRPr="009458D0" w:rsidRDefault="00435D37" w:rsidP="003B1886">
      <w:pPr>
        <w:pStyle w:val="PastrL1"/>
      </w:pPr>
      <w:r w:rsidRPr="009458D0">
        <w:t>Asfaltbetonio, skaldos ir mastikos asfalto</w:t>
      </w:r>
      <w:r w:rsidR="00343B8D" w:rsidRPr="009458D0">
        <w:t>, labai plonų sluoksnių asfaltbetonio</w:t>
      </w:r>
      <w:r w:rsidRPr="009458D0">
        <w:t xml:space="preserve"> </w:t>
      </w:r>
      <w:r w:rsidR="00343B8D" w:rsidRPr="009458D0">
        <w:t xml:space="preserve">ir </w:t>
      </w:r>
      <w:r w:rsidRPr="009458D0">
        <w:t>poringojo</w:t>
      </w:r>
      <w:r w:rsidR="003B1886" w:rsidRPr="009458D0">
        <w:t xml:space="preserve"> asfalto mišiniai </w:t>
      </w:r>
      <w:r w:rsidR="007D473A" w:rsidRPr="009458D0">
        <w:t xml:space="preserve">įrengiami </w:t>
      </w:r>
      <w:r w:rsidR="003B1886" w:rsidRPr="009458D0">
        <w:t xml:space="preserve">mechanizuotai klotuvu, o mastikos asfalto mišiniai </w:t>
      </w:r>
      <w:r w:rsidR="007D473A" w:rsidRPr="009458D0">
        <w:t>įrengiami</w:t>
      </w:r>
      <w:r w:rsidR="003B1886" w:rsidRPr="009458D0">
        <w:t xml:space="preserve"> panaudojant atitinkamus </w:t>
      </w:r>
      <w:r w:rsidR="007D473A" w:rsidRPr="009458D0">
        <w:t>įrengimo</w:t>
      </w:r>
      <w:r w:rsidR="003B1886" w:rsidRPr="009458D0">
        <w:t xml:space="preserve"> įrenginius ir technologijas. Esant mažiems plotams ir sudėtingam profiliui, taip pat dideliam kiekiui kelio įrenginių (</w:t>
      </w:r>
      <w:r w:rsidR="00343B8D" w:rsidRPr="009458D0">
        <w:t>pavyzdžiui</w:t>
      </w:r>
      <w:r w:rsidR="003B1886" w:rsidRPr="009458D0">
        <w:t xml:space="preserve">, apžiūros šulinėlių), asfalto mišinys gali būti </w:t>
      </w:r>
      <w:r w:rsidR="007D473A" w:rsidRPr="009458D0">
        <w:lastRenderedPageBreak/>
        <w:t>įrengiamas</w:t>
      </w:r>
      <w:r w:rsidR="003B1886" w:rsidRPr="009458D0">
        <w:t xml:space="preserve"> </w:t>
      </w:r>
      <w:r w:rsidR="00343B8D" w:rsidRPr="009458D0">
        <w:t xml:space="preserve">rankiniu būdu </w:t>
      </w:r>
      <w:r w:rsidR="003B1886" w:rsidRPr="009458D0">
        <w:t>nenaudojant klotuvo</w:t>
      </w:r>
      <w:r w:rsidR="00BA7EB2" w:rsidRPr="009458D0">
        <w:t>.</w:t>
      </w:r>
      <w:r w:rsidR="00AC5525" w:rsidRPr="009458D0">
        <w:t xml:space="preserve"> Techninėse specifikacijose turi būti detalizuoti atvejai, kuomet asfalto sluoksni</w:t>
      </w:r>
      <w:r w:rsidR="00BC5B93" w:rsidRPr="009458D0">
        <w:t>ai</w:t>
      </w:r>
      <w:r w:rsidR="00AC5525" w:rsidRPr="009458D0">
        <w:t xml:space="preserve"> </w:t>
      </w:r>
      <w:r w:rsidR="00BC5B93" w:rsidRPr="009458D0">
        <w:t xml:space="preserve">įrengiami </w:t>
      </w:r>
      <w:r w:rsidR="00AC5525" w:rsidRPr="009458D0">
        <w:t>rankiniu būdu</w:t>
      </w:r>
      <w:r w:rsidR="003B1886" w:rsidRPr="009458D0">
        <w:t>.</w:t>
      </w:r>
    </w:p>
    <w:p w14:paraId="51E1B160" w14:textId="363DD8E7" w:rsidR="0039105B" w:rsidRPr="009458D0" w:rsidRDefault="0039105B" w:rsidP="003B1886">
      <w:pPr>
        <w:pStyle w:val="PastrL1"/>
      </w:pPr>
      <w:r w:rsidRPr="009458D0">
        <w:t xml:space="preserve">Kompaktiško </w:t>
      </w:r>
      <w:r w:rsidR="003B1886" w:rsidRPr="009458D0">
        <w:t xml:space="preserve">asfalto </w:t>
      </w:r>
      <w:r w:rsidRPr="009458D0">
        <w:t xml:space="preserve">dangos </w:t>
      </w:r>
      <w:r w:rsidR="003B1886" w:rsidRPr="009458D0">
        <w:t xml:space="preserve">(KAD) </w:t>
      </w:r>
      <w:r w:rsidR="0016228D" w:rsidRPr="009458D0">
        <w:t xml:space="preserve">pagal </w:t>
      </w:r>
      <w:r w:rsidR="003B1886" w:rsidRPr="009458D0">
        <w:t>metod</w:t>
      </w:r>
      <w:r w:rsidR="0016228D" w:rsidRPr="009458D0">
        <w:t>ą</w:t>
      </w:r>
      <w:r w:rsidR="003B1886" w:rsidRPr="009458D0">
        <w:t xml:space="preserve"> „karštas ant karšto“</w:t>
      </w:r>
      <w:r w:rsidRPr="009458D0">
        <w:t xml:space="preserve"> gali būti įrengiamos vienu iš dviejų būdų, kai:</w:t>
      </w:r>
    </w:p>
    <w:p w14:paraId="75410FD2" w14:textId="77777777" w:rsidR="00E426D5" w:rsidRDefault="003B1886" w:rsidP="00E426D5">
      <w:pPr>
        <w:pStyle w:val="PastrL2"/>
      </w:pPr>
      <w:r w:rsidRPr="009458D0">
        <w:t>ant karšto žemiau esančio sluoksnio užvažiuoti, išskyrus klotuvą, neleidžiama</w:t>
      </w:r>
      <w:r w:rsidR="00C324B2" w:rsidRPr="009458D0">
        <w:t>;</w:t>
      </w:r>
    </w:p>
    <w:p w14:paraId="1BA60037" w14:textId="0AA3BFD4" w:rsidR="0039105B" w:rsidRPr="009458D0" w:rsidRDefault="004F5F28" w:rsidP="00E426D5">
      <w:pPr>
        <w:pStyle w:val="PastrL2"/>
      </w:pPr>
      <w:r w:rsidRPr="004F5F28">
        <w:t>naudojami du pakopomis dirbantys klotuvai, pritankinantys žemiau esantį sluoksnį, su automatine atstumo kontrole</w:t>
      </w:r>
      <w:r w:rsidR="00C324B2" w:rsidRPr="009458D0">
        <w:t>.</w:t>
      </w:r>
      <w:r w:rsidR="000B688C" w:rsidRPr="00484431">
        <w:t xml:space="preserve"> Žemiau esančio sluoksnio pritankinimas turi būti pakankamas užtikrinant, kad dėl antrojo klotuvo</w:t>
      </w:r>
      <w:r w:rsidR="00767DA5" w:rsidRPr="00484431">
        <w:t xml:space="preserve"> važiavimo žemiau esančiame sluoksnyje neatsirastų pastebimi </w:t>
      </w:r>
      <w:r w:rsidR="00AC44A8" w:rsidRPr="00484431">
        <w:t>įspaudai</w:t>
      </w:r>
      <w:r w:rsidR="00767DA5" w:rsidRPr="00484431">
        <w:t>.</w:t>
      </w:r>
    </w:p>
    <w:p w14:paraId="4110F2EB" w14:textId="146D9987" w:rsidR="003B1886" w:rsidRPr="009458D0" w:rsidRDefault="003B1886" w:rsidP="003B1886">
      <w:pPr>
        <w:pStyle w:val="PastrL1"/>
      </w:pPr>
      <w:r w:rsidRPr="009458D0">
        <w:t xml:space="preserve">Į klotuvą iškrauto asfalto mišinio temperatūra negali būti mažesnė kaip nurodyta </w:t>
      </w:r>
      <w:r w:rsidR="00737749" w:rsidRPr="009458D0">
        <w:fldChar w:fldCharType="begin"/>
      </w:r>
      <w:r w:rsidR="00737749" w:rsidRPr="009458D0">
        <w:instrText xml:space="preserve"> REF _Ref129444635 \r \h </w:instrText>
      </w:r>
      <w:r w:rsidR="00D35202" w:rsidRPr="009F4188">
        <w:instrText xml:space="preserve"> \* MERGEFORMAT </w:instrText>
      </w:r>
      <w:r w:rsidR="00737749" w:rsidRPr="009458D0">
        <w:fldChar w:fldCharType="separate"/>
      </w:r>
      <w:r w:rsidR="008E3DEC">
        <w:t>3</w:t>
      </w:r>
      <w:r w:rsidR="00737749" w:rsidRPr="009458D0">
        <w:fldChar w:fldCharType="end"/>
      </w:r>
      <w:r w:rsidR="008706CB" w:rsidRPr="009458D0">
        <w:t> </w:t>
      </w:r>
      <w:r w:rsidRPr="009458D0">
        <w:t>lentelėje.</w:t>
      </w:r>
    </w:p>
    <w:p w14:paraId="285CD227" w14:textId="2FD69F70" w:rsidR="003B1886" w:rsidRPr="009458D0" w:rsidRDefault="007D473A" w:rsidP="003B1886">
      <w:pPr>
        <w:pStyle w:val="PastrL1"/>
      </w:pPr>
      <w:r w:rsidRPr="009458D0">
        <w:t>Įrengimo</w:t>
      </w:r>
      <w:r w:rsidR="003B1886" w:rsidRPr="009458D0">
        <w:t xml:space="preserve"> metu klotuvo greitis turi būti pastovus ir tolygus.</w:t>
      </w:r>
    </w:p>
    <w:p w14:paraId="0CA244C9" w14:textId="735CFC96" w:rsidR="003B1886" w:rsidRPr="009458D0" w:rsidRDefault="003B1886" w:rsidP="003B1886">
      <w:pPr>
        <w:pStyle w:val="PastrL1"/>
      </w:pPr>
      <w:r w:rsidRPr="009458D0">
        <w:t>Volų rūšį, svorį ir skaičių reikia parinkti atsižvelgiant į klotuvo našumą, sluoksnio storį, asfalto mišinio rūšį, taip pat į oro sąlygas, metų laiką, vietovės sąlygas. Skaldos ir mastikos asfalto mišiniams, pažymėtiems S raide, tankinti turi būti naudojami sunkieji statiniai volai ir</w:t>
      </w:r>
      <w:r w:rsidR="0016228D" w:rsidRPr="009458D0">
        <w:t xml:space="preserve"> (</w:t>
      </w:r>
      <w:r w:rsidRPr="009458D0">
        <w:t>arba</w:t>
      </w:r>
      <w:r w:rsidR="0016228D" w:rsidRPr="009458D0">
        <w:t>)</w:t>
      </w:r>
      <w:r w:rsidRPr="009458D0">
        <w:t xml:space="preserve"> atitinkamai vibruojantys dinaminiai volai. Tuomet vibracinis tankinimas gali būti atliekamas tik esant pakankamai aukštai mišinio temperatūrai (mažiausiai 100 °C) ir tik po statinio volo pritankinimo.</w:t>
      </w:r>
    </w:p>
    <w:p w14:paraId="786B9DF7" w14:textId="77777777" w:rsidR="00E426D5" w:rsidRDefault="003B1886" w:rsidP="009F4188">
      <w:pPr>
        <w:pStyle w:val="PastrL1"/>
      </w:pPr>
      <w:r w:rsidRPr="009458D0">
        <w:t>Volai turi būti naudojami taip, kad neatsirastų išliekančių įspaudų, nelygumų ar įtrūki</w:t>
      </w:r>
      <w:r w:rsidR="00AC44A8" w:rsidRPr="009458D0">
        <w:t>m</w:t>
      </w:r>
      <w:r w:rsidRPr="009458D0">
        <w:t>ų (plyšių).</w:t>
      </w:r>
    </w:p>
    <w:p w14:paraId="7E3196F1" w14:textId="77777777" w:rsidR="00E426D5" w:rsidRDefault="009A01E3" w:rsidP="009F4188">
      <w:pPr>
        <w:pStyle w:val="PastrL1"/>
      </w:pPr>
      <w:r>
        <w:t xml:space="preserve">Įrengiant alternatyvius asfalto apatinius </w:t>
      </w:r>
      <w:r w:rsidRPr="004019B1">
        <w:t>sluoksnius,</w:t>
      </w:r>
      <w:r>
        <w:t xml:space="preserve"> </w:t>
      </w:r>
      <w:r w:rsidRPr="004019B1">
        <w:t>tankin</w:t>
      </w:r>
      <w:r>
        <w:t>ama</w:t>
      </w:r>
      <w:r w:rsidRPr="004019B1">
        <w:t xml:space="preserve"> </w:t>
      </w:r>
      <w:r>
        <w:t>sunkiaisiais statiniais volais,</w:t>
      </w:r>
      <w:r w:rsidRPr="004019B1">
        <w:t xml:space="preserve"> kuri</w:t>
      </w:r>
      <w:r>
        <w:t>ų</w:t>
      </w:r>
      <w:r w:rsidRPr="004019B1">
        <w:t xml:space="preserve"> </w:t>
      </w:r>
      <w:r>
        <w:t xml:space="preserve">rekomenduojamas </w:t>
      </w:r>
      <w:r w:rsidRPr="004019B1">
        <w:t>darbinis svoris nuo 7</w:t>
      </w:r>
      <w:r>
        <w:t xml:space="preserve"> t</w:t>
      </w:r>
      <w:r w:rsidRPr="004019B1">
        <w:t xml:space="preserve"> iki 10 t. Jei reikia, gali būti naudojamas ir vibracinis tankinimas. Tankinimo metu būtina išvengti asfalto mišinio </w:t>
      </w:r>
      <w:r>
        <w:t xml:space="preserve">užpildo </w:t>
      </w:r>
      <w:r w:rsidRPr="004019B1">
        <w:t>dalelių sutrupinimo.</w:t>
      </w:r>
    </w:p>
    <w:p w14:paraId="11DD1035" w14:textId="60AD94C8" w:rsidR="004E40F5" w:rsidRPr="004019B1" w:rsidRDefault="004E40F5" w:rsidP="00E426D5">
      <w:pPr>
        <w:pStyle w:val="PastrL1"/>
      </w:pPr>
      <w:r>
        <w:t>Siekiant s</w:t>
      </w:r>
      <w:r w:rsidRPr="004019B1">
        <w:t xml:space="preserve">uformuoti </w:t>
      </w:r>
      <w:r w:rsidR="00FD5215">
        <w:t xml:space="preserve">alternatyvaus asfalto apatinio sluoksnio </w:t>
      </w:r>
      <w:r w:rsidRPr="004019B1">
        <w:t>ypač uždarai paviršiaus struktūrai arba prieš laikiną transporto važiavimą galima papildomai naudoti kombinuot</w:t>
      </w:r>
      <w:r w:rsidR="00FD5215">
        <w:t>us</w:t>
      </w:r>
      <w:r w:rsidRPr="004019B1">
        <w:t xml:space="preserve"> vol</w:t>
      </w:r>
      <w:r w:rsidR="00FD5215">
        <w:t>us</w:t>
      </w:r>
      <w:r w:rsidRPr="004019B1">
        <w:t xml:space="preserve"> arba </w:t>
      </w:r>
      <w:r w:rsidR="00A15406">
        <w:t>pneumatinius volus</w:t>
      </w:r>
      <w:r w:rsidRPr="004019B1">
        <w:t>.</w:t>
      </w:r>
    </w:p>
    <w:p w14:paraId="6DD9D0C1" w14:textId="4215B2D4" w:rsidR="003B1886" w:rsidRPr="009458D0" w:rsidRDefault="003B1886" w:rsidP="003B1886">
      <w:pPr>
        <w:pStyle w:val="PastrL1"/>
      </w:pPr>
      <w:r w:rsidRPr="009458D0">
        <w:t>Poringojo asfalto tankinimas turi būti atliekamas tik statiniais volais.</w:t>
      </w:r>
    </w:p>
    <w:p w14:paraId="6F6CFBA0" w14:textId="0675DC04" w:rsidR="006224DB" w:rsidRPr="00572E30" w:rsidRDefault="003B1886" w:rsidP="003B1886">
      <w:pPr>
        <w:pStyle w:val="PastrL1"/>
      </w:pPr>
      <w:r w:rsidRPr="00572E30">
        <w:t xml:space="preserve">Mastikos asfaltą </w:t>
      </w:r>
      <w:r w:rsidR="007D473A" w:rsidRPr="00572E30">
        <w:t>įrengiant</w:t>
      </w:r>
      <w:r w:rsidRPr="00572E30">
        <w:t xml:space="preserve"> stačiuose nuolydžiuose (daugiau kaip 7</w:t>
      </w:r>
      <w:r w:rsidR="00435D37" w:rsidRPr="00572E30">
        <w:t xml:space="preserve"> </w:t>
      </w:r>
      <w:r w:rsidRPr="00572E30">
        <w:t xml:space="preserve">%) reikia numatyti ypatingas pagalbines priemones. Mastikos asfalto sluoksnių kraštai formuojami tiesiai ir vertikaliai per visą sluoksnio storį. Mastikos asfalto </w:t>
      </w:r>
      <w:r w:rsidR="007D473A" w:rsidRPr="00572E30">
        <w:t>įrengimo</w:t>
      </w:r>
      <w:r w:rsidRPr="00572E30">
        <w:t xml:space="preserve"> plotis nurodomas techninėse specifikacijose.</w:t>
      </w:r>
    </w:p>
    <w:p w14:paraId="09BB3F03" w14:textId="1898B092" w:rsidR="006224DB" w:rsidRPr="00651309" w:rsidRDefault="003B1886" w:rsidP="003B1886">
      <w:pPr>
        <w:pStyle w:val="Antrat2"/>
      </w:pPr>
      <w:r w:rsidRPr="00651309">
        <w:lastRenderedPageBreak/>
        <w:br/>
        <w:t>Asfalto pagrindo sluoksniai</w:t>
      </w:r>
    </w:p>
    <w:p w14:paraId="426A7946" w14:textId="3CA26AB3" w:rsidR="006224DB" w:rsidRPr="00651309" w:rsidRDefault="003B1886" w:rsidP="003B1886">
      <w:pPr>
        <w:pStyle w:val="Antrat3"/>
      </w:pPr>
      <w:r w:rsidRPr="00651309">
        <w:t>Bendrosios nuostatos</w:t>
      </w:r>
    </w:p>
    <w:p w14:paraId="22665E4C" w14:textId="77630155" w:rsidR="003B1886" w:rsidRPr="00651309" w:rsidRDefault="003B1886" w:rsidP="003B1886">
      <w:pPr>
        <w:pStyle w:val="PastrL1"/>
      </w:pPr>
      <w:r w:rsidRPr="00651309">
        <w:t xml:space="preserve">Asfalto pagrindo sluoksniams naudojami </w:t>
      </w:r>
      <w:r w:rsidR="006D603F">
        <w:t xml:space="preserve">asfalto pagrindo sluoksnio </w:t>
      </w:r>
      <w:r w:rsidRPr="00651309">
        <w:t>mišiniai</w:t>
      </w:r>
      <w:r w:rsidR="00286359">
        <w:t>,</w:t>
      </w:r>
      <w:r w:rsidRPr="00651309">
        <w:t xml:space="preserve"> </w:t>
      </w:r>
      <w:r w:rsidR="006D603F">
        <w:t>kurie</w:t>
      </w:r>
      <w:r w:rsidRPr="00651309">
        <w:t xml:space="preserve"> </w:t>
      </w:r>
      <w:r w:rsidR="007D473A">
        <w:t>įrengiami</w:t>
      </w:r>
      <w:r w:rsidRPr="00651309">
        <w:t xml:space="preserve"> ir tankinami karšti. Mišinio sudėtis turi būti parenkama taip, kad asfalto pagrindo sluoksnis būtų atsparus įvairaus tipo deformacijoms, o jo tūrinis tankis i</w:t>
      </w:r>
      <w:r w:rsidR="0016228D">
        <w:t>r</w:t>
      </w:r>
      <w:r w:rsidRPr="00651309">
        <w:t xml:space="preserve"> granuliometrinė sudėtis, veikiant transporto eismo apkrovoms, pastebimai nekistų.</w:t>
      </w:r>
    </w:p>
    <w:p w14:paraId="437427A6" w14:textId="63DBD188" w:rsidR="003B1886" w:rsidRPr="00651309" w:rsidRDefault="003B1886" w:rsidP="003B1886">
      <w:pPr>
        <w:pStyle w:val="Antrat3"/>
      </w:pPr>
      <w:r w:rsidRPr="00651309">
        <w:t>Taikymo sritis</w:t>
      </w:r>
    </w:p>
    <w:p w14:paraId="2D08BE2A" w14:textId="744064DF" w:rsidR="003B1886" w:rsidRPr="00651309" w:rsidRDefault="003B1886" w:rsidP="003B1886">
      <w:pPr>
        <w:pStyle w:val="PastrL1"/>
      </w:pPr>
      <w:r w:rsidRPr="00651309">
        <w:t>Asfalto pagrindo sluoksniai gali būti įrengiami įvairių tipų dangų konstrukcijose.</w:t>
      </w:r>
    </w:p>
    <w:p w14:paraId="6772753E" w14:textId="2C3721CD" w:rsidR="003B1886" w:rsidRPr="00651309" w:rsidRDefault="004610B5" w:rsidP="003B1886">
      <w:pPr>
        <w:pStyle w:val="Antrat3"/>
      </w:pPr>
      <w:r>
        <w:t>Asfalto pagrindo sluoksnio</w:t>
      </w:r>
      <w:r w:rsidRPr="00651309">
        <w:t xml:space="preserve"> </w:t>
      </w:r>
      <w:r w:rsidR="003B1886" w:rsidRPr="00651309">
        <w:t>mišiniai</w:t>
      </w:r>
    </w:p>
    <w:p w14:paraId="16A86930" w14:textId="5B3E5454" w:rsidR="00C767F9" w:rsidRDefault="003B1886" w:rsidP="003B1886">
      <w:pPr>
        <w:pStyle w:val="PastrL1"/>
      </w:pPr>
      <w:r w:rsidRPr="00651309">
        <w:t xml:space="preserve">Naudojamas asfalto pagrindo sluoksnio mišinys, </w:t>
      </w:r>
      <w:r w:rsidR="004610B5">
        <w:t xml:space="preserve">turi atitikti </w:t>
      </w:r>
      <w:r w:rsidR="00D33378">
        <w:t xml:space="preserve">techninių reikalavimų </w:t>
      </w:r>
      <w:r w:rsidRPr="00651309">
        <w:t xml:space="preserve">aprašo </w:t>
      </w:r>
      <w:r w:rsidRPr="00E73191">
        <w:t>TRA</w:t>
      </w:r>
      <w:r w:rsidR="00435D37" w:rsidRPr="00E73191">
        <w:t> </w:t>
      </w:r>
      <w:r w:rsidRPr="00E73191">
        <w:t>ASFALTAS</w:t>
      </w:r>
      <w:r w:rsidR="00435D37" w:rsidRPr="00E73191">
        <w:t> </w:t>
      </w:r>
      <w:r w:rsidR="004610B5">
        <w:t>23</w:t>
      </w:r>
      <w:r w:rsidR="004610B5" w:rsidRPr="00651309">
        <w:t xml:space="preserve"> </w:t>
      </w:r>
      <w:r w:rsidRPr="00651309">
        <w:t>reikalavimus.</w:t>
      </w:r>
      <w:r w:rsidR="007D21C8">
        <w:t xml:space="preserve"> </w:t>
      </w:r>
    </w:p>
    <w:p w14:paraId="3F02BF52" w14:textId="18E3FD42" w:rsidR="003B1886" w:rsidRPr="00651309" w:rsidRDefault="007D21C8" w:rsidP="003B1886">
      <w:pPr>
        <w:pStyle w:val="PastrL1"/>
      </w:pPr>
      <w:r>
        <w:t>Asfalto</w:t>
      </w:r>
      <w:r w:rsidR="00CA663D">
        <w:t xml:space="preserve"> pagrindo sluoksnio</w:t>
      </w:r>
      <w:r>
        <w:t xml:space="preserve"> mišinio, kuris naudojamas betono dangos konstrukcijoje, sudėtis turi būti parenkama taip, kad tuštymių kiekis sudarytų daugiausia 6,0 </w:t>
      </w:r>
      <w:r>
        <w:rPr>
          <w:lang w:val="en-GB"/>
        </w:rPr>
        <w:t>%.</w:t>
      </w:r>
    </w:p>
    <w:p w14:paraId="5E640AE4" w14:textId="18DA7B62" w:rsidR="003B1886" w:rsidRPr="00651309" w:rsidRDefault="003B1886" w:rsidP="003B1886">
      <w:pPr>
        <w:pStyle w:val="Antrat3"/>
      </w:pPr>
      <w:r w:rsidRPr="00651309">
        <w:t>Reikalavimai</w:t>
      </w:r>
    </w:p>
    <w:p w14:paraId="34F96352" w14:textId="446DE5BA" w:rsidR="003B1886" w:rsidRPr="00651309" w:rsidRDefault="00103EB0" w:rsidP="003B1886">
      <w:pPr>
        <w:pStyle w:val="PastrL1"/>
      </w:pPr>
      <w:r>
        <w:t>Asfalto pagrindo sluoksniams g</w:t>
      </w:r>
      <w:r w:rsidRPr="00651309">
        <w:t xml:space="preserve">alioja </w:t>
      </w:r>
      <w:r>
        <w:fldChar w:fldCharType="begin"/>
      </w:r>
      <w:r>
        <w:instrText xml:space="preserve"> REF _Ref130033571 \r \h </w:instrText>
      </w:r>
      <w:r>
        <w:fldChar w:fldCharType="separate"/>
      </w:r>
      <w:r>
        <w:t xml:space="preserve">16 </w:t>
      </w:r>
      <w:r>
        <w:fldChar w:fldCharType="end"/>
      </w:r>
      <w:r w:rsidR="003B1886" w:rsidRPr="00651309">
        <w:t>lentelėje nurodyti reikalavimai.</w:t>
      </w:r>
    </w:p>
    <w:p w14:paraId="589DB36E" w14:textId="00F77320" w:rsidR="003B1886" w:rsidRPr="00651309" w:rsidRDefault="003B1886" w:rsidP="00735D6A">
      <w:pPr>
        <w:pStyle w:val="Lentelspav"/>
        <w:rPr>
          <w:lang w:val="lt-LT"/>
        </w:rPr>
      </w:pPr>
      <w:bookmarkStart w:id="51" w:name="_Ref130033571"/>
      <w:r w:rsidRPr="00651309">
        <w:rPr>
          <w:lang w:val="lt-LT"/>
        </w:rPr>
        <w:t>lentelė. Reikalavimai asfalto pagrindo sluoksniams</w:t>
      </w:r>
      <w:bookmarkEnd w:id="51"/>
    </w:p>
    <w:tbl>
      <w:tblPr>
        <w:tblStyle w:val="Lentelstinklelis"/>
        <w:tblW w:w="0" w:type="auto"/>
        <w:tblLook w:val="04A0" w:firstRow="1" w:lastRow="0" w:firstColumn="1" w:lastColumn="0" w:noHBand="0" w:noVBand="1"/>
      </w:tblPr>
      <w:tblGrid>
        <w:gridCol w:w="3964"/>
        <w:gridCol w:w="1888"/>
        <w:gridCol w:w="1888"/>
        <w:gridCol w:w="1888"/>
      </w:tblGrid>
      <w:tr w:rsidR="00435D37" w:rsidRPr="00651309" w14:paraId="57A63778" w14:textId="77777777" w:rsidTr="00435D37">
        <w:tc>
          <w:tcPr>
            <w:tcW w:w="3964" w:type="dxa"/>
            <w:vAlign w:val="center"/>
          </w:tcPr>
          <w:p w14:paraId="767971ED" w14:textId="112E633C" w:rsidR="00435D37" w:rsidRPr="00651309" w:rsidRDefault="00435D37" w:rsidP="003B1886">
            <w:pPr>
              <w:pStyle w:val="Lentelsvidus"/>
              <w:rPr>
                <w:b/>
              </w:rPr>
            </w:pPr>
            <w:r w:rsidRPr="00651309">
              <w:rPr>
                <w:b/>
              </w:rPr>
              <w:t>Sluoksnio savybės</w:t>
            </w:r>
          </w:p>
        </w:tc>
        <w:tc>
          <w:tcPr>
            <w:tcW w:w="1888" w:type="dxa"/>
            <w:vAlign w:val="center"/>
          </w:tcPr>
          <w:p w14:paraId="3BA1AAD2" w14:textId="77777777" w:rsidR="00435D37" w:rsidRPr="00651309" w:rsidRDefault="00435D37" w:rsidP="003B1886">
            <w:pPr>
              <w:pStyle w:val="Lentelsvidus"/>
              <w:rPr>
                <w:b/>
              </w:rPr>
            </w:pPr>
            <w:r w:rsidRPr="00651309">
              <w:rPr>
                <w:b/>
              </w:rPr>
              <w:t>AC 32 PS</w:t>
            </w:r>
          </w:p>
          <w:p w14:paraId="2C1479D9" w14:textId="10916A1F" w:rsidR="00435D37" w:rsidRPr="00651309" w:rsidRDefault="00435D37" w:rsidP="003B1886">
            <w:pPr>
              <w:pStyle w:val="Lentelsvidus"/>
              <w:rPr>
                <w:b/>
              </w:rPr>
            </w:pPr>
            <w:r w:rsidRPr="00651309">
              <w:rPr>
                <w:b/>
              </w:rPr>
              <w:t>AC 22 PS</w:t>
            </w:r>
          </w:p>
        </w:tc>
        <w:tc>
          <w:tcPr>
            <w:tcW w:w="1888" w:type="dxa"/>
            <w:vAlign w:val="center"/>
          </w:tcPr>
          <w:p w14:paraId="35A0DBDD" w14:textId="77777777" w:rsidR="00435D37" w:rsidRPr="00651309" w:rsidRDefault="00435D37" w:rsidP="003B1886">
            <w:pPr>
              <w:pStyle w:val="Lentelsvidus"/>
              <w:rPr>
                <w:b/>
              </w:rPr>
            </w:pPr>
            <w:r w:rsidRPr="00651309">
              <w:rPr>
                <w:b/>
              </w:rPr>
              <w:t>AC 32 PN</w:t>
            </w:r>
          </w:p>
          <w:p w14:paraId="28935146" w14:textId="0CC108A2" w:rsidR="00435D37" w:rsidRPr="00651309" w:rsidRDefault="00435D37" w:rsidP="003B1886">
            <w:pPr>
              <w:pStyle w:val="Lentelsvidus"/>
              <w:rPr>
                <w:b/>
              </w:rPr>
            </w:pPr>
            <w:r w:rsidRPr="00651309">
              <w:rPr>
                <w:b/>
              </w:rPr>
              <w:t>AC 22 PN</w:t>
            </w:r>
          </w:p>
        </w:tc>
        <w:tc>
          <w:tcPr>
            <w:tcW w:w="1888" w:type="dxa"/>
            <w:vAlign w:val="center"/>
          </w:tcPr>
          <w:p w14:paraId="76CDFE6B" w14:textId="0094893A" w:rsidR="00435D37" w:rsidRPr="00651309" w:rsidRDefault="00435D37" w:rsidP="00435D37">
            <w:pPr>
              <w:pStyle w:val="Lentelsvidus"/>
              <w:rPr>
                <w:b/>
              </w:rPr>
            </w:pPr>
            <w:r w:rsidRPr="00651309">
              <w:rPr>
                <w:b/>
              </w:rPr>
              <w:t>AC 16 PN</w:t>
            </w:r>
            <w:r w:rsidR="003B4746" w:rsidRPr="00651309">
              <w:rPr>
                <w:vertAlign w:val="superscript"/>
              </w:rPr>
              <w:t>1)</w:t>
            </w:r>
          </w:p>
        </w:tc>
      </w:tr>
      <w:tr w:rsidR="00435D37" w:rsidRPr="00651309" w14:paraId="21A6C073" w14:textId="77777777" w:rsidTr="00435D37">
        <w:tc>
          <w:tcPr>
            <w:tcW w:w="3964" w:type="dxa"/>
            <w:vAlign w:val="center"/>
          </w:tcPr>
          <w:p w14:paraId="1EAAE650" w14:textId="14F444D1" w:rsidR="00435D37" w:rsidRPr="00651309" w:rsidRDefault="00435D37" w:rsidP="003B1886">
            <w:pPr>
              <w:pStyle w:val="Lentelsvidus"/>
              <w:jc w:val="left"/>
            </w:pPr>
            <w:r w:rsidRPr="00651309">
              <w:t>Mažiausias sluoksnio storis, cm</w:t>
            </w:r>
          </w:p>
        </w:tc>
        <w:tc>
          <w:tcPr>
            <w:tcW w:w="1888" w:type="dxa"/>
            <w:vAlign w:val="center"/>
          </w:tcPr>
          <w:p w14:paraId="1D525E3C" w14:textId="2AC63B1F" w:rsidR="00435D37" w:rsidRPr="00651309" w:rsidRDefault="00435D37" w:rsidP="003B1886">
            <w:pPr>
              <w:pStyle w:val="Lentelsvidus"/>
            </w:pPr>
            <w:r w:rsidRPr="00651309">
              <w:t>8,0</w:t>
            </w:r>
          </w:p>
        </w:tc>
        <w:tc>
          <w:tcPr>
            <w:tcW w:w="1888" w:type="dxa"/>
            <w:vAlign w:val="center"/>
          </w:tcPr>
          <w:p w14:paraId="7BF5EF19" w14:textId="5C967464" w:rsidR="00435D37" w:rsidRPr="00651309" w:rsidRDefault="00435D37" w:rsidP="003B1886">
            <w:pPr>
              <w:pStyle w:val="Lentelsvidus"/>
            </w:pPr>
            <w:r w:rsidRPr="00651309">
              <w:t>8,0</w:t>
            </w:r>
          </w:p>
        </w:tc>
        <w:tc>
          <w:tcPr>
            <w:tcW w:w="1888" w:type="dxa"/>
            <w:vAlign w:val="center"/>
          </w:tcPr>
          <w:p w14:paraId="207ACA11" w14:textId="3C8C463F" w:rsidR="00435D37" w:rsidRPr="003B4746" w:rsidRDefault="003B4746" w:rsidP="003B1886">
            <w:pPr>
              <w:pStyle w:val="Lentelsvidus"/>
            </w:pPr>
            <w:r w:rsidRPr="00C27F6E">
              <w:t>6,0</w:t>
            </w:r>
          </w:p>
        </w:tc>
      </w:tr>
      <w:tr w:rsidR="00435D37" w:rsidRPr="00651309" w14:paraId="0284011D" w14:textId="77777777" w:rsidTr="00435D37">
        <w:tc>
          <w:tcPr>
            <w:tcW w:w="3964" w:type="dxa"/>
            <w:vAlign w:val="center"/>
          </w:tcPr>
          <w:p w14:paraId="1531C031" w14:textId="1BA7595D" w:rsidR="00435D37" w:rsidRPr="00651309" w:rsidRDefault="00435D37" w:rsidP="003B1886">
            <w:pPr>
              <w:pStyle w:val="Lentelsvidus"/>
              <w:jc w:val="left"/>
            </w:pPr>
            <w:r w:rsidRPr="00651309">
              <w:t>Mažiausias sluoksnio svoris, kg/m</w:t>
            </w:r>
            <w:r w:rsidR="00923780" w:rsidRPr="006829A3">
              <w:rPr>
                <w:vertAlign w:val="superscript"/>
              </w:rPr>
              <w:t>2</w:t>
            </w:r>
          </w:p>
        </w:tc>
        <w:tc>
          <w:tcPr>
            <w:tcW w:w="1888" w:type="dxa"/>
            <w:vAlign w:val="center"/>
          </w:tcPr>
          <w:p w14:paraId="30A6C50F" w14:textId="11D6EB1B" w:rsidR="00435D37" w:rsidRPr="00651309" w:rsidRDefault="00435D37" w:rsidP="003B1886">
            <w:pPr>
              <w:pStyle w:val="Lentelsvidus"/>
            </w:pPr>
            <w:r w:rsidRPr="00651309">
              <w:t>185</w:t>
            </w:r>
          </w:p>
        </w:tc>
        <w:tc>
          <w:tcPr>
            <w:tcW w:w="1888" w:type="dxa"/>
            <w:vAlign w:val="center"/>
          </w:tcPr>
          <w:p w14:paraId="08E29F34" w14:textId="12FBFBE5" w:rsidR="00435D37" w:rsidRPr="00651309" w:rsidRDefault="00435D37" w:rsidP="003B1886">
            <w:pPr>
              <w:pStyle w:val="Lentelsvidus"/>
            </w:pPr>
            <w:r w:rsidRPr="00651309">
              <w:t>185</w:t>
            </w:r>
          </w:p>
        </w:tc>
        <w:tc>
          <w:tcPr>
            <w:tcW w:w="1888" w:type="dxa"/>
            <w:vAlign w:val="center"/>
          </w:tcPr>
          <w:p w14:paraId="6605AB28" w14:textId="6C6FBA39" w:rsidR="00435D37" w:rsidRPr="003B4746" w:rsidRDefault="003B4746" w:rsidP="003B1886">
            <w:pPr>
              <w:pStyle w:val="Lentelsvidus"/>
            </w:pPr>
            <w:r>
              <w:t>140</w:t>
            </w:r>
          </w:p>
        </w:tc>
      </w:tr>
      <w:tr w:rsidR="00435D37" w:rsidRPr="00651309" w14:paraId="511C307D" w14:textId="77777777" w:rsidTr="00435D37">
        <w:tc>
          <w:tcPr>
            <w:tcW w:w="3964" w:type="dxa"/>
            <w:vAlign w:val="center"/>
          </w:tcPr>
          <w:p w14:paraId="1D2B7860" w14:textId="5D4875F0" w:rsidR="00435D37" w:rsidRPr="009D0751" w:rsidRDefault="00435D37" w:rsidP="003B1886">
            <w:pPr>
              <w:pStyle w:val="Lentelsvidus"/>
              <w:jc w:val="left"/>
            </w:pPr>
            <w:r w:rsidRPr="009D0751">
              <w:t>Sutankinimo laipsnis</w:t>
            </w:r>
            <w:r w:rsidRPr="009D0751">
              <w:rPr>
                <w:vertAlign w:val="superscript"/>
              </w:rPr>
              <w:t>2)</w:t>
            </w:r>
            <w:r w:rsidRPr="009D0751">
              <w:t>, %</w:t>
            </w:r>
          </w:p>
        </w:tc>
        <w:tc>
          <w:tcPr>
            <w:tcW w:w="1888" w:type="dxa"/>
            <w:vAlign w:val="center"/>
          </w:tcPr>
          <w:p w14:paraId="27B5AF41" w14:textId="77F72B07" w:rsidR="00435D37" w:rsidRPr="009D0751" w:rsidRDefault="002D60A4" w:rsidP="003B1886">
            <w:pPr>
              <w:pStyle w:val="Lentelsvidus"/>
            </w:pPr>
            <w:r w:rsidRPr="00286359">
              <w:rPr>
                <w:rFonts w:cs="Times New Roman"/>
              </w:rPr>
              <w:t>≥</w:t>
            </w:r>
            <w:r w:rsidRPr="00286359">
              <w:t xml:space="preserve"> </w:t>
            </w:r>
            <w:r w:rsidR="009D0751" w:rsidRPr="009D0751">
              <w:t>9</w:t>
            </w:r>
            <w:r w:rsidR="009D0751" w:rsidRPr="00C27F6E">
              <w:t>8</w:t>
            </w:r>
            <w:r w:rsidR="00435D37" w:rsidRPr="009D0751">
              <w:t>,0</w:t>
            </w:r>
          </w:p>
        </w:tc>
        <w:tc>
          <w:tcPr>
            <w:tcW w:w="1888" w:type="dxa"/>
            <w:vAlign w:val="center"/>
          </w:tcPr>
          <w:p w14:paraId="001119D3" w14:textId="07342EE1" w:rsidR="00435D37" w:rsidRPr="009D0751" w:rsidRDefault="002D60A4" w:rsidP="003B1886">
            <w:pPr>
              <w:pStyle w:val="Lentelsvidus"/>
            </w:pPr>
            <w:r w:rsidRPr="00286359">
              <w:rPr>
                <w:rFonts w:cs="Times New Roman"/>
              </w:rPr>
              <w:t>≥</w:t>
            </w:r>
            <w:r w:rsidRPr="00286359">
              <w:t xml:space="preserve"> </w:t>
            </w:r>
            <w:r w:rsidR="009D0751" w:rsidRPr="009D0751">
              <w:t>9</w:t>
            </w:r>
            <w:r w:rsidR="009D0751" w:rsidRPr="00C27F6E">
              <w:t>8</w:t>
            </w:r>
            <w:r w:rsidR="00435D37" w:rsidRPr="009D0751">
              <w:t>,0</w:t>
            </w:r>
          </w:p>
        </w:tc>
        <w:tc>
          <w:tcPr>
            <w:tcW w:w="1888" w:type="dxa"/>
            <w:vAlign w:val="center"/>
          </w:tcPr>
          <w:p w14:paraId="5F22B239" w14:textId="154806A9" w:rsidR="00435D37" w:rsidRPr="009D0751" w:rsidRDefault="002D60A4" w:rsidP="003B1886">
            <w:pPr>
              <w:pStyle w:val="Lentelsvidus"/>
            </w:pPr>
            <w:r w:rsidRPr="00286359">
              <w:rPr>
                <w:rFonts w:cs="Times New Roman"/>
              </w:rPr>
              <w:t>≥</w:t>
            </w:r>
            <w:r w:rsidRPr="00286359">
              <w:t xml:space="preserve"> </w:t>
            </w:r>
            <w:r w:rsidR="006A3A41" w:rsidRPr="00286359">
              <w:t>9</w:t>
            </w:r>
            <w:r w:rsidR="009D0751" w:rsidRPr="00286359">
              <w:t>8</w:t>
            </w:r>
            <w:r w:rsidR="006A3A41" w:rsidRPr="00286359">
              <w:t>,0</w:t>
            </w:r>
          </w:p>
        </w:tc>
      </w:tr>
      <w:tr w:rsidR="003B1886" w:rsidRPr="00651309" w14:paraId="3C1CA3C7" w14:textId="77777777" w:rsidTr="003B1886">
        <w:tc>
          <w:tcPr>
            <w:tcW w:w="9628" w:type="dxa"/>
            <w:gridSpan w:val="4"/>
            <w:vAlign w:val="center"/>
          </w:tcPr>
          <w:p w14:paraId="4930E0E4" w14:textId="1F4F6A6B" w:rsidR="00FB609E" w:rsidRPr="00651309" w:rsidRDefault="00FB609E" w:rsidP="00FB609E">
            <w:pPr>
              <w:pStyle w:val="Lentelsvidus"/>
              <w:jc w:val="both"/>
            </w:pPr>
            <w:r w:rsidRPr="00651309">
              <w:rPr>
                <w:vertAlign w:val="superscript"/>
              </w:rPr>
              <w:t>1)</w:t>
            </w:r>
            <w:r w:rsidRPr="00651309">
              <w:t xml:space="preserve"> </w:t>
            </w:r>
            <w:r w:rsidR="003B4746">
              <w:t>Taikoma t</w:t>
            </w:r>
            <w:r w:rsidR="003B4746" w:rsidRPr="00651309">
              <w:t xml:space="preserve">ik </w:t>
            </w:r>
            <w:r w:rsidR="003B4746">
              <w:t>pėsčiųjų ir dviračių takams</w:t>
            </w:r>
            <w:r w:rsidRPr="00651309">
              <w:t>.</w:t>
            </w:r>
          </w:p>
          <w:p w14:paraId="1B23811B" w14:textId="44B245B1" w:rsidR="003B1886" w:rsidRPr="00651309" w:rsidRDefault="00FB609E" w:rsidP="007D473A">
            <w:pPr>
              <w:pStyle w:val="Lentelsvidus"/>
              <w:jc w:val="both"/>
            </w:pPr>
            <w:r w:rsidRPr="00651309">
              <w:rPr>
                <w:vertAlign w:val="superscript"/>
              </w:rPr>
              <w:t xml:space="preserve">2) </w:t>
            </w:r>
            <w:r w:rsidRPr="00651309">
              <w:t xml:space="preserve">Pėsčiųjų ir dviračių takų bei rankiniu būdu </w:t>
            </w:r>
            <w:r w:rsidR="007D473A">
              <w:t>įrengiamiems</w:t>
            </w:r>
            <w:r w:rsidRPr="00651309">
              <w:t xml:space="preserve"> asfalto pagrindo sluoksniams, kurie įrengiami ant pagrindo sluoksnių be rišiklių, gali būti taikomas </w:t>
            </w:r>
            <w:r w:rsidR="00D5247E">
              <w:rPr>
                <w:rFonts w:cs="Times New Roman"/>
              </w:rPr>
              <w:t>≥</w:t>
            </w:r>
            <w:r w:rsidRPr="00651309">
              <w:t>95 % sutankinimo laipsnio reikalavimas.</w:t>
            </w:r>
          </w:p>
        </w:tc>
      </w:tr>
    </w:tbl>
    <w:p w14:paraId="164B0F7C" w14:textId="106EB25A" w:rsidR="003B1886" w:rsidRDefault="003B1886" w:rsidP="00FB609E">
      <w:pPr>
        <w:pStyle w:val="PastrL1"/>
        <w:numPr>
          <w:ilvl w:val="0"/>
          <w:numId w:val="0"/>
        </w:numPr>
        <w:ind w:left="567"/>
      </w:pPr>
    </w:p>
    <w:p w14:paraId="01BCE93C" w14:textId="44EDCE17" w:rsidR="003B4746" w:rsidRPr="00651309" w:rsidRDefault="002D60A4" w:rsidP="00F83C3D">
      <w:pPr>
        <w:pStyle w:val="PastrL1"/>
      </w:pPr>
      <w:r>
        <w:t>Įrengiant</w:t>
      </w:r>
      <w:r w:rsidR="00BD25E5">
        <w:t xml:space="preserve"> išlyginamuosius sluoksnius iš asfalto pagrindo sluoksnio mišini</w:t>
      </w:r>
      <w:r w:rsidR="000F193D">
        <w:t>ų</w:t>
      </w:r>
      <w:r w:rsidR="00BD25E5">
        <w:t>, turi būti pasiektas sutankinimo laipsnis ≥</w:t>
      </w:r>
      <w:r w:rsidR="00BC47FE">
        <w:t xml:space="preserve"> 96,0 </w:t>
      </w:r>
      <w:r w:rsidR="00BC47FE">
        <w:rPr>
          <w:lang w:val="en-GB"/>
        </w:rPr>
        <w:t>%.</w:t>
      </w:r>
    </w:p>
    <w:p w14:paraId="77FBE9F3" w14:textId="545EC16F" w:rsidR="003B1886" w:rsidRPr="00651309" w:rsidRDefault="00FB609E" w:rsidP="00FB609E">
      <w:pPr>
        <w:pStyle w:val="Antrat2"/>
      </w:pPr>
      <w:r w:rsidRPr="00651309">
        <w:lastRenderedPageBreak/>
        <w:br/>
        <w:t>Asfalto apatiniai sluoksniai</w:t>
      </w:r>
    </w:p>
    <w:p w14:paraId="5B0C0A81" w14:textId="522F9CC2" w:rsidR="003B1886" w:rsidRPr="00651309" w:rsidRDefault="00FB609E" w:rsidP="00FB609E">
      <w:pPr>
        <w:pStyle w:val="Antrat3"/>
      </w:pPr>
      <w:r w:rsidRPr="00651309">
        <w:t>Bendrosios nuostatos</w:t>
      </w:r>
    </w:p>
    <w:p w14:paraId="32B8150B" w14:textId="49726E14" w:rsidR="003B1886" w:rsidRDefault="00FB609E" w:rsidP="00FB609E">
      <w:pPr>
        <w:pStyle w:val="PastrL1"/>
      </w:pPr>
      <w:r w:rsidRPr="00651309">
        <w:t xml:space="preserve">Asfalto apatiniams sluoksniams naudojami </w:t>
      </w:r>
      <w:r w:rsidR="00375C78">
        <w:t>asfalto apatinio sluoksnio</w:t>
      </w:r>
      <w:r w:rsidR="005F3530">
        <w:t xml:space="preserve"> arba alternatyvaus asfalto apatinio sluoksnio </w:t>
      </w:r>
      <w:r w:rsidRPr="00651309">
        <w:t xml:space="preserve">mišiniai, </w:t>
      </w:r>
      <w:r w:rsidR="00A1673F">
        <w:t>kurie</w:t>
      </w:r>
      <w:r w:rsidRPr="00651309">
        <w:t xml:space="preserve"> </w:t>
      </w:r>
      <w:r w:rsidR="007D473A">
        <w:t>įrengiami</w:t>
      </w:r>
      <w:r w:rsidRPr="00651309">
        <w:t xml:space="preserve"> ir tankinami karšti. </w:t>
      </w:r>
      <w:r w:rsidR="00563652">
        <w:t>Asfalto apatinio sluoksnio m</w:t>
      </w:r>
      <w:r w:rsidR="00563652" w:rsidRPr="00651309">
        <w:t xml:space="preserve">išinio </w:t>
      </w:r>
      <w:r w:rsidRPr="00651309">
        <w:t>sudėtis turi būti parenkama taip, kad asfalto apatinis sluoksnis būtų atsparus įvairaus tipo deformacijoms, o jo tūrinis tankis bei granuliometrinė sudėtis, veikiant transporto eismo apkrovoms, pastebimai nekistų.</w:t>
      </w:r>
    </w:p>
    <w:p w14:paraId="6B6C6BC4" w14:textId="0416BAA0" w:rsidR="00563652" w:rsidRPr="00651309" w:rsidRDefault="00CA5421" w:rsidP="00CA5421">
      <w:pPr>
        <w:pStyle w:val="PastrL1"/>
      </w:pPr>
      <w:r>
        <w:t>Alternatyvaus asfalto apatinio sluoksnio paskirtis yra perimti transporto eismo</w:t>
      </w:r>
      <w:r w:rsidRPr="00261346">
        <w:t xml:space="preserve"> sukel</w:t>
      </w:r>
      <w:r>
        <w:t>tas</w:t>
      </w:r>
      <w:r w:rsidRPr="00261346">
        <w:t xml:space="preserve"> apkrov</w:t>
      </w:r>
      <w:r>
        <w:t>as</w:t>
      </w:r>
      <w:r w:rsidRPr="00261346">
        <w:t xml:space="preserve">, ypač šlyties </w:t>
      </w:r>
      <w:r>
        <w:t>įtampius</w:t>
      </w:r>
      <w:r w:rsidRPr="00261346">
        <w:t xml:space="preserve">, ir </w:t>
      </w:r>
      <w:r>
        <w:t>perduoti</w:t>
      </w:r>
      <w:r w:rsidRPr="00261346">
        <w:t xml:space="preserve"> į žemiau esančius sluoksnius.</w:t>
      </w:r>
      <w:r>
        <w:t xml:space="preserve"> </w:t>
      </w:r>
      <w:r w:rsidR="00563652">
        <w:t>Alternatyvaus asfalto apatinio sluoksnio mišinio sudėtis turi būti parenkama taip, kad</w:t>
      </w:r>
      <w:r>
        <w:t xml:space="preserve"> asfalto apatinis sluoksnis pasižymėtų dideliu</w:t>
      </w:r>
      <w:r w:rsidRPr="00261346">
        <w:t xml:space="preserve"> atsparumu </w:t>
      </w:r>
      <w:r>
        <w:t xml:space="preserve">plastinėms </w:t>
      </w:r>
      <w:r w:rsidRPr="00261346">
        <w:t>deformacijoms</w:t>
      </w:r>
      <w:r>
        <w:t>.</w:t>
      </w:r>
    </w:p>
    <w:p w14:paraId="67B8AC55" w14:textId="5D6521ED" w:rsidR="003B1886" w:rsidRPr="00651309" w:rsidRDefault="00FB609E" w:rsidP="00FB609E">
      <w:pPr>
        <w:pStyle w:val="Antrat3"/>
      </w:pPr>
      <w:r w:rsidRPr="00651309">
        <w:t>Taikymo sritis</w:t>
      </w:r>
    </w:p>
    <w:p w14:paraId="38E2D35F" w14:textId="45F5DF24" w:rsidR="00A630B0" w:rsidRDefault="00370ABA" w:rsidP="00A630B0">
      <w:pPr>
        <w:pStyle w:val="PastrL1"/>
      </w:pPr>
      <w:r w:rsidRPr="00651309">
        <w:t xml:space="preserve">Asfalto apatiniai sluoksniai gali būti įrengiami </w:t>
      </w:r>
      <w:r w:rsidR="008A3EEB">
        <w:t xml:space="preserve">DK 100–DK 2 </w:t>
      </w:r>
      <w:r w:rsidR="00224DEB">
        <w:t xml:space="preserve">klasės </w:t>
      </w:r>
      <w:r w:rsidR="008A3EEB">
        <w:t>asfalto</w:t>
      </w:r>
      <w:r w:rsidRPr="00651309">
        <w:t xml:space="preserve"> dangų konstrukcijose.</w:t>
      </w:r>
    </w:p>
    <w:p w14:paraId="2C58279D" w14:textId="4906283F" w:rsidR="00E5241C" w:rsidRDefault="00A630B0" w:rsidP="00E5241C">
      <w:pPr>
        <w:pStyle w:val="PastrL1"/>
      </w:pPr>
      <w:r>
        <w:t>Asfalto apatinio sluoksnio mišiniai</w:t>
      </w:r>
      <w:r w:rsidRPr="00261346">
        <w:t xml:space="preserve">, kurių </w:t>
      </w:r>
      <w:r>
        <w:t xml:space="preserve">didžiausios dalelės dydis </w:t>
      </w:r>
      <w:r w:rsidRPr="00FD5C69">
        <w:rPr>
          <w:i/>
          <w:iCs/>
        </w:rPr>
        <w:t>D</w:t>
      </w:r>
      <w:r>
        <w:t xml:space="preserve"> yra 22 mm, yra </w:t>
      </w:r>
      <w:r w:rsidRPr="00261346">
        <w:t xml:space="preserve">linkę </w:t>
      </w:r>
      <w:proofErr w:type="spellStart"/>
      <w:r w:rsidRPr="00261346">
        <w:t>segreg</w:t>
      </w:r>
      <w:r>
        <w:t>uotis</w:t>
      </w:r>
      <w:proofErr w:type="spellEnd"/>
      <w:r w:rsidRPr="00261346">
        <w:t xml:space="preserve">, todėl </w:t>
      </w:r>
      <w:r>
        <w:t xml:space="preserve">sunkiau </w:t>
      </w:r>
      <w:r w:rsidRPr="00261346">
        <w:t xml:space="preserve">užtikrinti </w:t>
      </w:r>
      <w:r>
        <w:t xml:space="preserve">įrengto </w:t>
      </w:r>
      <w:r w:rsidRPr="00261346">
        <w:t>sluoksnio tolygumą ir homogeniškumą</w:t>
      </w:r>
      <w:r>
        <w:t>.</w:t>
      </w:r>
      <w:r w:rsidR="00E5241C">
        <w:t xml:space="preserve"> Vietoj asfalto apatinio sluoksnio mišinio, kurio didžiausios dalelės dydis </w:t>
      </w:r>
      <w:r w:rsidR="00E5241C" w:rsidRPr="00527CA5">
        <w:rPr>
          <w:i/>
          <w:iCs/>
        </w:rPr>
        <w:t>D</w:t>
      </w:r>
      <w:r w:rsidR="00E5241C">
        <w:t xml:space="preserve"> yra 22 mm rekomenduojama taikyti alternatyvaus asfalto apatinio sluoksnio mišinius</w:t>
      </w:r>
      <w:r w:rsidR="00E5241C" w:rsidRPr="00261346">
        <w:t xml:space="preserve">, kurie be </w:t>
      </w:r>
      <w:r w:rsidR="00E5241C">
        <w:t>didelio</w:t>
      </w:r>
      <w:r w:rsidR="00E5241C" w:rsidRPr="00261346">
        <w:t xml:space="preserve"> atsparumo </w:t>
      </w:r>
      <w:r w:rsidR="00E5241C">
        <w:t xml:space="preserve">plastinėms </w:t>
      </w:r>
      <w:r w:rsidR="00E5241C" w:rsidRPr="00261346">
        <w:t>deformacijoms</w:t>
      </w:r>
      <w:r w:rsidR="000F65B0">
        <w:t xml:space="preserve"> </w:t>
      </w:r>
      <w:r w:rsidR="00E5241C" w:rsidRPr="00261346">
        <w:t xml:space="preserve">išsiskiria mažu asfalto mišinio polinkiu į segregaciją ir </w:t>
      </w:r>
      <w:r w:rsidR="00E5241C">
        <w:t>dideliu</w:t>
      </w:r>
      <w:r w:rsidR="00E5241C" w:rsidRPr="00261346">
        <w:t xml:space="preserve"> </w:t>
      </w:r>
      <w:r w:rsidR="00E5241C">
        <w:t>įrengto</w:t>
      </w:r>
      <w:r w:rsidR="00E5241C" w:rsidRPr="00261346">
        <w:t xml:space="preserve"> </w:t>
      </w:r>
      <w:r w:rsidR="00E5241C">
        <w:t>apatinio</w:t>
      </w:r>
      <w:r w:rsidR="00E5241C" w:rsidRPr="00261346">
        <w:t xml:space="preserve"> sluoksnio atsparumu besiskverbiančiam vandeniui, </w:t>
      </w:r>
      <w:r w:rsidR="00E5241C">
        <w:t>todėl</w:t>
      </w:r>
      <w:r w:rsidR="00E5241C" w:rsidRPr="00261346">
        <w:t xml:space="preserve"> galima tikėtis ilgos eksploatavimo trukmės.</w:t>
      </w:r>
    </w:p>
    <w:p w14:paraId="71EAA29F" w14:textId="20BAA5C0" w:rsidR="00AF109C" w:rsidRPr="00651309" w:rsidRDefault="00B50BA2" w:rsidP="00A630B0">
      <w:pPr>
        <w:pStyle w:val="PastrL1"/>
      </w:pPr>
      <w:r>
        <w:t>Alternatyviems asfalto apatiniams sluoksniams naudojant užpildą</w:t>
      </w:r>
      <w:r w:rsidRPr="00261346">
        <w:t>, kuri</w:t>
      </w:r>
      <w:r>
        <w:t>o</w:t>
      </w:r>
      <w:r w:rsidRPr="00261346">
        <w:t xml:space="preserve"> didžiausi</w:t>
      </w:r>
      <w:r w:rsidR="00BA77A0">
        <w:t>os</w:t>
      </w:r>
      <w:r w:rsidRPr="00261346">
        <w:t xml:space="preserve"> </w:t>
      </w:r>
      <w:r w:rsidR="00BA77A0">
        <w:t xml:space="preserve">dalelės dydis </w:t>
      </w:r>
      <w:r w:rsidR="00BA77A0" w:rsidRPr="00527CA5">
        <w:rPr>
          <w:i/>
          <w:iCs/>
        </w:rPr>
        <w:t>D</w:t>
      </w:r>
      <w:r>
        <w:t xml:space="preserve"> yra</w:t>
      </w:r>
      <w:r w:rsidRPr="00261346">
        <w:t xml:space="preserve"> 22 mm, pasiekiamas </w:t>
      </w:r>
      <w:r>
        <w:t>didesnis asfalto apatinių</w:t>
      </w:r>
      <w:r w:rsidRPr="00261346">
        <w:t xml:space="preserve"> sluoksnių atsparumas</w:t>
      </w:r>
      <w:r>
        <w:t xml:space="preserve"> deformacijoms</w:t>
      </w:r>
      <w:r w:rsidRPr="00261346">
        <w:t>, ypač esant didesniems sluoksnių storiams.</w:t>
      </w:r>
    </w:p>
    <w:p w14:paraId="67C96C86" w14:textId="047E34CF" w:rsidR="003B1886" w:rsidRPr="00651309" w:rsidRDefault="00B50238" w:rsidP="00370ABA">
      <w:pPr>
        <w:pStyle w:val="Antrat3"/>
      </w:pPr>
      <w:r>
        <w:t>Asfalto apatinio sluoksnio</w:t>
      </w:r>
      <w:r w:rsidR="00C118B9">
        <w:t xml:space="preserve"> ir alternatyvaus asfalto apatinio sluoksnio</w:t>
      </w:r>
      <w:r w:rsidRPr="00651309">
        <w:t xml:space="preserve"> </w:t>
      </w:r>
      <w:r w:rsidR="00370ABA" w:rsidRPr="00651309">
        <w:t>mišiniai</w:t>
      </w:r>
    </w:p>
    <w:p w14:paraId="233BB1CA" w14:textId="1E0885DF" w:rsidR="003B1886" w:rsidRPr="00651309" w:rsidRDefault="00370ABA" w:rsidP="00370ABA">
      <w:pPr>
        <w:pStyle w:val="PastrL1"/>
      </w:pPr>
      <w:r w:rsidRPr="00651309">
        <w:t>Naudojamas asfalto apatinio sluoksnio</w:t>
      </w:r>
      <w:r w:rsidR="00C118B9">
        <w:t xml:space="preserve"> ir alternatyvaus asfalto apatinio sluoksnio</w:t>
      </w:r>
      <w:r w:rsidRPr="00651309">
        <w:t xml:space="preserve"> mišinys</w:t>
      </w:r>
      <w:r w:rsidR="00527CA5">
        <w:t xml:space="preserve"> </w:t>
      </w:r>
      <w:r w:rsidR="0049701C">
        <w:t>turi atitikti</w:t>
      </w:r>
      <w:r w:rsidRPr="00651309">
        <w:t xml:space="preserve"> </w:t>
      </w:r>
      <w:r w:rsidR="00D33378">
        <w:t xml:space="preserve">techninių reikalavimų </w:t>
      </w:r>
      <w:r w:rsidRPr="00651309">
        <w:t xml:space="preserve">aprašo </w:t>
      </w:r>
      <w:r w:rsidRPr="00F05E3F">
        <w:t>TRA</w:t>
      </w:r>
      <w:r w:rsidR="00435D37" w:rsidRPr="00F05E3F">
        <w:t> </w:t>
      </w:r>
      <w:r w:rsidRPr="00F05E3F">
        <w:t>ASFALTAS</w:t>
      </w:r>
      <w:r w:rsidR="00435D37" w:rsidRPr="00F05E3F">
        <w:t> </w:t>
      </w:r>
      <w:r w:rsidR="00AF109C">
        <w:t>23</w:t>
      </w:r>
      <w:r w:rsidR="00AF109C" w:rsidRPr="00651309">
        <w:t xml:space="preserve"> </w:t>
      </w:r>
      <w:r w:rsidRPr="00651309">
        <w:t>reikalavimus.</w:t>
      </w:r>
    </w:p>
    <w:p w14:paraId="56C373BB" w14:textId="48046C31" w:rsidR="003B1886" w:rsidRPr="00651309" w:rsidRDefault="0074662D" w:rsidP="00370ABA">
      <w:pPr>
        <w:pStyle w:val="Antrat3"/>
      </w:pPr>
      <w:r>
        <w:t>Asfalto apatinio sluoksnio</w:t>
      </w:r>
      <w:r w:rsidR="002C5CCF">
        <w:t xml:space="preserve"> ir alternatyvaus asfalto apatinio sluoksnio</w:t>
      </w:r>
      <w:r>
        <w:t xml:space="preserve"> r</w:t>
      </w:r>
      <w:r w:rsidRPr="00651309">
        <w:t>eikalavimai</w:t>
      </w:r>
    </w:p>
    <w:p w14:paraId="1FF00A2F" w14:textId="17687C56" w:rsidR="003B1886" w:rsidRPr="00651309" w:rsidRDefault="000B1548" w:rsidP="00370ABA">
      <w:pPr>
        <w:pStyle w:val="PastrL1"/>
      </w:pPr>
      <w:r>
        <w:t>Asfalto apatiniams sluoksniams g</w:t>
      </w:r>
      <w:r w:rsidRPr="00651309">
        <w:t xml:space="preserve">alioja </w:t>
      </w:r>
      <w:r>
        <w:fldChar w:fldCharType="begin"/>
      </w:r>
      <w:r>
        <w:instrText xml:space="preserve"> REF _Ref130037920 \r \h </w:instrText>
      </w:r>
      <w:r>
        <w:fldChar w:fldCharType="separate"/>
      </w:r>
      <w:r w:rsidR="00527CA5">
        <w:t xml:space="preserve">18 </w:t>
      </w:r>
      <w:r>
        <w:fldChar w:fldCharType="end"/>
      </w:r>
      <w:r w:rsidR="00370ABA" w:rsidRPr="00651309">
        <w:t>lentelėje nurodyti reikalavimai.</w:t>
      </w:r>
    </w:p>
    <w:p w14:paraId="7A951518" w14:textId="19D05A7E" w:rsidR="00370ABA" w:rsidRPr="00651309" w:rsidRDefault="00370ABA" w:rsidP="00527CA5">
      <w:pPr>
        <w:pStyle w:val="Lentelspav"/>
        <w:keepNext/>
        <w:rPr>
          <w:lang w:val="lt-LT"/>
        </w:rPr>
      </w:pPr>
      <w:bookmarkStart w:id="52" w:name="_Ref130037920"/>
      <w:r w:rsidRPr="00651309">
        <w:rPr>
          <w:lang w:val="lt-LT"/>
        </w:rPr>
        <w:lastRenderedPageBreak/>
        <w:t>lentelė. Reikalavimai asfalto apatiniams sluoksniams</w:t>
      </w:r>
      <w:bookmarkEnd w:id="52"/>
    </w:p>
    <w:tbl>
      <w:tblPr>
        <w:tblStyle w:val="Lentelstinklelis"/>
        <w:tblW w:w="0" w:type="auto"/>
        <w:tblLook w:val="04A0" w:firstRow="1" w:lastRow="0" w:firstColumn="1" w:lastColumn="0" w:noHBand="0" w:noVBand="1"/>
      </w:tblPr>
      <w:tblGrid>
        <w:gridCol w:w="3964"/>
        <w:gridCol w:w="1888"/>
        <w:gridCol w:w="1798"/>
      </w:tblGrid>
      <w:tr w:rsidR="001B2EA4" w:rsidRPr="00651309" w14:paraId="4F7470C6" w14:textId="77777777" w:rsidTr="001B2EA4">
        <w:tc>
          <w:tcPr>
            <w:tcW w:w="3964" w:type="dxa"/>
            <w:vAlign w:val="center"/>
          </w:tcPr>
          <w:p w14:paraId="44573C3E" w14:textId="77777777" w:rsidR="001B2EA4" w:rsidRPr="00651309" w:rsidRDefault="001B2EA4" w:rsidP="00527CA5">
            <w:pPr>
              <w:pStyle w:val="Lentelsvidus"/>
              <w:keepNext/>
              <w:rPr>
                <w:b/>
              </w:rPr>
            </w:pPr>
            <w:r w:rsidRPr="00651309">
              <w:rPr>
                <w:b/>
              </w:rPr>
              <w:t>Sluoksnio savybės</w:t>
            </w:r>
          </w:p>
        </w:tc>
        <w:tc>
          <w:tcPr>
            <w:tcW w:w="1888" w:type="dxa"/>
            <w:vAlign w:val="center"/>
          </w:tcPr>
          <w:p w14:paraId="11B4D587" w14:textId="62295A42" w:rsidR="001B2EA4" w:rsidRPr="00651309" w:rsidRDefault="001B2EA4" w:rsidP="00527CA5">
            <w:pPr>
              <w:pStyle w:val="Lentelsvidus"/>
              <w:keepNext/>
              <w:rPr>
                <w:b/>
              </w:rPr>
            </w:pPr>
            <w:r w:rsidRPr="00651309">
              <w:rPr>
                <w:b/>
              </w:rPr>
              <w:t>AC 22 AS</w:t>
            </w:r>
          </w:p>
        </w:tc>
        <w:tc>
          <w:tcPr>
            <w:tcW w:w="1798" w:type="dxa"/>
            <w:vAlign w:val="center"/>
          </w:tcPr>
          <w:p w14:paraId="2B6B4137" w14:textId="13D945EB" w:rsidR="001B2EA4" w:rsidRPr="00651309" w:rsidRDefault="001B2EA4" w:rsidP="00527CA5">
            <w:pPr>
              <w:pStyle w:val="Lentelsvidus"/>
              <w:keepNext/>
              <w:rPr>
                <w:b/>
              </w:rPr>
            </w:pPr>
            <w:r w:rsidRPr="00651309">
              <w:rPr>
                <w:b/>
              </w:rPr>
              <w:t>AC 16 AS</w:t>
            </w:r>
          </w:p>
        </w:tc>
      </w:tr>
      <w:tr w:rsidR="001B2EA4" w:rsidRPr="00651309" w14:paraId="49BFA7FA" w14:textId="77777777" w:rsidTr="001B2EA4">
        <w:tc>
          <w:tcPr>
            <w:tcW w:w="3964" w:type="dxa"/>
            <w:vAlign w:val="center"/>
          </w:tcPr>
          <w:p w14:paraId="4117414F" w14:textId="149A3ACA" w:rsidR="001B2EA4" w:rsidRPr="00651309" w:rsidRDefault="001B2EA4" w:rsidP="00527CA5">
            <w:pPr>
              <w:pStyle w:val="Lentelsvidus"/>
              <w:keepNext/>
              <w:jc w:val="left"/>
            </w:pPr>
            <w:r w:rsidRPr="00651309">
              <w:t>Sluoksnio storis, cm</w:t>
            </w:r>
          </w:p>
        </w:tc>
        <w:tc>
          <w:tcPr>
            <w:tcW w:w="1888" w:type="dxa"/>
            <w:vAlign w:val="center"/>
          </w:tcPr>
          <w:p w14:paraId="34314453" w14:textId="2B24645A" w:rsidR="001B2EA4" w:rsidRPr="00651309" w:rsidRDefault="001B2EA4" w:rsidP="00527CA5">
            <w:pPr>
              <w:pStyle w:val="Lentelsvidus"/>
              <w:keepNext/>
            </w:pPr>
            <w:r w:rsidRPr="00651309">
              <w:t>7,0–10,0</w:t>
            </w:r>
          </w:p>
        </w:tc>
        <w:tc>
          <w:tcPr>
            <w:tcW w:w="1798" w:type="dxa"/>
            <w:vAlign w:val="center"/>
          </w:tcPr>
          <w:p w14:paraId="6116E8B6" w14:textId="3D6B4EF6" w:rsidR="001B2EA4" w:rsidRPr="00651309" w:rsidRDefault="001B2EA4" w:rsidP="00527CA5">
            <w:pPr>
              <w:pStyle w:val="Lentelsvidus"/>
              <w:keepNext/>
            </w:pPr>
            <w:r w:rsidRPr="00651309">
              <w:t>5,0</w:t>
            </w:r>
            <w:r w:rsidRPr="00651309">
              <w:rPr>
                <w:vertAlign w:val="superscript"/>
              </w:rPr>
              <w:t>1)</w:t>
            </w:r>
            <w:r w:rsidRPr="00651309">
              <w:t>–9,0</w:t>
            </w:r>
          </w:p>
        </w:tc>
      </w:tr>
      <w:tr w:rsidR="001B2EA4" w:rsidRPr="00651309" w14:paraId="5A00BC92" w14:textId="77777777" w:rsidTr="001B2EA4">
        <w:tc>
          <w:tcPr>
            <w:tcW w:w="3964" w:type="dxa"/>
            <w:vAlign w:val="center"/>
          </w:tcPr>
          <w:p w14:paraId="589BF045" w14:textId="0D420A2A" w:rsidR="001B2EA4" w:rsidRPr="00651309" w:rsidRDefault="001B2EA4" w:rsidP="00527CA5">
            <w:pPr>
              <w:pStyle w:val="Lentelsvidus"/>
              <w:keepNext/>
              <w:jc w:val="left"/>
            </w:pPr>
            <w:r w:rsidRPr="00651309">
              <w:t>Mažiausias sluoksnio svoris, kg/m</w:t>
            </w:r>
            <w:r w:rsidRPr="00EA2D67">
              <w:rPr>
                <w:vertAlign w:val="superscript"/>
              </w:rPr>
              <w:t>2</w:t>
            </w:r>
          </w:p>
        </w:tc>
        <w:tc>
          <w:tcPr>
            <w:tcW w:w="1888" w:type="dxa"/>
            <w:vAlign w:val="center"/>
          </w:tcPr>
          <w:p w14:paraId="715D67B9" w14:textId="52AB234F" w:rsidR="001B2EA4" w:rsidRPr="00651309" w:rsidRDefault="001B2EA4" w:rsidP="00527CA5">
            <w:pPr>
              <w:pStyle w:val="Lentelsvidus"/>
              <w:keepNext/>
            </w:pPr>
            <w:r w:rsidRPr="00651309">
              <w:t>175–250</w:t>
            </w:r>
          </w:p>
        </w:tc>
        <w:tc>
          <w:tcPr>
            <w:tcW w:w="1798" w:type="dxa"/>
            <w:vAlign w:val="center"/>
          </w:tcPr>
          <w:p w14:paraId="27610A30" w14:textId="7D96D1F8" w:rsidR="001B2EA4" w:rsidRPr="00651309" w:rsidRDefault="001B2EA4" w:rsidP="00527CA5">
            <w:pPr>
              <w:pStyle w:val="Lentelsvidus"/>
              <w:keepNext/>
            </w:pPr>
            <w:r w:rsidRPr="00651309">
              <w:t>125–225</w:t>
            </w:r>
          </w:p>
        </w:tc>
      </w:tr>
      <w:tr w:rsidR="001B2EA4" w:rsidRPr="00651309" w14:paraId="30B00E55" w14:textId="77777777" w:rsidTr="001B2EA4">
        <w:tc>
          <w:tcPr>
            <w:tcW w:w="3964" w:type="dxa"/>
            <w:vAlign w:val="center"/>
          </w:tcPr>
          <w:p w14:paraId="694F248C" w14:textId="77777777" w:rsidR="001B2EA4" w:rsidRPr="009B44C7" w:rsidRDefault="001B2EA4" w:rsidP="00527CA5">
            <w:pPr>
              <w:pStyle w:val="Lentelsvidus"/>
              <w:keepNext/>
              <w:jc w:val="left"/>
            </w:pPr>
            <w:r w:rsidRPr="009B44C7">
              <w:t>Sutankinimo laipsnis</w:t>
            </w:r>
            <w:r w:rsidRPr="009B44C7">
              <w:rPr>
                <w:vertAlign w:val="superscript"/>
              </w:rPr>
              <w:t>2)</w:t>
            </w:r>
            <w:r w:rsidRPr="009B44C7">
              <w:t>, %</w:t>
            </w:r>
          </w:p>
        </w:tc>
        <w:tc>
          <w:tcPr>
            <w:tcW w:w="1888" w:type="dxa"/>
            <w:vAlign w:val="center"/>
          </w:tcPr>
          <w:p w14:paraId="1C3A0433" w14:textId="7867EBD9" w:rsidR="001B2EA4" w:rsidRPr="009B44C7" w:rsidRDefault="001B2EA4" w:rsidP="00527CA5">
            <w:pPr>
              <w:pStyle w:val="Lentelsvidus"/>
              <w:keepNext/>
            </w:pPr>
            <w:r w:rsidRPr="00EA2D67">
              <w:rPr>
                <w:rFonts w:cs="Times New Roman"/>
              </w:rPr>
              <w:t>≥</w:t>
            </w:r>
            <w:r w:rsidRPr="00EA2D67">
              <w:t xml:space="preserve"> </w:t>
            </w:r>
            <w:r w:rsidRPr="009B44C7">
              <w:t>9</w:t>
            </w:r>
            <w:r>
              <w:t>8</w:t>
            </w:r>
            <w:r w:rsidRPr="009B44C7">
              <w:t>,0</w:t>
            </w:r>
          </w:p>
        </w:tc>
        <w:tc>
          <w:tcPr>
            <w:tcW w:w="1798" w:type="dxa"/>
            <w:vAlign w:val="center"/>
          </w:tcPr>
          <w:p w14:paraId="78BFDD3C" w14:textId="52410C77" w:rsidR="001B2EA4" w:rsidRPr="009B44C7" w:rsidRDefault="001B2EA4" w:rsidP="00527CA5">
            <w:pPr>
              <w:pStyle w:val="Lentelsvidus"/>
              <w:keepNext/>
            </w:pPr>
            <w:r w:rsidRPr="00EA2D67">
              <w:rPr>
                <w:rFonts w:cs="Times New Roman"/>
              </w:rPr>
              <w:t>≥</w:t>
            </w:r>
            <w:r w:rsidRPr="00EA2D67">
              <w:t xml:space="preserve"> </w:t>
            </w:r>
            <w:r w:rsidRPr="009B44C7">
              <w:t>9</w:t>
            </w:r>
            <w:r>
              <w:t>8</w:t>
            </w:r>
            <w:r w:rsidRPr="009B44C7">
              <w:t>,0</w:t>
            </w:r>
          </w:p>
        </w:tc>
      </w:tr>
      <w:tr w:rsidR="001B2EA4" w:rsidRPr="00651309" w14:paraId="2CC4B826" w14:textId="77777777" w:rsidTr="001B2EA4">
        <w:tc>
          <w:tcPr>
            <w:tcW w:w="7650" w:type="dxa"/>
            <w:gridSpan w:val="3"/>
            <w:vAlign w:val="center"/>
          </w:tcPr>
          <w:p w14:paraId="4C8C925E" w14:textId="08AA0717" w:rsidR="001B2EA4" w:rsidRPr="00651309" w:rsidRDefault="001B2EA4" w:rsidP="00527CA5">
            <w:pPr>
              <w:pStyle w:val="Lentelsvidus"/>
              <w:keepNext/>
              <w:jc w:val="both"/>
            </w:pPr>
            <w:r w:rsidRPr="00651309">
              <w:rPr>
                <w:vertAlign w:val="superscript"/>
              </w:rPr>
              <w:t>1)</w:t>
            </w:r>
            <w:r w:rsidRPr="00651309">
              <w:t xml:space="preserve"> Dėl technologinių priežasčių gali būti taikoma ir 4</w:t>
            </w:r>
            <w:r>
              <w:t>,0</w:t>
            </w:r>
            <w:r w:rsidRPr="00651309">
              <w:t xml:space="preserve"> cm.</w:t>
            </w:r>
          </w:p>
        </w:tc>
      </w:tr>
    </w:tbl>
    <w:p w14:paraId="11D94C0B" w14:textId="12A6E93D" w:rsidR="00370ABA" w:rsidRDefault="00370ABA" w:rsidP="00370ABA">
      <w:pPr>
        <w:pStyle w:val="PastrL1"/>
        <w:numPr>
          <w:ilvl w:val="0"/>
          <w:numId w:val="0"/>
        </w:numPr>
        <w:ind w:left="567"/>
      </w:pPr>
    </w:p>
    <w:p w14:paraId="7C3E8266" w14:textId="178733C6" w:rsidR="00930AF5" w:rsidRPr="00651309" w:rsidRDefault="00930AF5" w:rsidP="00930AF5">
      <w:pPr>
        <w:pStyle w:val="PastrL1"/>
      </w:pPr>
      <w:r>
        <w:t>Įrengiant išlyginamuosius sluoksnius iš asfalto apatinio sluoksnio mišini</w:t>
      </w:r>
      <w:r w:rsidR="005604C9">
        <w:t>ų</w:t>
      </w:r>
      <w:r>
        <w:t xml:space="preserve">, turi būti pasiektas sutankinimo laipsnis ≥ 96,0 </w:t>
      </w:r>
      <w:r w:rsidRPr="00930AF5">
        <w:rPr>
          <w:lang w:val="en-GB"/>
        </w:rPr>
        <w:t>%.</w:t>
      </w:r>
    </w:p>
    <w:p w14:paraId="236DD0AB" w14:textId="2D19FF4D" w:rsidR="004A55CF" w:rsidRPr="00651309" w:rsidRDefault="004A55CF" w:rsidP="004A55CF">
      <w:pPr>
        <w:pStyle w:val="PastrL1"/>
      </w:pPr>
      <w:r>
        <w:t>Alternatyviems asfalto apatiniams sluoksniams g</w:t>
      </w:r>
      <w:r w:rsidRPr="00651309">
        <w:t xml:space="preserve">alioja </w:t>
      </w:r>
      <w:r w:rsidR="00F47ADC">
        <w:fldChar w:fldCharType="begin"/>
      </w:r>
      <w:r w:rsidR="00F47ADC">
        <w:instrText xml:space="preserve"> REF _Ref130039789 \r \h </w:instrText>
      </w:r>
      <w:r w:rsidR="00F47ADC">
        <w:fldChar w:fldCharType="separate"/>
      </w:r>
      <w:r w:rsidR="00F47ADC">
        <w:t xml:space="preserve">18 </w:t>
      </w:r>
      <w:r w:rsidR="00F47ADC">
        <w:fldChar w:fldCharType="end"/>
      </w:r>
      <w:r w:rsidRPr="00651309">
        <w:t>lentelėje nurodyti reikalavimai.</w:t>
      </w:r>
    </w:p>
    <w:p w14:paraId="34677CC5" w14:textId="3BDB9F33" w:rsidR="00E35A53" w:rsidRPr="00651309" w:rsidRDefault="00E35A53" w:rsidP="00E35A53">
      <w:pPr>
        <w:pStyle w:val="Lentelspav"/>
        <w:rPr>
          <w:lang w:val="lt-LT"/>
        </w:rPr>
      </w:pPr>
      <w:bookmarkStart w:id="53" w:name="_Ref130039789"/>
      <w:r w:rsidRPr="00651309">
        <w:rPr>
          <w:lang w:val="lt-LT"/>
        </w:rPr>
        <w:t xml:space="preserve">lentelė. Reikalavimai </w:t>
      </w:r>
      <w:r w:rsidR="00F47ADC">
        <w:rPr>
          <w:lang w:val="lt-LT"/>
        </w:rPr>
        <w:t xml:space="preserve">alternatyviems asfalto </w:t>
      </w:r>
      <w:r w:rsidRPr="00651309">
        <w:rPr>
          <w:lang w:val="lt-LT"/>
        </w:rPr>
        <w:t>apatiniams sluoksniams</w:t>
      </w:r>
      <w:bookmarkEnd w:id="53"/>
    </w:p>
    <w:tbl>
      <w:tblPr>
        <w:tblStyle w:val="Lentelstinklelis"/>
        <w:tblW w:w="9639" w:type="dxa"/>
        <w:tblLook w:val="04A0" w:firstRow="1" w:lastRow="0" w:firstColumn="1" w:lastColumn="0" w:noHBand="0" w:noVBand="1"/>
      </w:tblPr>
      <w:tblGrid>
        <w:gridCol w:w="3319"/>
        <w:gridCol w:w="1580"/>
        <w:gridCol w:w="1580"/>
        <w:gridCol w:w="1580"/>
        <w:gridCol w:w="1580"/>
      </w:tblGrid>
      <w:tr w:rsidR="00E35A53" w:rsidRPr="00651309" w14:paraId="7F6EF4DB" w14:textId="77777777" w:rsidTr="008E552F">
        <w:trPr>
          <w:trHeight w:val="325"/>
        </w:trPr>
        <w:tc>
          <w:tcPr>
            <w:tcW w:w="3294" w:type="dxa"/>
            <w:vAlign w:val="center"/>
          </w:tcPr>
          <w:p w14:paraId="012A6651" w14:textId="77777777" w:rsidR="00E35A53" w:rsidRPr="00651309" w:rsidRDefault="00E35A53" w:rsidP="00FD5C69">
            <w:pPr>
              <w:pStyle w:val="Lentelsvidus"/>
              <w:rPr>
                <w:b/>
              </w:rPr>
            </w:pPr>
            <w:r w:rsidRPr="00651309">
              <w:rPr>
                <w:b/>
              </w:rPr>
              <w:t>Sluoksnio savybės</w:t>
            </w:r>
          </w:p>
        </w:tc>
        <w:tc>
          <w:tcPr>
            <w:tcW w:w="1569" w:type="dxa"/>
            <w:vAlign w:val="center"/>
          </w:tcPr>
          <w:p w14:paraId="52A3DABF" w14:textId="358B90F3" w:rsidR="00E35A53" w:rsidRPr="00651309" w:rsidRDefault="00B00AE7" w:rsidP="00FD5C69">
            <w:pPr>
              <w:pStyle w:val="Lentelsvidus"/>
              <w:rPr>
                <w:b/>
              </w:rPr>
            </w:pPr>
            <w:r>
              <w:rPr>
                <w:b/>
              </w:rPr>
              <w:t>SMA 22 AAS</w:t>
            </w:r>
          </w:p>
        </w:tc>
        <w:tc>
          <w:tcPr>
            <w:tcW w:w="1569" w:type="dxa"/>
            <w:vAlign w:val="center"/>
          </w:tcPr>
          <w:p w14:paraId="730BC51D" w14:textId="0E078829" w:rsidR="00E35A53" w:rsidRPr="00651309" w:rsidRDefault="00B00AE7" w:rsidP="00FD5C69">
            <w:pPr>
              <w:pStyle w:val="Lentelsvidus"/>
              <w:rPr>
                <w:b/>
              </w:rPr>
            </w:pPr>
            <w:r>
              <w:rPr>
                <w:b/>
              </w:rPr>
              <w:t>SMA</w:t>
            </w:r>
            <w:r w:rsidR="00E35A53" w:rsidRPr="00651309">
              <w:rPr>
                <w:b/>
              </w:rPr>
              <w:t xml:space="preserve"> 16 </w:t>
            </w:r>
            <w:r>
              <w:rPr>
                <w:b/>
              </w:rPr>
              <w:t>A</w:t>
            </w:r>
            <w:r w:rsidR="00E35A53" w:rsidRPr="00651309">
              <w:rPr>
                <w:b/>
              </w:rPr>
              <w:t>AS</w:t>
            </w:r>
          </w:p>
        </w:tc>
        <w:tc>
          <w:tcPr>
            <w:tcW w:w="1569" w:type="dxa"/>
          </w:tcPr>
          <w:p w14:paraId="01DB0925" w14:textId="023C090D" w:rsidR="00E35A53" w:rsidRPr="00651309" w:rsidRDefault="000B6C7F" w:rsidP="00FD5C69">
            <w:pPr>
              <w:pStyle w:val="Lentelsvidus"/>
              <w:rPr>
                <w:b/>
              </w:rPr>
            </w:pPr>
            <w:r>
              <w:rPr>
                <w:b/>
              </w:rPr>
              <w:t>AC 22 AAS</w:t>
            </w:r>
          </w:p>
        </w:tc>
        <w:tc>
          <w:tcPr>
            <w:tcW w:w="1569" w:type="dxa"/>
            <w:vAlign w:val="center"/>
          </w:tcPr>
          <w:p w14:paraId="2595D090" w14:textId="558CD810" w:rsidR="00E35A53" w:rsidRPr="00651309" w:rsidRDefault="000B6C7F" w:rsidP="00FD5C69">
            <w:pPr>
              <w:pStyle w:val="Lentelsvidus"/>
              <w:rPr>
                <w:b/>
              </w:rPr>
            </w:pPr>
            <w:r>
              <w:rPr>
                <w:b/>
              </w:rPr>
              <w:t>AC 16 AAS</w:t>
            </w:r>
          </w:p>
        </w:tc>
      </w:tr>
      <w:tr w:rsidR="00E35A53" w:rsidRPr="00651309" w14:paraId="74541B1D" w14:textId="77777777" w:rsidTr="008E552F">
        <w:trPr>
          <w:trHeight w:val="340"/>
        </w:trPr>
        <w:tc>
          <w:tcPr>
            <w:tcW w:w="3294" w:type="dxa"/>
            <w:vAlign w:val="center"/>
          </w:tcPr>
          <w:p w14:paraId="5EB47FE0" w14:textId="77777777" w:rsidR="00E35A53" w:rsidRPr="00651309" w:rsidRDefault="00E35A53" w:rsidP="00FD5C69">
            <w:pPr>
              <w:pStyle w:val="Lentelsvidus"/>
              <w:jc w:val="left"/>
            </w:pPr>
            <w:r w:rsidRPr="00651309">
              <w:t>Sluoksnio storis, cm</w:t>
            </w:r>
          </w:p>
        </w:tc>
        <w:tc>
          <w:tcPr>
            <w:tcW w:w="1569" w:type="dxa"/>
            <w:vAlign w:val="center"/>
          </w:tcPr>
          <w:p w14:paraId="4D9A9A34" w14:textId="42E6F344" w:rsidR="00E35A53" w:rsidRPr="00651309" w:rsidRDefault="00B00AE7" w:rsidP="00FD5C69">
            <w:pPr>
              <w:pStyle w:val="Lentelsvidus"/>
            </w:pPr>
            <w:r>
              <w:t>9,5</w:t>
            </w:r>
            <w:r w:rsidR="00E35A53" w:rsidRPr="00651309">
              <w:t>–</w:t>
            </w:r>
            <w:r>
              <w:t>12</w:t>
            </w:r>
            <w:r w:rsidR="00E35A53" w:rsidRPr="00651309">
              <w:t>,0</w:t>
            </w:r>
          </w:p>
        </w:tc>
        <w:tc>
          <w:tcPr>
            <w:tcW w:w="1569" w:type="dxa"/>
            <w:vAlign w:val="center"/>
          </w:tcPr>
          <w:p w14:paraId="3F1A90F6" w14:textId="5DF2253B" w:rsidR="00E35A53" w:rsidRPr="00651309" w:rsidRDefault="00B00AE7" w:rsidP="00FD5C69">
            <w:pPr>
              <w:pStyle w:val="Lentelsvidus"/>
            </w:pPr>
            <w:r>
              <w:t>6,0</w:t>
            </w:r>
            <w:r w:rsidR="00E35A53" w:rsidRPr="00651309">
              <w:t>–</w:t>
            </w:r>
            <w:r>
              <w:t>9,5</w:t>
            </w:r>
          </w:p>
        </w:tc>
        <w:tc>
          <w:tcPr>
            <w:tcW w:w="1569" w:type="dxa"/>
          </w:tcPr>
          <w:p w14:paraId="0886B5D5" w14:textId="46810844" w:rsidR="00E35A53" w:rsidRPr="00651309" w:rsidRDefault="000B6C7F" w:rsidP="00FD5C69">
            <w:pPr>
              <w:pStyle w:val="Lentelsvidus"/>
            </w:pPr>
            <w:r>
              <w:t>8,0–12,0</w:t>
            </w:r>
          </w:p>
        </w:tc>
        <w:tc>
          <w:tcPr>
            <w:tcW w:w="1569" w:type="dxa"/>
            <w:vAlign w:val="center"/>
          </w:tcPr>
          <w:p w14:paraId="7937FF8F" w14:textId="6A5370AD" w:rsidR="00E35A53" w:rsidRPr="00651309" w:rsidRDefault="000B6C7F" w:rsidP="00FD5C69">
            <w:pPr>
              <w:pStyle w:val="Lentelsvidus"/>
            </w:pPr>
            <w:r>
              <w:t>5,0–9,5</w:t>
            </w:r>
          </w:p>
        </w:tc>
      </w:tr>
      <w:tr w:rsidR="00E35A53" w:rsidRPr="00651309" w14:paraId="2DFEBF5B" w14:textId="77777777" w:rsidTr="008E552F">
        <w:trPr>
          <w:trHeight w:val="340"/>
        </w:trPr>
        <w:tc>
          <w:tcPr>
            <w:tcW w:w="3294" w:type="dxa"/>
            <w:vAlign w:val="center"/>
          </w:tcPr>
          <w:p w14:paraId="4BA6F0D6" w14:textId="325CF7DC" w:rsidR="00E35A53" w:rsidRPr="008E552F" w:rsidRDefault="00E35A53" w:rsidP="00FD5C69">
            <w:pPr>
              <w:pStyle w:val="Lentelsvidus"/>
              <w:jc w:val="left"/>
            </w:pPr>
            <w:r w:rsidRPr="008E552F">
              <w:t>Sutankinimo laipsnis, %</w:t>
            </w:r>
          </w:p>
        </w:tc>
        <w:tc>
          <w:tcPr>
            <w:tcW w:w="1569" w:type="dxa"/>
            <w:vAlign w:val="center"/>
          </w:tcPr>
          <w:p w14:paraId="5E72222C" w14:textId="5ED0E500" w:rsidR="00E35A53" w:rsidRPr="008E552F" w:rsidRDefault="00E35A53" w:rsidP="00FD5C69">
            <w:pPr>
              <w:pStyle w:val="Lentelsvidus"/>
            </w:pPr>
            <w:r w:rsidRPr="008E552F">
              <w:rPr>
                <w:rFonts w:cs="Times New Roman"/>
              </w:rPr>
              <w:t>≥</w:t>
            </w:r>
            <w:r w:rsidRPr="008E552F">
              <w:t xml:space="preserve"> 9</w:t>
            </w:r>
            <w:r w:rsidR="00B00AE7" w:rsidRPr="008E552F">
              <w:t>8</w:t>
            </w:r>
            <w:r w:rsidRPr="008E552F">
              <w:t>,0</w:t>
            </w:r>
          </w:p>
        </w:tc>
        <w:tc>
          <w:tcPr>
            <w:tcW w:w="1569" w:type="dxa"/>
            <w:vAlign w:val="center"/>
          </w:tcPr>
          <w:p w14:paraId="5B95E96B" w14:textId="77188B77" w:rsidR="00E35A53" w:rsidRPr="008E552F" w:rsidRDefault="00E35A53" w:rsidP="00FD5C69">
            <w:pPr>
              <w:pStyle w:val="Lentelsvidus"/>
            </w:pPr>
            <w:r w:rsidRPr="008E552F">
              <w:rPr>
                <w:rFonts w:cs="Times New Roman"/>
              </w:rPr>
              <w:t>≥</w:t>
            </w:r>
            <w:r w:rsidRPr="008E552F">
              <w:t xml:space="preserve"> 9</w:t>
            </w:r>
            <w:r w:rsidR="00B00AE7" w:rsidRPr="008E552F">
              <w:t>8</w:t>
            </w:r>
            <w:r w:rsidRPr="008E552F">
              <w:t>,0</w:t>
            </w:r>
          </w:p>
        </w:tc>
        <w:tc>
          <w:tcPr>
            <w:tcW w:w="1569" w:type="dxa"/>
          </w:tcPr>
          <w:p w14:paraId="60F57D6B" w14:textId="4306223E" w:rsidR="00E35A53" w:rsidRPr="003050C8" w:rsidRDefault="000B6C7F" w:rsidP="00FD5C69">
            <w:pPr>
              <w:pStyle w:val="Lentelsvidus"/>
            </w:pPr>
            <w:r w:rsidRPr="008E552F">
              <w:rPr>
                <w:rFonts w:cs="Times New Roman"/>
              </w:rPr>
              <w:t>≥</w:t>
            </w:r>
            <w:r w:rsidRPr="008E552F">
              <w:t xml:space="preserve"> 98,0</w:t>
            </w:r>
          </w:p>
        </w:tc>
        <w:tc>
          <w:tcPr>
            <w:tcW w:w="1569" w:type="dxa"/>
            <w:vAlign w:val="center"/>
          </w:tcPr>
          <w:p w14:paraId="21289C3E" w14:textId="0D5A5AAF" w:rsidR="00E35A53" w:rsidRPr="00651309" w:rsidRDefault="000B6C7F" w:rsidP="00FD5C69">
            <w:pPr>
              <w:pStyle w:val="Lentelsvidus"/>
            </w:pPr>
            <w:r w:rsidRPr="008E552F">
              <w:rPr>
                <w:rFonts w:cs="Times New Roman"/>
              </w:rPr>
              <w:t>≥</w:t>
            </w:r>
            <w:r w:rsidRPr="008E552F">
              <w:t xml:space="preserve"> 98,0</w:t>
            </w:r>
          </w:p>
        </w:tc>
      </w:tr>
      <w:tr w:rsidR="00E35A53" w:rsidRPr="00651309" w14:paraId="1CCFD358" w14:textId="77777777" w:rsidTr="008E552F">
        <w:trPr>
          <w:trHeight w:val="325"/>
        </w:trPr>
        <w:tc>
          <w:tcPr>
            <w:tcW w:w="3294" w:type="dxa"/>
            <w:vAlign w:val="center"/>
          </w:tcPr>
          <w:p w14:paraId="20FFCED1" w14:textId="3F477ACB" w:rsidR="00E35A53" w:rsidRPr="008E552F" w:rsidRDefault="00A40613" w:rsidP="00FD5C69">
            <w:pPr>
              <w:pStyle w:val="Lentelsvidus"/>
              <w:jc w:val="left"/>
            </w:pPr>
            <w:r>
              <w:t>T</w:t>
            </w:r>
            <w:r w:rsidR="00E35A53" w:rsidRPr="008E552F">
              <w:t xml:space="preserve">uštymių kiekis, </w:t>
            </w:r>
            <w:r w:rsidR="00B00AE7" w:rsidRPr="008E552F">
              <w:t xml:space="preserve">tūrio </w:t>
            </w:r>
            <w:r w:rsidR="00E35A53" w:rsidRPr="008E552F">
              <w:t>%</w:t>
            </w:r>
          </w:p>
        </w:tc>
        <w:tc>
          <w:tcPr>
            <w:tcW w:w="1569" w:type="dxa"/>
            <w:vAlign w:val="center"/>
          </w:tcPr>
          <w:p w14:paraId="10ADE9B7" w14:textId="3FC0D7D9" w:rsidR="00E35A53" w:rsidRPr="008E552F" w:rsidRDefault="00B00AE7" w:rsidP="00FD5C69">
            <w:pPr>
              <w:pStyle w:val="Lentelsvidus"/>
            </w:pPr>
            <w:r w:rsidRPr="008E552F">
              <w:t>1</w:t>
            </w:r>
            <w:r w:rsidR="00E35A53" w:rsidRPr="008E552F">
              <w:t>,</w:t>
            </w:r>
            <w:r w:rsidRPr="008E552F">
              <w:t>5</w:t>
            </w:r>
            <w:r w:rsidR="00E35A53" w:rsidRPr="008E552F">
              <w:t>–</w:t>
            </w:r>
            <w:r w:rsidRPr="008E552F">
              <w:t>5</w:t>
            </w:r>
            <w:r w:rsidR="00E35A53" w:rsidRPr="008E552F">
              <w:t>,</w:t>
            </w:r>
            <w:r w:rsidRPr="008E552F">
              <w:t>5</w:t>
            </w:r>
          </w:p>
        </w:tc>
        <w:tc>
          <w:tcPr>
            <w:tcW w:w="1569" w:type="dxa"/>
            <w:vAlign w:val="center"/>
          </w:tcPr>
          <w:p w14:paraId="7AEBD763" w14:textId="0CBCA556" w:rsidR="00E35A53" w:rsidRPr="008E552F" w:rsidRDefault="00B00AE7" w:rsidP="00FD5C69">
            <w:pPr>
              <w:pStyle w:val="Lentelsvidus"/>
            </w:pPr>
            <w:r w:rsidRPr="008E552F">
              <w:t>1</w:t>
            </w:r>
            <w:r w:rsidR="00E35A53" w:rsidRPr="008E552F">
              <w:t>,</w:t>
            </w:r>
            <w:r w:rsidRPr="008E552F">
              <w:t>5</w:t>
            </w:r>
            <w:r w:rsidR="00E35A53" w:rsidRPr="008E552F">
              <w:t>–</w:t>
            </w:r>
            <w:r w:rsidRPr="008E552F">
              <w:t>5</w:t>
            </w:r>
            <w:r w:rsidR="00E35A53" w:rsidRPr="008E552F">
              <w:t>,</w:t>
            </w:r>
            <w:r w:rsidRPr="008E552F">
              <w:t>5</w:t>
            </w:r>
          </w:p>
        </w:tc>
        <w:tc>
          <w:tcPr>
            <w:tcW w:w="1569" w:type="dxa"/>
          </w:tcPr>
          <w:p w14:paraId="642B1DE2" w14:textId="41049EC7" w:rsidR="00E35A53" w:rsidRPr="003050C8" w:rsidRDefault="000B6C7F" w:rsidP="00FD5C69">
            <w:pPr>
              <w:pStyle w:val="Lentelsvidus"/>
            </w:pPr>
            <w:r w:rsidRPr="003050C8">
              <w:t>1,5–6,0</w:t>
            </w:r>
          </w:p>
        </w:tc>
        <w:tc>
          <w:tcPr>
            <w:tcW w:w="1569" w:type="dxa"/>
            <w:vAlign w:val="center"/>
          </w:tcPr>
          <w:p w14:paraId="44B2DCDD" w14:textId="49A78F48" w:rsidR="00E35A53" w:rsidRPr="003050C8" w:rsidRDefault="000B6C7F" w:rsidP="00FD5C69">
            <w:pPr>
              <w:pStyle w:val="Lentelsvidus"/>
            </w:pPr>
            <w:r w:rsidRPr="003050C8">
              <w:t>1,5–6,0</w:t>
            </w:r>
          </w:p>
        </w:tc>
      </w:tr>
    </w:tbl>
    <w:p w14:paraId="5D539B4F" w14:textId="77777777" w:rsidR="004A55CF" w:rsidRPr="00651309" w:rsidRDefault="004A55CF" w:rsidP="00370ABA">
      <w:pPr>
        <w:pStyle w:val="PastrL1"/>
        <w:numPr>
          <w:ilvl w:val="0"/>
          <w:numId w:val="0"/>
        </w:numPr>
        <w:ind w:left="567"/>
      </w:pPr>
    </w:p>
    <w:p w14:paraId="226BE2FF" w14:textId="7D9F74EA" w:rsidR="003B1886" w:rsidRPr="00651309" w:rsidRDefault="00370ABA" w:rsidP="00370ABA">
      <w:pPr>
        <w:pStyle w:val="Antrat2"/>
      </w:pPr>
      <w:r w:rsidRPr="00651309">
        <w:br/>
        <w:t>Asfalto viršutiniai sluoksniai iš asfaltbetonio</w:t>
      </w:r>
    </w:p>
    <w:p w14:paraId="62423EB0" w14:textId="40BAD97F" w:rsidR="003B1886" w:rsidRPr="00651309" w:rsidRDefault="00FB18CA" w:rsidP="00FB18CA">
      <w:pPr>
        <w:pStyle w:val="Antrat3"/>
      </w:pPr>
      <w:r w:rsidRPr="00651309">
        <w:t>Bendrosios nuostatos</w:t>
      </w:r>
    </w:p>
    <w:p w14:paraId="7644BA2E" w14:textId="1FFF0650" w:rsidR="006224DB" w:rsidRPr="00651309" w:rsidRDefault="00FB18CA" w:rsidP="00FB18CA">
      <w:pPr>
        <w:pStyle w:val="PastrL1"/>
      </w:pPr>
      <w:r w:rsidRPr="00651309">
        <w:t xml:space="preserve">Asfalto viršutiniams sluoksniams naudojami asfaltbetonio mišiniai, </w:t>
      </w:r>
      <w:r w:rsidR="00DD0DA6">
        <w:t>kurie</w:t>
      </w:r>
      <w:r w:rsidRPr="00651309">
        <w:t xml:space="preserve"> </w:t>
      </w:r>
      <w:r w:rsidR="007D473A">
        <w:t>įrengiami</w:t>
      </w:r>
      <w:r w:rsidRPr="00651309">
        <w:t xml:space="preserve"> ir tankinami karšti. Mišinio sudėtis turi būti parenkama taip, kad asfalto viršutinis sluoksnis</w:t>
      </w:r>
      <w:r w:rsidR="00247991">
        <w:t xml:space="preserve"> turėtų</w:t>
      </w:r>
      <w:r w:rsidRPr="00651309">
        <w:t xml:space="preserve"> mažą tuštymių kiekį, būtų šiurkštus, atsparus įvairaus tipo deformacijoms </w:t>
      </w:r>
      <w:r w:rsidR="00247991">
        <w:t>ir</w:t>
      </w:r>
      <w:r w:rsidR="00247991" w:rsidRPr="00651309">
        <w:t xml:space="preserve"> </w:t>
      </w:r>
      <w:r w:rsidRPr="00651309">
        <w:t>saugus eismui, o jo tūrinis tankis bei granuliometrinė sudėtis, veikiant transporto eismo apkrovoms, pastebimai nekistų.</w:t>
      </w:r>
    </w:p>
    <w:p w14:paraId="4162618A" w14:textId="0FEA7AD0" w:rsidR="006224DB" w:rsidRPr="00651309" w:rsidRDefault="00FB18CA" w:rsidP="00FB18CA">
      <w:pPr>
        <w:pStyle w:val="Antrat3"/>
      </w:pPr>
      <w:r w:rsidRPr="00651309">
        <w:t>Taikymo sritis</w:t>
      </w:r>
    </w:p>
    <w:p w14:paraId="049774A4" w14:textId="31631B3B" w:rsidR="006224DB" w:rsidRPr="00651309" w:rsidRDefault="00FB18CA" w:rsidP="00FB18CA">
      <w:pPr>
        <w:pStyle w:val="PastrL1"/>
      </w:pPr>
      <w:r w:rsidRPr="00651309">
        <w:t xml:space="preserve">Asfalto viršutiniai sluoksniai iš asfaltbetonio gali būti įrengiami </w:t>
      </w:r>
      <w:r w:rsidR="00E55B76">
        <w:t>DK </w:t>
      </w:r>
      <w:r w:rsidR="00224DEB">
        <w:t>10</w:t>
      </w:r>
      <w:r w:rsidR="00FC5599" w:rsidRPr="00651309">
        <w:t>–</w:t>
      </w:r>
      <w:r w:rsidR="00E55B76">
        <w:t>DK 0,1</w:t>
      </w:r>
      <w:r w:rsidRPr="00651309">
        <w:t xml:space="preserve"> klasių </w:t>
      </w:r>
      <w:r w:rsidR="00224DEB">
        <w:t xml:space="preserve">asfalto </w:t>
      </w:r>
      <w:r w:rsidRPr="00651309">
        <w:t xml:space="preserve">dangų konstrukcijose </w:t>
      </w:r>
      <w:r w:rsidR="00224DEB">
        <w:t>ir</w:t>
      </w:r>
      <w:r w:rsidR="00224DEB" w:rsidRPr="00651309">
        <w:t xml:space="preserve"> </w:t>
      </w:r>
      <w:r w:rsidRPr="00651309">
        <w:t>pėsčiųjų ir dviračių takų</w:t>
      </w:r>
      <w:r w:rsidR="00224DEB">
        <w:t xml:space="preserve"> dangų</w:t>
      </w:r>
      <w:r w:rsidRPr="00651309">
        <w:t xml:space="preserve"> konstrukcijose.</w:t>
      </w:r>
    </w:p>
    <w:p w14:paraId="61A1506E" w14:textId="42187E53" w:rsidR="006224DB" w:rsidRPr="00651309" w:rsidRDefault="007E0A6C" w:rsidP="00FB18CA">
      <w:pPr>
        <w:pStyle w:val="Antrat3"/>
      </w:pPr>
      <w:r>
        <w:t>Asfalto viršutinio sluoksnio asfaltbetonio</w:t>
      </w:r>
      <w:r w:rsidRPr="00651309">
        <w:t xml:space="preserve"> </w:t>
      </w:r>
      <w:r w:rsidR="00FB18CA" w:rsidRPr="00651309">
        <w:t>mišiniai</w:t>
      </w:r>
    </w:p>
    <w:p w14:paraId="6E4ED72A" w14:textId="30D830AE" w:rsidR="006224DB" w:rsidRPr="00651309" w:rsidRDefault="00FB18CA" w:rsidP="00FB18CA">
      <w:pPr>
        <w:pStyle w:val="PastrL1"/>
      </w:pPr>
      <w:r w:rsidRPr="00651309">
        <w:t>Naudojamas asfalto viršutinio sluoksnio asfaltbetonio mišinys</w:t>
      </w:r>
      <w:r w:rsidR="00362221">
        <w:t xml:space="preserve"> turi atitikti</w:t>
      </w:r>
      <w:r w:rsidRPr="00651309">
        <w:t xml:space="preserve"> </w:t>
      </w:r>
      <w:r w:rsidR="00D33378">
        <w:t xml:space="preserve">techninių reikalavimų </w:t>
      </w:r>
      <w:r w:rsidRPr="00651309">
        <w:t xml:space="preserve">aprašo </w:t>
      </w:r>
      <w:r w:rsidRPr="00F05E3F">
        <w:t>TRA</w:t>
      </w:r>
      <w:r w:rsidR="00FC5599" w:rsidRPr="00F05E3F">
        <w:t> </w:t>
      </w:r>
      <w:r w:rsidRPr="00F05E3F">
        <w:t>ASFALTAS</w:t>
      </w:r>
      <w:r w:rsidR="00FC5599" w:rsidRPr="00F05E3F">
        <w:t> </w:t>
      </w:r>
      <w:r w:rsidR="00362221">
        <w:t>23</w:t>
      </w:r>
      <w:r w:rsidR="00362221" w:rsidRPr="00F05E3F">
        <w:t xml:space="preserve"> </w:t>
      </w:r>
      <w:r w:rsidRPr="00F05E3F">
        <w:t>reikalavimus</w:t>
      </w:r>
      <w:r w:rsidRPr="00651309">
        <w:t>.</w:t>
      </w:r>
    </w:p>
    <w:p w14:paraId="1F5DD8B2" w14:textId="1EF0D1CD" w:rsidR="006224DB" w:rsidRPr="00651309" w:rsidRDefault="00FB18CA" w:rsidP="00FB18CA">
      <w:pPr>
        <w:pStyle w:val="Antrat3"/>
      </w:pPr>
      <w:r w:rsidRPr="00651309">
        <w:t>Reikalavimai</w:t>
      </w:r>
    </w:p>
    <w:p w14:paraId="68DA723F" w14:textId="7D373289" w:rsidR="006224DB" w:rsidRPr="00651309" w:rsidRDefault="00AD0CDD" w:rsidP="00FB18CA">
      <w:pPr>
        <w:pStyle w:val="PastrL1"/>
      </w:pPr>
      <w:r>
        <w:t>Asfalto viršutiniam</w:t>
      </w:r>
      <w:r w:rsidR="00E2372B">
        <w:t>s</w:t>
      </w:r>
      <w:r>
        <w:t xml:space="preserve"> sluoksni</w:t>
      </w:r>
      <w:r w:rsidR="00E2372B">
        <w:t>ams</w:t>
      </w:r>
      <w:r>
        <w:t xml:space="preserve"> iš asfaltbetonio g</w:t>
      </w:r>
      <w:r w:rsidRPr="00651309">
        <w:t xml:space="preserve">alioja </w:t>
      </w:r>
      <w:r w:rsidR="00014BB4">
        <w:fldChar w:fldCharType="begin"/>
      </w:r>
      <w:r w:rsidR="00014BB4">
        <w:instrText xml:space="preserve"> REF _Ref130041556 \r \h </w:instrText>
      </w:r>
      <w:r w:rsidR="00014BB4">
        <w:fldChar w:fldCharType="separate"/>
      </w:r>
      <w:r w:rsidR="008E552F">
        <w:t xml:space="preserve">20 </w:t>
      </w:r>
      <w:r w:rsidR="00014BB4">
        <w:fldChar w:fldCharType="end"/>
      </w:r>
      <w:r w:rsidR="00FB18CA" w:rsidRPr="00651309">
        <w:t>lentelėje nurodyti reikalavimai.</w:t>
      </w:r>
    </w:p>
    <w:p w14:paraId="3895F7A5" w14:textId="33CCF074" w:rsidR="00FB18CA" w:rsidRPr="00651309" w:rsidRDefault="00FB18CA" w:rsidP="00FB18CA">
      <w:pPr>
        <w:pStyle w:val="Lentelspav"/>
        <w:rPr>
          <w:lang w:val="lt-LT"/>
        </w:rPr>
      </w:pPr>
      <w:bookmarkStart w:id="54" w:name="_Ref130041556"/>
      <w:r w:rsidRPr="00651309">
        <w:rPr>
          <w:lang w:val="lt-LT"/>
        </w:rPr>
        <w:lastRenderedPageBreak/>
        <w:t xml:space="preserve">lentelė. Reikalavimai asfalto </w:t>
      </w:r>
      <w:r w:rsidR="004C2BEA" w:rsidRPr="00651309">
        <w:rPr>
          <w:lang w:val="lt-LT"/>
        </w:rPr>
        <w:t>viršutiniams</w:t>
      </w:r>
      <w:r w:rsidRPr="00651309">
        <w:rPr>
          <w:lang w:val="lt-LT"/>
        </w:rPr>
        <w:t xml:space="preserve"> sluoksniams</w:t>
      </w:r>
      <w:r w:rsidR="004C2BEA" w:rsidRPr="00651309">
        <w:rPr>
          <w:lang w:val="lt-LT"/>
        </w:rPr>
        <w:t xml:space="preserve"> iš asfaltbetonio</w:t>
      </w:r>
      <w:bookmarkEnd w:id="54"/>
    </w:p>
    <w:tbl>
      <w:tblPr>
        <w:tblStyle w:val="Lentelstinklelis"/>
        <w:tblW w:w="9351" w:type="dxa"/>
        <w:tblLook w:val="04A0" w:firstRow="1" w:lastRow="0" w:firstColumn="1" w:lastColumn="0" w:noHBand="0" w:noVBand="1"/>
      </w:tblPr>
      <w:tblGrid>
        <w:gridCol w:w="3681"/>
        <w:gridCol w:w="1417"/>
        <w:gridCol w:w="1280"/>
        <w:gridCol w:w="1284"/>
        <w:gridCol w:w="1689"/>
      </w:tblGrid>
      <w:tr w:rsidR="00FC5599" w:rsidRPr="00651309" w14:paraId="4DBA8BEB" w14:textId="77777777" w:rsidTr="00903285">
        <w:tc>
          <w:tcPr>
            <w:tcW w:w="3681" w:type="dxa"/>
            <w:vAlign w:val="center"/>
          </w:tcPr>
          <w:p w14:paraId="6C4A40B1" w14:textId="77777777" w:rsidR="00FC5599" w:rsidRPr="00651309" w:rsidRDefault="00FC5599" w:rsidP="00FB18CA">
            <w:pPr>
              <w:pStyle w:val="Lentelsvidus"/>
              <w:rPr>
                <w:b/>
              </w:rPr>
            </w:pPr>
            <w:r w:rsidRPr="00651309">
              <w:rPr>
                <w:b/>
              </w:rPr>
              <w:t>Sluoksnio savybės</w:t>
            </w:r>
          </w:p>
        </w:tc>
        <w:tc>
          <w:tcPr>
            <w:tcW w:w="1417" w:type="dxa"/>
            <w:vAlign w:val="center"/>
          </w:tcPr>
          <w:p w14:paraId="32A84483" w14:textId="275F96F9" w:rsidR="00FC5599" w:rsidRPr="00651309" w:rsidRDefault="00FC5599" w:rsidP="004C2BEA">
            <w:pPr>
              <w:pStyle w:val="Lentelsvidus"/>
              <w:rPr>
                <w:b/>
              </w:rPr>
            </w:pPr>
            <w:r w:rsidRPr="00651309">
              <w:rPr>
                <w:b/>
              </w:rPr>
              <w:t>AC 11 VS</w:t>
            </w:r>
          </w:p>
        </w:tc>
        <w:tc>
          <w:tcPr>
            <w:tcW w:w="1280" w:type="dxa"/>
            <w:vAlign w:val="center"/>
          </w:tcPr>
          <w:p w14:paraId="6BD84C9C" w14:textId="55A466B1" w:rsidR="00FC5599" w:rsidRPr="00651309" w:rsidRDefault="00FC5599" w:rsidP="00FC5599">
            <w:pPr>
              <w:pStyle w:val="Lentelsvidus"/>
              <w:rPr>
                <w:b/>
              </w:rPr>
            </w:pPr>
            <w:r w:rsidRPr="00651309">
              <w:rPr>
                <w:b/>
              </w:rPr>
              <w:t>AC 11 VN</w:t>
            </w:r>
          </w:p>
        </w:tc>
        <w:tc>
          <w:tcPr>
            <w:tcW w:w="1284" w:type="dxa"/>
            <w:vAlign w:val="center"/>
          </w:tcPr>
          <w:p w14:paraId="47D6E868" w14:textId="5C5BD908" w:rsidR="007D473A" w:rsidRDefault="007D473A" w:rsidP="00FB18CA">
            <w:pPr>
              <w:pStyle w:val="Lentelsvidus"/>
              <w:rPr>
                <w:b/>
              </w:rPr>
            </w:pPr>
            <w:r>
              <w:rPr>
                <w:b/>
              </w:rPr>
              <w:t>AC 8 VS</w:t>
            </w:r>
          </w:p>
          <w:p w14:paraId="55FE4B5E" w14:textId="2313C0C4" w:rsidR="00FC5599" w:rsidRPr="00651309" w:rsidRDefault="00FC5599" w:rsidP="00FB18CA">
            <w:pPr>
              <w:pStyle w:val="Lentelsvidus"/>
              <w:rPr>
                <w:b/>
              </w:rPr>
            </w:pPr>
            <w:r w:rsidRPr="00651309">
              <w:rPr>
                <w:b/>
              </w:rPr>
              <w:t>AC 8 VN</w:t>
            </w:r>
          </w:p>
          <w:p w14:paraId="63FFDF33" w14:textId="2DA80D1D" w:rsidR="00FC5599" w:rsidRPr="00651309" w:rsidRDefault="00FC5599" w:rsidP="00FB18CA">
            <w:pPr>
              <w:pStyle w:val="Lentelsvidus"/>
              <w:rPr>
                <w:b/>
              </w:rPr>
            </w:pPr>
            <w:r w:rsidRPr="00651309">
              <w:rPr>
                <w:b/>
              </w:rPr>
              <w:t>AC 8 VL</w:t>
            </w:r>
          </w:p>
        </w:tc>
        <w:tc>
          <w:tcPr>
            <w:tcW w:w="1689" w:type="dxa"/>
            <w:vAlign w:val="center"/>
          </w:tcPr>
          <w:p w14:paraId="6A22A255" w14:textId="15A5A3D8" w:rsidR="00FC5599" w:rsidRPr="00651309" w:rsidRDefault="00FC5599" w:rsidP="00FB18CA">
            <w:pPr>
              <w:pStyle w:val="Lentelsvidus"/>
              <w:rPr>
                <w:b/>
              </w:rPr>
            </w:pPr>
            <w:r w:rsidRPr="00651309">
              <w:rPr>
                <w:b/>
              </w:rPr>
              <w:t>AC 5 VL</w:t>
            </w:r>
          </w:p>
        </w:tc>
      </w:tr>
      <w:tr w:rsidR="00FC5599" w:rsidRPr="00651309" w14:paraId="74A20248" w14:textId="77777777" w:rsidTr="00903285">
        <w:tc>
          <w:tcPr>
            <w:tcW w:w="3681" w:type="dxa"/>
            <w:vAlign w:val="center"/>
          </w:tcPr>
          <w:p w14:paraId="08968593" w14:textId="179E441F" w:rsidR="00FC5599" w:rsidRPr="00651309" w:rsidRDefault="00FC5599" w:rsidP="00FB18CA">
            <w:pPr>
              <w:pStyle w:val="Lentelsvidus"/>
              <w:jc w:val="left"/>
            </w:pPr>
            <w:r w:rsidRPr="00651309">
              <w:t>Sluoksnio storis, cm</w:t>
            </w:r>
          </w:p>
        </w:tc>
        <w:tc>
          <w:tcPr>
            <w:tcW w:w="1417" w:type="dxa"/>
            <w:vAlign w:val="center"/>
          </w:tcPr>
          <w:p w14:paraId="028EF6E2" w14:textId="0B98C7EC" w:rsidR="00FC5599" w:rsidRPr="00651309" w:rsidRDefault="00FC5599" w:rsidP="00FB18CA">
            <w:pPr>
              <w:pStyle w:val="Lentelsvidus"/>
            </w:pPr>
            <w:r w:rsidRPr="00651309">
              <w:t>4,0</w:t>
            </w:r>
            <w:r w:rsidRPr="00651309">
              <w:rPr>
                <w:vertAlign w:val="superscript"/>
              </w:rPr>
              <w:t>1)</w:t>
            </w:r>
            <w:r w:rsidRPr="00651309">
              <w:t>–5,0</w:t>
            </w:r>
          </w:p>
        </w:tc>
        <w:tc>
          <w:tcPr>
            <w:tcW w:w="1280" w:type="dxa"/>
            <w:vAlign w:val="center"/>
          </w:tcPr>
          <w:p w14:paraId="37BEE8CD" w14:textId="33FA05DC" w:rsidR="00FC5599" w:rsidRPr="00651309" w:rsidRDefault="00FC5599" w:rsidP="00FB18CA">
            <w:pPr>
              <w:pStyle w:val="Lentelsvidus"/>
            </w:pPr>
            <w:r w:rsidRPr="00651309">
              <w:t>3,5</w:t>
            </w:r>
            <w:r w:rsidRPr="00651309">
              <w:rPr>
                <w:vertAlign w:val="superscript"/>
              </w:rPr>
              <w:t>1)</w:t>
            </w:r>
            <w:r w:rsidRPr="00651309">
              <w:t>–4,5</w:t>
            </w:r>
          </w:p>
        </w:tc>
        <w:tc>
          <w:tcPr>
            <w:tcW w:w="1284" w:type="dxa"/>
            <w:vAlign w:val="center"/>
          </w:tcPr>
          <w:p w14:paraId="31F5BFDD" w14:textId="633776F7" w:rsidR="00FC5599" w:rsidRPr="00651309" w:rsidRDefault="00FC5599" w:rsidP="00FB18CA">
            <w:pPr>
              <w:pStyle w:val="Lentelsvidus"/>
            </w:pPr>
            <w:r w:rsidRPr="00651309">
              <w:t>3,0</w:t>
            </w:r>
            <w:r w:rsidR="00653AA9" w:rsidRPr="00653AA9">
              <w:rPr>
                <w:vertAlign w:val="superscript"/>
              </w:rPr>
              <w:t>2)</w:t>
            </w:r>
            <w:r w:rsidRPr="00651309">
              <w:t>–4,0</w:t>
            </w:r>
          </w:p>
        </w:tc>
        <w:tc>
          <w:tcPr>
            <w:tcW w:w="1689" w:type="dxa"/>
            <w:vAlign w:val="center"/>
          </w:tcPr>
          <w:p w14:paraId="3BCE4E63" w14:textId="10F30F29" w:rsidR="00FC5599" w:rsidRPr="00651309" w:rsidRDefault="00FC5599" w:rsidP="00FB18CA">
            <w:pPr>
              <w:pStyle w:val="Lentelsvidus"/>
            </w:pPr>
            <w:r w:rsidRPr="00651309">
              <w:t>2,0–3,0</w:t>
            </w:r>
          </w:p>
        </w:tc>
      </w:tr>
      <w:tr w:rsidR="00FC5599" w:rsidRPr="00651309" w14:paraId="4E348979" w14:textId="77777777" w:rsidTr="00903285">
        <w:tc>
          <w:tcPr>
            <w:tcW w:w="3681" w:type="dxa"/>
            <w:vAlign w:val="center"/>
          </w:tcPr>
          <w:p w14:paraId="063E6797" w14:textId="7C423301" w:rsidR="00FC5599" w:rsidRPr="00651309" w:rsidRDefault="00FC5599" w:rsidP="00FB18CA">
            <w:pPr>
              <w:pStyle w:val="Lentelsvidus"/>
              <w:jc w:val="left"/>
            </w:pPr>
            <w:r w:rsidRPr="00651309">
              <w:t>Mažiausias sluoksnio svoris, kg/m</w:t>
            </w:r>
            <w:r w:rsidR="009A4141" w:rsidRPr="00A84815">
              <w:rPr>
                <w:vertAlign w:val="superscript"/>
              </w:rPr>
              <w:t>2</w:t>
            </w:r>
          </w:p>
        </w:tc>
        <w:tc>
          <w:tcPr>
            <w:tcW w:w="1417" w:type="dxa"/>
            <w:vAlign w:val="center"/>
          </w:tcPr>
          <w:p w14:paraId="7962F59D" w14:textId="19BFA1A4" w:rsidR="00FC5599" w:rsidRPr="00651309" w:rsidRDefault="00FC5599" w:rsidP="00FB18CA">
            <w:pPr>
              <w:pStyle w:val="Lentelsvidus"/>
            </w:pPr>
            <w:r w:rsidRPr="00651309">
              <w:t>100–125</w:t>
            </w:r>
          </w:p>
        </w:tc>
        <w:tc>
          <w:tcPr>
            <w:tcW w:w="1280" w:type="dxa"/>
            <w:vAlign w:val="center"/>
          </w:tcPr>
          <w:p w14:paraId="07AA6EF8" w14:textId="20E01AF9" w:rsidR="00FC5599" w:rsidRPr="00651309" w:rsidRDefault="00FC5599" w:rsidP="00FB18CA">
            <w:pPr>
              <w:pStyle w:val="Lentelsvidus"/>
            </w:pPr>
            <w:r w:rsidRPr="00651309">
              <w:t>85–115</w:t>
            </w:r>
          </w:p>
        </w:tc>
        <w:tc>
          <w:tcPr>
            <w:tcW w:w="1284" w:type="dxa"/>
            <w:vAlign w:val="center"/>
          </w:tcPr>
          <w:p w14:paraId="306FCD6D" w14:textId="22E6C357" w:rsidR="00FC5599" w:rsidRPr="00651309" w:rsidRDefault="00FC5599" w:rsidP="00FB18CA">
            <w:pPr>
              <w:pStyle w:val="Lentelsvidus"/>
            </w:pPr>
            <w:r w:rsidRPr="00651309">
              <w:t>75–100</w:t>
            </w:r>
          </w:p>
        </w:tc>
        <w:tc>
          <w:tcPr>
            <w:tcW w:w="1689" w:type="dxa"/>
            <w:vAlign w:val="center"/>
          </w:tcPr>
          <w:p w14:paraId="4C28A451" w14:textId="304EDD47" w:rsidR="00FC5599" w:rsidRPr="00651309" w:rsidRDefault="00FC5599" w:rsidP="00FB18CA">
            <w:pPr>
              <w:pStyle w:val="Lentelsvidus"/>
            </w:pPr>
            <w:r w:rsidRPr="00651309">
              <w:t>50–75</w:t>
            </w:r>
          </w:p>
        </w:tc>
      </w:tr>
      <w:tr w:rsidR="00FC5599" w:rsidRPr="00576F5C" w14:paraId="2CE27ED4" w14:textId="77777777" w:rsidTr="00903285">
        <w:tc>
          <w:tcPr>
            <w:tcW w:w="3681" w:type="dxa"/>
            <w:vAlign w:val="center"/>
          </w:tcPr>
          <w:p w14:paraId="508ABCD3" w14:textId="452201BD" w:rsidR="00FC5599" w:rsidRPr="00576F5C" w:rsidRDefault="00FC5599" w:rsidP="00FB18CA">
            <w:pPr>
              <w:pStyle w:val="Lentelsvidus"/>
              <w:jc w:val="left"/>
            </w:pPr>
            <w:r w:rsidRPr="00576F5C">
              <w:t>Sutankinimo laipsnis, %</w:t>
            </w:r>
          </w:p>
        </w:tc>
        <w:tc>
          <w:tcPr>
            <w:tcW w:w="1417" w:type="dxa"/>
            <w:vAlign w:val="center"/>
          </w:tcPr>
          <w:p w14:paraId="0ADBCAA4" w14:textId="358A7A3D" w:rsidR="00FC5599" w:rsidRPr="00576F5C" w:rsidRDefault="00916E5B" w:rsidP="00FB18CA">
            <w:pPr>
              <w:pStyle w:val="Lentelsvidus"/>
            </w:pPr>
            <w:r w:rsidRPr="00A84815">
              <w:rPr>
                <w:rFonts w:cs="Times New Roman"/>
              </w:rPr>
              <w:t>≥</w:t>
            </w:r>
            <w:r w:rsidRPr="00A84815">
              <w:t xml:space="preserve"> </w:t>
            </w:r>
            <w:r w:rsidR="00576F5C" w:rsidRPr="00576F5C">
              <w:t>9</w:t>
            </w:r>
            <w:r w:rsidR="00576F5C" w:rsidRPr="00A84815">
              <w:t>8</w:t>
            </w:r>
            <w:r w:rsidR="00FC5599" w:rsidRPr="00576F5C">
              <w:t>,0</w:t>
            </w:r>
          </w:p>
        </w:tc>
        <w:tc>
          <w:tcPr>
            <w:tcW w:w="1280" w:type="dxa"/>
            <w:vAlign w:val="center"/>
          </w:tcPr>
          <w:p w14:paraId="02BC9CD8" w14:textId="1C804583" w:rsidR="00FC5599" w:rsidRPr="00576F5C" w:rsidRDefault="00916E5B" w:rsidP="00FB18CA">
            <w:pPr>
              <w:pStyle w:val="Lentelsvidus"/>
            </w:pPr>
            <w:r w:rsidRPr="00A84815">
              <w:rPr>
                <w:rFonts w:cs="Times New Roman"/>
              </w:rPr>
              <w:t>≥</w:t>
            </w:r>
            <w:r w:rsidRPr="00A84815">
              <w:t xml:space="preserve"> </w:t>
            </w:r>
            <w:r w:rsidR="00576F5C" w:rsidRPr="00576F5C">
              <w:t>9</w:t>
            </w:r>
            <w:r w:rsidR="00576F5C" w:rsidRPr="00A84815">
              <w:t>8</w:t>
            </w:r>
            <w:r w:rsidR="00FC5599" w:rsidRPr="00576F5C">
              <w:t>,0</w:t>
            </w:r>
          </w:p>
        </w:tc>
        <w:tc>
          <w:tcPr>
            <w:tcW w:w="1284" w:type="dxa"/>
            <w:vAlign w:val="center"/>
          </w:tcPr>
          <w:p w14:paraId="18D9C4D7" w14:textId="7FF773C6" w:rsidR="00FC5599" w:rsidRPr="00576F5C" w:rsidRDefault="00916E5B" w:rsidP="00FB18CA">
            <w:pPr>
              <w:pStyle w:val="Lentelsvidus"/>
            </w:pPr>
            <w:r w:rsidRPr="00A84815">
              <w:rPr>
                <w:rFonts w:cs="Times New Roman"/>
              </w:rPr>
              <w:t>≥</w:t>
            </w:r>
            <w:r w:rsidRPr="00A84815">
              <w:t xml:space="preserve"> </w:t>
            </w:r>
            <w:r w:rsidR="00576F5C" w:rsidRPr="00576F5C">
              <w:t>9</w:t>
            </w:r>
            <w:r w:rsidR="00576F5C" w:rsidRPr="00A84815">
              <w:t>8</w:t>
            </w:r>
            <w:r w:rsidR="00FC5599" w:rsidRPr="00576F5C">
              <w:t>,0</w:t>
            </w:r>
          </w:p>
        </w:tc>
        <w:tc>
          <w:tcPr>
            <w:tcW w:w="1689" w:type="dxa"/>
            <w:vAlign w:val="center"/>
          </w:tcPr>
          <w:p w14:paraId="756132B0" w14:textId="5321742E" w:rsidR="00FC5599" w:rsidRPr="00576F5C" w:rsidRDefault="00916E5B" w:rsidP="00FB18CA">
            <w:pPr>
              <w:pStyle w:val="Lentelsvidus"/>
            </w:pPr>
            <w:r w:rsidRPr="00A84815">
              <w:rPr>
                <w:rFonts w:cs="Times New Roman"/>
              </w:rPr>
              <w:t>≥</w:t>
            </w:r>
            <w:r w:rsidRPr="00A84815">
              <w:t xml:space="preserve"> </w:t>
            </w:r>
            <w:r w:rsidR="00576F5C" w:rsidRPr="00576F5C">
              <w:t>9</w:t>
            </w:r>
            <w:r w:rsidR="00576F5C" w:rsidRPr="00A84815">
              <w:t>7</w:t>
            </w:r>
            <w:r w:rsidR="00FC5599" w:rsidRPr="00576F5C">
              <w:t>,0</w:t>
            </w:r>
          </w:p>
        </w:tc>
      </w:tr>
      <w:tr w:rsidR="00890AB9" w:rsidRPr="00651309" w14:paraId="4EA1E33F" w14:textId="77777777" w:rsidTr="00E527A1">
        <w:tc>
          <w:tcPr>
            <w:tcW w:w="3681" w:type="dxa"/>
            <w:vAlign w:val="center"/>
          </w:tcPr>
          <w:p w14:paraId="4FFA883B" w14:textId="37BCB32D" w:rsidR="00890AB9" w:rsidRPr="00576F5C" w:rsidRDefault="00890AB9" w:rsidP="00890AB9">
            <w:pPr>
              <w:pStyle w:val="Lentelsvidus"/>
              <w:jc w:val="left"/>
              <w:rPr>
                <w:lang w:val="en-US"/>
              </w:rPr>
            </w:pPr>
            <w:r w:rsidRPr="00576F5C">
              <w:t xml:space="preserve">Tuštymių kiekis, </w:t>
            </w:r>
            <w:r w:rsidR="00A40613">
              <w:t xml:space="preserve">tūrio </w:t>
            </w:r>
            <w:r w:rsidRPr="00576F5C">
              <w:rPr>
                <w:lang w:val="en-US"/>
              </w:rPr>
              <w:t>%</w:t>
            </w:r>
          </w:p>
        </w:tc>
        <w:tc>
          <w:tcPr>
            <w:tcW w:w="1417" w:type="dxa"/>
            <w:vAlign w:val="center"/>
          </w:tcPr>
          <w:p w14:paraId="594931EC" w14:textId="4572EF4A" w:rsidR="00890AB9" w:rsidRPr="00576F5C" w:rsidRDefault="00890AB9" w:rsidP="00890AB9">
            <w:pPr>
              <w:pStyle w:val="Lentelsvidus"/>
            </w:pPr>
            <w:r w:rsidRPr="00576F5C">
              <w:rPr>
                <w:rFonts w:cs="Times New Roman"/>
              </w:rPr>
              <w:t xml:space="preserve">≤ </w:t>
            </w:r>
            <w:r w:rsidR="00D53EAB">
              <w:t>5,5</w:t>
            </w:r>
          </w:p>
        </w:tc>
        <w:tc>
          <w:tcPr>
            <w:tcW w:w="1280" w:type="dxa"/>
          </w:tcPr>
          <w:p w14:paraId="680D198D" w14:textId="1A72DC91" w:rsidR="00890AB9" w:rsidRPr="00576F5C" w:rsidRDefault="00890AB9" w:rsidP="00890AB9">
            <w:pPr>
              <w:pStyle w:val="Lentelsvidus"/>
            </w:pPr>
            <w:r w:rsidRPr="00576F5C">
              <w:rPr>
                <w:rFonts w:cs="Times New Roman"/>
              </w:rPr>
              <w:t xml:space="preserve">≤ </w:t>
            </w:r>
            <w:r w:rsidRPr="00576F5C">
              <w:t>5,5</w:t>
            </w:r>
          </w:p>
        </w:tc>
        <w:tc>
          <w:tcPr>
            <w:tcW w:w="1284" w:type="dxa"/>
          </w:tcPr>
          <w:p w14:paraId="599A28DD" w14:textId="6B5E1631" w:rsidR="00890AB9" w:rsidRPr="00576F5C" w:rsidRDefault="00890AB9" w:rsidP="00890AB9">
            <w:pPr>
              <w:pStyle w:val="Lentelsvidus"/>
            </w:pPr>
            <w:r w:rsidRPr="00576F5C">
              <w:rPr>
                <w:rFonts w:cs="Times New Roman"/>
              </w:rPr>
              <w:t xml:space="preserve">≤ </w:t>
            </w:r>
            <w:r w:rsidRPr="00576F5C">
              <w:t>5,5</w:t>
            </w:r>
          </w:p>
        </w:tc>
        <w:tc>
          <w:tcPr>
            <w:tcW w:w="1689" w:type="dxa"/>
          </w:tcPr>
          <w:p w14:paraId="0A1E7CAE" w14:textId="6C95B277" w:rsidR="00890AB9" w:rsidRPr="00576F5C" w:rsidRDefault="00890AB9" w:rsidP="00890AB9">
            <w:pPr>
              <w:pStyle w:val="Lentelsvidus"/>
            </w:pPr>
            <w:r w:rsidRPr="00576F5C">
              <w:rPr>
                <w:rFonts w:cs="Times New Roman"/>
              </w:rPr>
              <w:t xml:space="preserve">≤ </w:t>
            </w:r>
            <w:r w:rsidRPr="00576F5C">
              <w:t>5,5</w:t>
            </w:r>
          </w:p>
        </w:tc>
      </w:tr>
      <w:tr w:rsidR="00FB18CA" w:rsidRPr="00651309" w14:paraId="387C895F" w14:textId="77777777" w:rsidTr="00903285">
        <w:tc>
          <w:tcPr>
            <w:tcW w:w="9351" w:type="dxa"/>
            <w:gridSpan w:val="5"/>
          </w:tcPr>
          <w:p w14:paraId="31B7D15D" w14:textId="77777777" w:rsidR="00FB18CA" w:rsidRDefault="00FB18CA" w:rsidP="00FB18CA">
            <w:pPr>
              <w:pStyle w:val="Lentelsvidus"/>
              <w:jc w:val="both"/>
            </w:pPr>
            <w:r w:rsidRPr="00651309">
              <w:rPr>
                <w:vertAlign w:val="superscript"/>
              </w:rPr>
              <w:t>1)</w:t>
            </w:r>
            <w:r w:rsidRPr="00651309">
              <w:t xml:space="preserve"> Dėl technologinių priežasčių gali būti taikoma ir </w:t>
            </w:r>
            <w:r w:rsidR="004C2BEA" w:rsidRPr="00651309">
              <w:t>3</w:t>
            </w:r>
            <w:r w:rsidRPr="00651309">
              <w:t xml:space="preserve"> cm</w:t>
            </w:r>
            <w:r w:rsidR="004C2BEA" w:rsidRPr="00651309">
              <w:t>.</w:t>
            </w:r>
          </w:p>
          <w:p w14:paraId="4C2EBFAF" w14:textId="46DDA5D9" w:rsidR="007A6B95" w:rsidRPr="00651309" w:rsidRDefault="007A6B95" w:rsidP="00FB18CA">
            <w:pPr>
              <w:pStyle w:val="Lentelsvidus"/>
              <w:jc w:val="both"/>
            </w:pPr>
            <w:r>
              <w:rPr>
                <w:vertAlign w:val="superscript"/>
              </w:rPr>
              <w:t>2</w:t>
            </w:r>
            <w:r w:rsidRPr="00651309">
              <w:rPr>
                <w:vertAlign w:val="superscript"/>
              </w:rPr>
              <w:t>)</w:t>
            </w:r>
            <w:r w:rsidRPr="00651309">
              <w:t xml:space="preserve"> </w:t>
            </w:r>
            <w:r>
              <w:t xml:space="preserve">Gali būti taikoma ir 2,5 cm, kai </w:t>
            </w:r>
            <w:r w:rsidR="0036003C">
              <w:t>naudojamas</w:t>
            </w:r>
            <w:r>
              <w:t xml:space="preserve"> asfalto mišinys AC 8 VN ar AC 8 VL pėsčiųjų ir dviračių tak</w:t>
            </w:r>
            <w:r w:rsidR="00733BE3">
              <w:t>ams.</w:t>
            </w:r>
          </w:p>
        </w:tc>
      </w:tr>
    </w:tbl>
    <w:p w14:paraId="1CAED176" w14:textId="77777777" w:rsidR="00FB18CA" w:rsidRPr="00651309" w:rsidRDefault="00FB18CA" w:rsidP="00FB18CA">
      <w:pPr>
        <w:pStyle w:val="PastrL1"/>
        <w:numPr>
          <w:ilvl w:val="0"/>
          <w:numId w:val="0"/>
        </w:numPr>
        <w:ind w:left="567"/>
      </w:pPr>
    </w:p>
    <w:p w14:paraId="4A811ABA" w14:textId="475B988B" w:rsidR="00FB18CA" w:rsidRPr="00651309" w:rsidRDefault="004C2BEA" w:rsidP="004C2BEA">
      <w:pPr>
        <w:pStyle w:val="Antrat3"/>
      </w:pPr>
      <w:r w:rsidRPr="00651309">
        <w:t>Paviršiaus šiurkštinimas</w:t>
      </w:r>
    </w:p>
    <w:p w14:paraId="0314D8BE" w14:textId="356CBACB" w:rsidR="004C2BEA" w:rsidRPr="00651309" w:rsidRDefault="004C2BEA" w:rsidP="004C2BEA">
      <w:pPr>
        <w:pStyle w:val="PastrL1"/>
      </w:pPr>
      <w:r w:rsidRPr="00651309">
        <w:t xml:space="preserve">Asfalto viršutiniai sluoksniai iš asfaltbetonio privalo turėti pakankamą </w:t>
      </w:r>
      <w:r w:rsidR="00336BC7">
        <w:t>šiurkštumą</w:t>
      </w:r>
      <w:r w:rsidRPr="00651309">
        <w:t xml:space="preserve">, </w:t>
      </w:r>
      <w:r w:rsidR="0016228D">
        <w:t xml:space="preserve">atsižvelgiant į </w:t>
      </w:r>
      <w:r w:rsidRPr="00651309">
        <w:t>panaudojimo paskirt</w:t>
      </w:r>
      <w:r w:rsidR="0016228D">
        <w:t>į</w:t>
      </w:r>
      <w:r w:rsidRPr="00651309">
        <w:t>.</w:t>
      </w:r>
      <w:r w:rsidR="00DB7AA2">
        <w:t xml:space="preserve"> Įrengus asfalto viršutinį sluoksnį iš asfaltbetonio taikomos paviršiaus šiurkštinimo priemonės, kurių galima netaikyti tik </w:t>
      </w:r>
      <w:r w:rsidR="00C8110C">
        <w:t>tais atvejais,</w:t>
      </w:r>
      <w:r w:rsidR="00DB7AA2">
        <w:t xml:space="preserve"> kai būtina išpildyti </w:t>
      </w:r>
      <w:r w:rsidR="00C8110C">
        <w:t>keliamus</w:t>
      </w:r>
      <w:r w:rsidR="00DB7AA2">
        <w:t xml:space="preserve"> triukšmo lygio reikalavimus arba kai asfalto viršutinis sluoksnis iš asfaltbetonio </w:t>
      </w:r>
      <w:r w:rsidR="00CE6A72">
        <w:t>taikomas</w:t>
      </w:r>
      <w:r w:rsidR="00DB7AA2">
        <w:t xml:space="preserve"> pėsčiųjų ir dviračių takų dangų konstrukcijose.</w:t>
      </w:r>
    </w:p>
    <w:p w14:paraId="65476842" w14:textId="62033B99" w:rsidR="004C2BEA" w:rsidRPr="00651309" w:rsidRDefault="0036506B" w:rsidP="004C2BEA">
      <w:pPr>
        <w:pStyle w:val="PastrL1"/>
      </w:pPr>
      <w:r>
        <w:t>P</w:t>
      </w:r>
      <w:r w:rsidR="004C2BEA" w:rsidRPr="00651309">
        <w:t>aviršiaus šiurkštinimo priemonės yra taikomos siekiant padidinti pradinį paviršiaus atsparumą slydimui arba šliaužimui</w:t>
      </w:r>
      <w:r>
        <w:t>, kuris</w:t>
      </w:r>
      <w:r w:rsidR="004C2BEA" w:rsidRPr="00651309">
        <w:t xml:space="preserve"> pasiekiama</w:t>
      </w:r>
      <w:r>
        <w:t>s</w:t>
      </w:r>
      <w:r w:rsidR="004C2BEA" w:rsidRPr="00651309">
        <w:t xml:space="preserve"> paskleidžiant ir įvoluojant neapvilktą arba rišikliu apvilktą </w:t>
      </w:r>
      <w:r w:rsidR="00FC5599" w:rsidRPr="00651309">
        <w:t>2/4</w:t>
      </w:r>
      <w:r w:rsidR="004C2BEA" w:rsidRPr="00651309">
        <w:t xml:space="preserve"> arba 2/5 frakcijų </w:t>
      </w:r>
      <w:r w:rsidR="00FC5599" w:rsidRPr="00651309">
        <w:t>užpildą</w:t>
      </w:r>
      <w:r w:rsidR="004C2BEA" w:rsidRPr="00651309">
        <w:t>.</w:t>
      </w:r>
    </w:p>
    <w:p w14:paraId="00013CAB" w14:textId="3F01D775" w:rsidR="00FB18CA" w:rsidRPr="00651309" w:rsidRDefault="00FC5599" w:rsidP="004C2BEA">
      <w:pPr>
        <w:pStyle w:val="PastrL1"/>
      </w:pPr>
      <w:r w:rsidRPr="00651309">
        <w:t>Užpildas</w:t>
      </w:r>
      <w:r w:rsidR="004C2BEA" w:rsidRPr="00651309">
        <w:t xml:space="preserve"> paskleidžiama</w:t>
      </w:r>
      <w:r w:rsidRPr="00651309">
        <w:t>s</w:t>
      </w:r>
      <w:r w:rsidR="004C2BEA" w:rsidRPr="00651309">
        <w:t xml:space="preserve"> dar ant karšto paviršiaus, kad voluojant būtų įspaudžiama</w:t>
      </w:r>
      <w:r w:rsidRPr="00651309">
        <w:t>s</w:t>
      </w:r>
      <w:r w:rsidR="004C2BEA" w:rsidRPr="00651309">
        <w:t xml:space="preserve"> ir tvirtai prikibtų. Neprikib</w:t>
      </w:r>
      <w:r w:rsidRPr="00651309">
        <w:t>ęs</w:t>
      </w:r>
      <w:r w:rsidR="004C2BEA" w:rsidRPr="00651309">
        <w:t xml:space="preserve"> </w:t>
      </w:r>
      <w:r w:rsidRPr="00651309">
        <w:t>užpildas</w:t>
      </w:r>
      <w:r w:rsidR="004C2BEA" w:rsidRPr="00651309">
        <w:t xml:space="preserve"> turi būti pašalinama</w:t>
      </w:r>
      <w:r w:rsidRPr="00651309">
        <w:t>s</w:t>
      </w:r>
      <w:r w:rsidR="004C2BEA" w:rsidRPr="00651309">
        <w:t>.</w:t>
      </w:r>
    </w:p>
    <w:p w14:paraId="1BC4EEA4" w14:textId="40B70A56" w:rsidR="004C2BEA" w:rsidRPr="00651309" w:rsidRDefault="004C2BEA" w:rsidP="004C2BEA">
      <w:pPr>
        <w:pStyle w:val="PastrL1"/>
      </w:pPr>
    </w:p>
    <w:p w14:paraId="45CE78DC" w14:textId="491457AA" w:rsidR="004C2BEA" w:rsidRPr="00651309" w:rsidRDefault="004C2BEA" w:rsidP="004C2BEA">
      <w:pPr>
        <w:pStyle w:val="PastrL1"/>
      </w:pPr>
      <w:r w:rsidRPr="00651309">
        <w:t>Rekomenduojami skleidžiamo</w:t>
      </w:r>
      <w:r w:rsidR="00C47D78" w:rsidRPr="00651309">
        <w:t xml:space="preserve"> užpildo</w:t>
      </w:r>
      <w:r w:rsidRPr="00651309">
        <w:t xml:space="preserve"> kiekiai yra:</w:t>
      </w:r>
    </w:p>
    <w:p w14:paraId="5CEB5790" w14:textId="51241863" w:rsidR="004C2BEA" w:rsidRPr="00651309" w:rsidRDefault="00C47D78" w:rsidP="004C2BEA">
      <w:pPr>
        <w:pStyle w:val="PastrL2"/>
        <w:tabs>
          <w:tab w:val="left" w:pos="1134"/>
        </w:tabs>
      </w:pPr>
      <w:r w:rsidRPr="00651309">
        <w:t>2/4</w:t>
      </w:r>
      <w:r w:rsidR="004C2BEA" w:rsidRPr="00651309">
        <w:t xml:space="preserve"> frakcijos </w:t>
      </w:r>
      <w:r w:rsidR="00403B91" w:rsidRPr="00651309">
        <w:t>skaldyta</w:t>
      </w:r>
      <w:r w:rsidR="00403B91">
        <w:t>m</w:t>
      </w:r>
      <w:r w:rsidR="00403B91" w:rsidRPr="00651309">
        <w:t xml:space="preserve"> užpild</w:t>
      </w:r>
      <w:r w:rsidR="00403B91">
        <w:t>ui</w:t>
      </w:r>
      <w:r w:rsidR="00403B91" w:rsidRPr="00651309">
        <w:t xml:space="preserve"> </w:t>
      </w:r>
      <w:r w:rsidR="003E0BA5" w:rsidRPr="00651309">
        <w:t>– 0,9–1,8</w:t>
      </w:r>
      <w:r w:rsidR="004C2BEA" w:rsidRPr="00651309">
        <w:t xml:space="preserve"> kg/m</w:t>
      </w:r>
      <w:r w:rsidR="004C2BEA" w:rsidRPr="00651309">
        <w:rPr>
          <w:vertAlign w:val="superscript"/>
        </w:rPr>
        <w:t>2</w:t>
      </w:r>
      <w:r w:rsidR="004C2BEA" w:rsidRPr="00651309">
        <w:t>;</w:t>
      </w:r>
    </w:p>
    <w:p w14:paraId="62CA252E" w14:textId="60D8D3A9" w:rsidR="00FB18CA" w:rsidRPr="00651309" w:rsidRDefault="004C2BEA" w:rsidP="004C2BEA">
      <w:pPr>
        <w:pStyle w:val="PastrL2"/>
        <w:tabs>
          <w:tab w:val="left" w:pos="1134"/>
        </w:tabs>
      </w:pPr>
      <w:r w:rsidRPr="00651309">
        <w:t xml:space="preserve">2/5 frakcijos </w:t>
      </w:r>
      <w:r w:rsidR="00403B91" w:rsidRPr="00651309">
        <w:t>skaldyta</w:t>
      </w:r>
      <w:r w:rsidR="00403B91">
        <w:t>m</w:t>
      </w:r>
      <w:r w:rsidR="00403B91" w:rsidRPr="00651309">
        <w:t xml:space="preserve"> užpild</w:t>
      </w:r>
      <w:r w:rsidR="00403B91">
        <w:t>ui</w:t>
      </w:r>
      <w:r w:rsidR="00403B91" w:rsidRPr="00651309">
        <w:t xml:space="preserve"> </w:t>
      </w:r>
      <w:r w:rsidRPr="00651309">
        <w:t>– 1,0–2,0 kg/m</w:t>
      </w:r>
      <w:r w:rsidRPr="00651309">
        <w:rPr>
          <w:vertAlign w:val="superscript"/>
        </w:rPr>
        <w:t>2</w:t>
      </w:r>
      <w:r w:rsidRPr="00651309">
        <w:t>.</w:t>
      </w:r>
    </w:p>
    <w:p w14:paraId="01317E62" w14:textId="648D489E" w:rsidR="00FB18CA" w:rsidRPr="00651309" w:rsidRDefault="004C2BEA" w:rsidP="004C2BEA">
      <w:pPr>
        <w:pStyle w:val="Antrat2"/>
      </w:pPr>
      <w:r w:rsidRPr="00651309">
        <w:br/>
        <w:t>Asfalto viršutiniai sluoksniai iš skaldos ir mastikos asfalto</w:t>
      </w:r>
    </w:p>
    <w:p w14:paraId="12BD3F49" w14:textId="1B27BF33" w:rsidR="00FB18CA" w:rsidRPr="00651309" w:rsidRDefault="004C2BEA" w:rsidP="004C2BEA">
      <w:pPr>
        <w:pStyle w:val="Antrat3"/>
      </w:pPr>
      <w:r w:rsidRPr="00651309">
        <w:t>Bendrosios nuostatos</w:t>
      </w:r>
    </w:p>
    <w:p w14:paraId="6AD60827" w14:textId="0E0FB33B" w:rsidR="004C2BEA" w:rsidRPr="00651309" w:rsidRDefault="004C2BEA" w:rsidP="004C2BEA">
      <w:pPr>
        <w:pStyle w:val="PastrL1"/>
      </w:pPr>
      <w:r w:rsidRPr="00651309">
        <w:t xml:space="preserve">Asfalto viršutiniams sluoksniams naudojami skaldos ir mastikos asfalto mišiniai, </w:t>
      </w:r>
      <w:r w:rsidR="002F5731">
        <w:t>kurie</w:t>
      </w:r>
      <w:r w:rsidRPr="00651309">
        <w:t xml:space="preserve"> </w:t>
      </w:r>
      <w:r w:rsidR="007D473A">
        <w:t>įrengiami</w:t>
      </w:r>
      <w:r w:rsidRPr="00651309">
        <w:t xml:space="preserve"> ir tankinami karšti. Didelė stambio</w:t>
      </w:r>
      <w:r w:rsidR="003E0BA5" w:rsidRPr="00651309">
        <w:t>jo užpildo</w:t>
      </w:r>
      <w:r w:rsidRPr="00651309">
        <w:t xml:space="preserve"> dalis sudaro besiremiančių viena į kitą dalelių karkasą, kurio tuštymės yra užpildomos asfalto mastika. </w:t>
      </w:r>
      <w:r w:rsidR="0006028A">
        <w:t>S</w:t>
      </w:r>
      <w:r w:rsidR="0006028A" w:rsidRPr="00651309">
        <w:t xml:space="preserve">iekiant išvengti rišiklio nutekėjimo gaminant, transportuojant, </w:t>
      </w:r>
      <w:r w:rsidR="0006028A">
        <w:t>įrengiant</w:t>
      </w:r>
      <w:r w:rsidR="0006028A" w:rsidRPr="00651309">
        <w:t xml:space="preserve"> ir tankinant skaldos ir mastikos asfaltą </w:t>
      </w:r>
      <w:r w:rsidR="0006028A">
        <w:t>turi būti naudojami</w:t>
      </w:r>
      <w:r w:rsidR="0006028A" w:rsidRPr="00651309">
        <w:t xml:space="preserve"> </w:t>
      </w:r>
      <w:r w:rsidRPr="00651309">
        <w:t xml:space="preserve">rišiklį </w:t>
      </w:r>
      <w:r w:rsidR="0006028A" w:rsidRPr="00651309">
        <w:t>stabilizuojan</w:t>
      </w:r>
      <w:r w:rsidR="0006028A">
        <w:t>tys</w:t>
      </w:r>
      <w:r w:rsidR="0006028A" w:rsidRPr="00651309">
        <w:t xml:space="preserve"> </w:t>
      </w:r>
      <w:r w:rsidRPr="00651309">
        <w:t>pried</w:t>
      </w:r>
      <w:r w:rsidR="0006028A">
        <w:t>ai</w:t>
      </w:r>
      <w:r w:rsidRPr="00651309">
        <w:t xml:space="preserve">. </w:t>
      </w:r>
      <w:r w:rsidR="00E660C4">
        <w:t>Kaip priedus</w:t>
      </w:r>
      <w:r w:rsidR="00E660C4" w:rsidRPr="00651309">
        <w:t xml:space="preserve"> </w:t>
      </w:r>
      <w:r w:rsidRPr="00651309">
        <w:t>galima naudoti organinio ir mineralinio pluošto medžiagas.</w:t>
      </w:r>
    </w:p>
    <w:p w14:paraId="47A7FDB7" w14:textId="1D30397A" w:rsidR="00FB18CA" w:rsidRPr="00651309" w:rsidRDefault="004C2BEA" w:rsidP="004C2BEA">
      <w:pPr>
        <w:pStyle w:val="PastrL1"/>
      </w:pPr>
      <w:r w:rsidRPr="00651309">
        <w:lastRenderedPageBreak/>
        <w:t>Skaldos ir mastikos asfalto mišinio sudėtis turi būti parenkama taip, kad asfalto mastika užtikrintų ilgalaikį dalelių karkaso sukibimą, ir sluoksnis</w:t>
      </w:r>
      <w:r w:rsidR="00F51A61">
        <w:t xml:space="preserve"> </w:t>
      </w:r>
      <w:r w:rsidR="004276D0">
        <w:t>turėtų</w:t>
      </w:r>
      <w:r w:rsidRPr="00651309">
        <w:t xml:space="preserve"> mažą tuštymių kiekį, būtų šiurkštus, atsparus įvairaus tipo deformacijoms </w:t>
      </w:r>
      <w:r w:rsidR="00786667">
        <w:t>ir</w:t>
      </w:r>
      <w:r w:rsidR="00786667" w:rsidRPr="00651309">
        <w:t xml:space="preserve"> </w:t>
      </w:r>
      <w:r w:rsidRPr="00651309">
        <w:t xml:space="preserve">saugus eismui, o jo tūrinis tankis </w:t>
      </w:r>
      <w:r w:rsidR="00786667">
        <w:t>ir</w:t>
      </w:r>
      <w:r w:rsidR="00786667" w:rsidRPr="00651309">
        <w:t xml:space="preserve"> </w:t>
      </w:r>
      <w:r w:rsidRPr="00651309">
        <w:t>granuliometrinė sudėtis, veikiant transporto eismo apkrovoms, pastebimai nekistų.</w:t>
      </w:r>
    </w:p>
    <w:p w14:paraId="0112C1F8" w14:textId="18F82548" w:rsidR="00FB18CA" w:rsidRPr="00651309" w:rsidRDefault="004C2BEA" w:rsidP="004C2BEA">
      <w:pPr>
        <w:pStyle w:val="Antrat3"/>
      </w:pPr>
      <w:r w:rsidRPr="00651309">
        <w:t>Taikymo sritis</w:t>
      </w:r>
    </w:p>
    <w:p w14:paraId="5EE7E395" w14:textId="5E19ACC0" w:rsidR="00FB18CA" w:rsidRPr="00651309" w:rsidRDefault="004C2BEA" w:rsidP="004C2BEA">
      <w:pPr>
        <w:pStyle w:val="PastrL1"/>
      </w:pPr>
      <w:r w:rsidRPr="00651309">
        <w:t xml:space="preserve">Asfalto viršutiniai sluoksniai iš skaldos ir mastikos asfalto mišinių gali būti įrengiami </w:t>
      </w:r>
      <w:r w:rsidR="00EA325B">
        <w:t>DK 100</w:t>
      </w:r>
      <w:r w:rsidR="00EA325B" w:rsidRPr="00651309">
        <w:t>–</w:t>
      </w:r>
      <w:r w:rsidR="00EA325B">
        <w:t>DK 0,1</w:t>
      </w:r>
      <w:r w:rsidR="00EA325B" w:rsidRPr="00651309">
        <w:t xml:space="preserve"> klasių </w:t>
      </w:r>
      <w:r w:rsidR="00EA325B">
        <w:t xml:space="preserve">asfalto </w:t>
      </w:r>
      <w:r w:rsidR="00EA325B" w:rsidRPr="00651309">
        <w:t>dangų konstrukcijose</w:t>
      </w:r>
      <w:r w:rsidRPr="00651309">
        <w:t>.</w:t>
      </w:r>
    </w:p>
    <w:p w14:paraId="27FE3945" w14:textId="1A051AC4" w:rsidR="00FB18CA" w:rsidRPr="00651309" w:rsidRDefault="000B05C9" w:rsidP="004C2BEA">
      <w:pPr>
        <w:pStyle w:val="Antrat3"/>
      </w:pPr>
      <w:r>
        <w:t>Skaldos ir mastikos asfalto</w:t>
      </w:r>
      <w:r w:rsidRPr="00651309">
        <w:t xml:space="preserve"> </w:t>
      </w:r>
      <w:r w:rsidR="004C2BEA" w:rsidRPr="00651309">
        <w:t>mišiniai</w:t>
      </w:r>
    </w:p>
    <w:p w14:paraId="02D7B317" w14:textId="704010EF" w:rsidR="00FB18CA" w:rsidRPr="00651309" w:rsidRDefault="004C2BEA" w:rsidP="004C2BEA">
      <w:pPr>
        <w:pStyle w:val="PastrL1"/>
      </w:pPr>
      <w:r w:rsidRPr="00651309">
        <w:t>Naudojamas skaldos ir mastikos asfalto mišinys</w:t>
      </w:r>
      <w:r w:rsidR="00F51A61">
        <w:t xml:space="preserve"> </w:t>
      </w:r>
      <w:r w:rsidR="00804E68">
        <w:t>turi atitikti</w:t>
      </w:r>
      <w:r w:rsidRPr="00651309">
        <w:t xml:space="preserve"> </w:t>
      </w:r>
      <w:r w:rsidR="00D33378">
        <w:t xml:space="preserve">techninių reikalavimų </w:t>
      </w:r>
      <w:r w:rsidRPr="00651309">
        <w:t xml:space="preserve">aprašo </w:t>
      </w:r>
      <w:r w:rsidRPr="00F05E3F">
        <w:t>TRA</w:t>
      </w:r>
      <w:r w:rsidR="003E0BA5" w:rsidRPr="00F05E3F">
        <w:t> </w:t>
      </w:r>
      <w:r w:rsidRPr="00F05E3F">
        <w:t>ASFALTAS</w:t>
      </w:r>
      <w:r w:rsidR="003E0BA5" w:rsidRPr="00F05E3F">
        <w:t> </w:t>
      </w:r>
      <w:r w:rsidR="00804E68">
        <w:t>23</w:t>
      </w:r>
      <w:r w:rsidR="00804E68" w:rsidRPr="00651309">
        <w:t xml:space="preserve"> </w:t>
      </w:r>
      <w:r w:rsidRPr="00651309">
        <w:t>reikalavimus.</w:t>
      </w:r>
    </w:p>
    <w:p w14:paraId="72F02C12" w14:textId="239778DC" w:rsidR="00FB18CA" w:rsidRPr="00651309" w:rsidRDefault="004C2BEA" w:rsidP="004C2BEA">
      <w:pPr>
        <w:pStyle w:val="Antrat3"/>
      </w:pPr>
      <w:r w:rsidRPr="00651309">
        <w:t>Reikalavimai</w:t>
      </w:r>
    </w:p>
    <w:p w14:paraId="05A3AB52" w14:textId="41ED6ABF" w:rsidR="00FB18CA" w:rsidRPr="00651309" w:rsidRDefault="00995880" w:rsidP="004C2BEA">
      <w:pPr>
        <w:pStyle w:val="PastrL1"/>
      </w:pPr>
      <w:r>
        <w:t>Asfalto viršutiniams sluoksniams iš skaldos ir mastikos asfalto g</w:t>
      </w:r>
      <w:r w:rsidRPr="00651309">
        <w:t xml:space="preserve">alioja </w:t>
      </w:r>
      <w:r>
        <w:fldChar w:fldCharType="begin"/>
      </w:r>
      <w:r>
        <w:instrText xml:space="preserve"> REF _Ref130045158 \r \h </w:instrText>
      </w:r>
      <w:r>
        <w:fldChar w:fldCharType="separate"/>
      </w:r>
      <w:r w:rsidR="00F51A61">
        <w:t xml:space="preserve">21 </w:t>
      </w:r>
      <w:r>
        <w:fldChar w:fldCharType="end"/>
      </w:r>
      <w:r w:rsidR="004C2BEA" w:rsidRPr="00651309">
        <w:t>lentelėje nurodyti reikalavimai.</w:t>
      </w:r>
    </w:p>
    <w:p w14:paraId="23BA078F" w14:textId="6C73FE13" w:rsidR="004C2BEA" w:rsidRPr="00651309" w:rsidRDefault="004C2BEA" w:rsidP="004C2BEA">
      <w:pPr>
        <w:pStyle w:val="Lentelspav"/>
        <w:rPr>
          <w:lang w:val="lt-LT"/>
        </w:rPr>
      </w:pPr>
      <w:bookmarkStart w:id="55" w:name="_Ref130045158"/>
      <w:r w:rsidRPr="00651309">
        <w:rPr>
          <w:lang w:val="lt-LT"/>
        </w:rPr>
        <w:t>lentelė. Reikalavimai asfalto viršutiniams sluoksniams iš skaldos ir mastikos asfalto</w:t>
      </w:r>
      <w:bookmarkEnd w:id="55"/>
    </w:p>
    <w:tbl>
      <w:tblPr>
        <w:tblStyle w:val="Lentelstinklelis"/>
        <w:tblW w:w="0" w:type="auto"/>
        <w:tblLook w:val="04A0" w:firstRow="1" w:lastRow="0" w:firstColumn="1" w:lastColumn="0" w:noHBand="0" w:noVBand="1"/>
      </w:tblPr>
      <w:tblGrid>
        <w:gridCol w:w="3681"/>
        <w:gridCol w:w="1559"/>
        <w:gridCol w:w="1559"/>
        <w:gridCol w:w="1418"/>
        <w:gridCol w:w="1411"/>
      </w:tblGrid>
      <w:tr w:rsidR="004C2BEA" w:rsidRPr="00651309" w14:paraId="18FBDCCF" w14:textId="77777777" w:rsidTr="00903285">
        <w:tc>
          <w:tcPr>
            <w:tcW w:w="3681" w:type="dxa"/>
            <w:vAlign w:val="center"/>
          </w:tcPr>
          <w:p w14:paraId="32C0B1E5" w14:textId="77777777" w:rsidR="004C2BEA" w:rsidRPr="00651309" w:rsidRDefault="004C2BEA" w:rsidP="00535CC6">
            <w:pPr>
              <w:pStyle w:val="Lentelsvidus"/>
              <w:rPr>
                <w:b/>
              </w:rPr>
            </w:pPr>
            <w:r w:rsidRPr="00651309">
              <w:rPr>
                <w:b/>
              </w:rPr>
              <w:t>Sluoksnio savybės</w:t>
            </w:r>
          </w:p>
        </w:tc>
        <w:tc>
          <w:tcPr>
            <w:tcW w:w="1559" w:type="dxa"/>
            <w:vAlign w:val="center"/>
          </w:tcPr>
          <w:p w14:paraId="257579D5" w14:textId="2199FFE5" w:rsidR="004C2BEA" w:rsidRPr="00651309" w:rsidRDefault="004C2BEA" w:rsidP="00535CC6">
            <w:pPr>
              <w:pStyle w:val="Lentelsvidus"/>
              <w:rPr>
                <w:b/>
              </w:rPr>
            </w:pPr>
            <w:r w:rsidRPr="00651309">
              <w:rPr>
                <w:b/>
              </w:rPr>
              <w:t>SMA 11 S</w:t>
            </w:r>
          </w:p>
        </w:tc>
        <w:tc>
          <w:tcPr>
            <w:tcW w:w="1559" w:type="dxa"/>
            <w:vAlign w:val="center"/>
          </w:tcPr>
          <w:p w14:paraId="74FE589F" w14:textId="4B0A70C4" w:rsidR="004C2BEA" w:rsidRPr="00651309" w:rsidRDefault="004C2BEA" w:rsidP="00535CC6">
            <w:pPr>
              <w:pStyle w:val="Lentelsvidus"/>
              <w:rPr>
                <w:b/>
              </w:rPr>
            </w:pPr>
            <w:r w:rsidRPr="00651309">
              <w:rPr>
                <w:b/>
              </w:rPr>
              <w:t>SMA 8 S</w:t>
            </w:r>
          </w:p>
        </w:tc>
        <w:tc>
          <w:tcPr>
            <w:tcW w:w="1418" w:type="dxa"/>
            <w:vAlign w:val="center"/>
          </w:tcPr>
          <w:p w14:paraId="0BEF249C" w14:textId="6DBA3CCB" w:rsidR="004C2BEA" w:rsidRPr="00651309" w:rsidRDefault="004C2BEA" w:rsidP="00535CC6">
            <w:pPr>
              <w:pStyle w:val="Lentelsvidus"/>
              <w:rPr>
                <w:b/>
              </w:rPr>
            </w:pPr>
            <w:r w:rsidRPr="00651309">
              <w:rPr>
                <w:b/>
              </w:rPr>
              <w:t>SMA 8 N</w:t>
            </w:r>
          </w:p>
        </w:tc>
        <w:tc>
          <w:tcPr>
            <w:tcW w:w="1411" w:type="dxa"/>
            <w:vAlign w:val="center"/>
          </w:tcPr>
          <w:p w14:paraId="705C1E1B" w14:textId="4C6F8548" w:rsidR="004C2BEA" w:rsidRPr="00651309" w:rsidRDefault="004C2BEA" w:rsidP="00535CC6">
            <w:pPr>
              <w:pStyle w:val="Lentelsvidus"/>
              <w:rPr>
                <w:b/>
              </w:rPr>
            </w:pPr>
            <w:r w:rsidRPr="00651309">
              <w:rPr>
                <w:b/>
              </w:rPr>
              <w:t>SMA 5 N</w:t>
            </w:r>
          </w:p>
        </w:tc>
      </w:tr>
      <w:tr w:rsidR="004C2BEA" w:rsidRPr="00651309" w14:paraId="2875CB6A" w14:textId="77777777" w:rsidTr="00903285">
        <w:tc>
          <w:tcPr>
            <w:tcW w:w="3681" w:type="dxa"/>
            <w:vAlign w:val="center"/>
          </w:tcPr>
          <w:p w14:paraId="1152B35D" w14:textId="35E9264F" w:rsidR="004C2BEA" w:rsidRPr="00651309" w:rsidRDefault="004C2BEA" w:rsidP="00535CC6">
            <w:pPr>
              <w:pStyle w:val="Lentelsvidus"/>
              <w:jc w:val="left"/>
            </w:pPr>
            <w:r w:rsidRPr="00651309">
              <w:t>Sluoksnio storis, cm</w:t>
            </w:r>
          </w:p>
        </w:tc>
        <w:tc>
          <w:tcPr>
            <w:tcW w:w="1559" w:type="dxa"/>
            <w:vAlign w:val="center"/>
          </w:tcPr>
          <w:p w14:paraId="2CB7B92C" w14:textId="37D061D4" w:rsidR="004C2BEA" w:rsidRPr="00651309" w:rsidRDefault="004C2BEA" w:rsidP="004C2BEA">
            <w:pPr>
              <w:pStyle w:val="Lentelsvidus"/>
            </w:pPr>
            <w:r w:rsidRPr="00651309">
              <w:t>3,5–4,0</w:t>
            </w:r>
          </w:p>
        </w:tc>
        <w:tc>
          <w:tcPr>
            <w:tcW w:w="1559" w:type="dxa"/>
            <w:vAlign w:val="center"/>
          </w:tcPr>
          <w:p w14:paraId="1A7602B9" w14:textId="39BBAD4A" w:rsidR="004C2BEA" w:rsidRPr="00651309" w:rsidRDefault="004C2BEA" w:rsidP="004C2BEA">
            <w:pPr>
              <w:pStyle w:val="Lentelsvidus"/>
            </w:pPr>
            <w:r w:rsidRPr="00651309">
              <w:t>3,0–4,0</w:t>
            </w:r>
          </w:p>
        </w:tc>
        <w:tc>
          <w:tcPr>
            <w:tcW w:w="1418" w:type="dxa"/>
            <w:vAlign w:val="center"/>
          </w:tcPr>
          <w:p w14:paraId="3C533F43" w14:textId="4F489927" w:rsidR="004C2BEA" w:rsidRPr="00651309" w:rsidRDefault="004C2BEA" w:rsidP="00535CC6">
            <w:pPr>
              <w:pStyle w:val="Lentelsvidus"/>
            </w:pPr>
            <w:r w:rsidRPr="00651309">
              <w:t>2,0–4,0</w:t>
            </w:r>
          </w:p>
        </w:tc>
        <w:tc>
          <w:tcPr>
            <w:tcW w:w="1411" w:type="dxa"/>
            <w:vAlign w:val="center"/>
          </w:tcPr>
          <w:p w14:paraId="60AEAED3" w14:textId="77777777" w:rsidR="004C2BEA" w:rsidRPr="00651309" w:rsidRDefault="004C2BEA" w:rsidP="00535CC6">
            <w:pPr>
              <w:pStyle w:val="Lentelsvidus"/>
            </w:pPr>
            <w:r w:rsidRPr="00651309">
              <w:t>2,0–3,0</w:t>
            </w:r>
          </w:p>
        </w:tc>
      </w:tr>
      <w:tr w:rsidR="004C2BEA" w:rsidRPr="00651309" w14:paraId="17131C10" w14:textId="77777777" w:rsidTr="00903285">
        <w:tc>
          <w:tcPr>
            <w:tcW w:w="3681" w:type="dxa"/>
            <w:vAlign w:val="center"/>
          </w:tcPr>
          <w:p w14:paraId="4A097786" w14:textId="77777777" w:rsidR="004C2BEA" w:rsidRPr="00651309" w:rsidRDefault="004C2BEA" w:rsidP="00535CC6">
            <w:pPr>
              <w:pStyle w:val="Lentelsvidus"/>
              <w:jc w:val="left"/>
            </w:pPr>
            <w:r w:rsidRPr="00651309">
              <w:t>Mažiausias sluoksnio svoris, kg/m</w:t>
            </w:r>
          </w:p>
        </w:tc>
        <w:tc>
          <w:tcPr>
            <w:tcW w:w="1559" w:type="dxa"/>
            <w:vAlign w:val="center"/>
          </w:tcPr>
          <w:p w14:paraId="683B3D99" w14:textId="668826E9" w:rsidR="004C2BEA" w:rsidRPr="00651309" w:rsidRDefault="004C2BEA" w:rsidP="004C2BEA">
            <w:pPr>
              <w:pStyle w:val="Lentelsvidus"/>
            </w:pPr>
            <w:r w:rsidRPr="00651309">
              <w:t>85–100</w:t>
            </w:r>
          </w:p>
        </w:tc>
        <w:tc>
          <w:tcPr>
            <w:tcW w:w="1559" w:type="dxa"/>
            <w:vAlign w:val="center"/>
          </w:tcPr>
          <w:p w14:paraId="5EE131FF" w14:textId="0A4C4721" w:rsidR="004C2BEA" w:rsidRPr="00651309" w:rsidRDefault="004C2BEA" w:rsidP="004C2BEA">
            <w:pPr>
              <w:pStyle w:val="Lentelsvidus"/>
            </w:pPr>
            <w:r w:rsidRPr="00651309">
              <w:t>75–100</w:t>
            </w:r>
          </w:p>
        </w:tc>
        <w:tc>
          <w:tcPr>
            <w:tcW w:w="1418" w:type="dxa"/>
            <w:vAlign w:val="center"/>
          </w:tcPr>
          <w:p w14:paraId="0047E98B" w14:textId="37E281C5" w:rsidR="004C2BEA" w:rsidRPr="00651309" w:rsidRDefault="004C2BEA" w:rsidP="00535CC6">
            <w:pPr>
              <w:pStyle w:val="Lentelsvidus"/>
            </w:pPr>
            <w:r w:rsidRPr="00651309">
              <w:t>50–100</w:t>
            </w:r>
          </w:p>
        </w:tc>
        <w:tc>
          <w:tcPr>
            <w:tcW w:w="1411" w:type="dxa"/>
            <w:vAlign w:val="center"/>
          </w:tcPr>
          <w:p w14:paraId="61D72E2B" w14:textId="77777777" w:rsidR="004C2BEA" w:rsidRPr="00651309" w:rsidRDefault="004C2BEA" w:rsidP="00535CC6">
            <w:pPr>
              <w:pStyle w:val="Lentelsvidus"/>
            </w:pPr>
            <w:r w:rsidRPr="00651309">
              <w:t>50–75</w:t>
            </w:r>
          </w:p>
        </w:tc>
      </w:tr>
      <w:tr w:rsidR="004C2BEA" w:rsidRPr="00651309" w14:paraId="233F9F73" w14:textId="77777777" w:rsidTr="00903285">
        <w:tc>
          <w:tcPr>
            <w:tcW w:w="3681" w:type="dxa"/>
            <w:vAlign w:val="center"/>
          </w:tcPr>
          <w:p w14:paraId="53285E04" w14:textId="77777777" w:rsidR="004C2BEA" w:rsidRPr="00542876" w:rsidRDefault="004C2BEA" w:rsidP="00535CC6">
            <w:pPr>
              <w:pStyle w:val="Lentelsvidus"/>
              <w:jc w:val="left"/>
            </w:pPr>
            <w:r w:rsidRPr="00542876">
              <w:t>Sutankinimo laipsnis, %</w:t>
            </w:r>
          </w:p>
        </w:tc>
        <w:tc>
          <w:tcPr>
            <w:tcW w:w="1559" w:type="dxa"/>
            <w:vAlign w:val="center"/>
          </w:tcPr>
          <w:p w14:paraId="4EAB8EE0" w14:textId="18600A06" w:rsidR="004C2BEA" w:rsidRPr="00542876" w:rsidRDefault="00343835" w:rsidP="00535CC6">
            <w:pPr>
              <w:pStyle w:val="Lentelsvidus"/>
            </w:pPr>
            <w:r w:rsidRPr="00512F05">
              <w:rPr>
                <w:rFonts w:cs="Times New Roman"/>
              </w:rPr>
              <w:t>≥</w:t>
            </w:r>
            <w:r w:rsidRPr="00512F05">
              <w:t xml:space="preserve"> </w:t>
            </w:r>
            <w:r w:rsidR="00542876" w:rsidRPr="00542876">
              <w:t>9</w:t>
            </w:r>
            <w:r w:rsidR="00542876">
              <w:t>8</w:t>
            </w:r>
            <w:r w:rsidR="004C2BEA" w:rsidRPr="00542876">
              <w:t>,0</w:t>
            </w:r>
          </w:p>
        </w:tc>
        <w:tc>
          <w:tcPr>
            <w:tcW w:w="1559" w:type="dxa"/>
            <w:vAlign w:val="center"/>
          </w:tcPr>
          <w:p w14:paraId="4075C8F5" w14:textId="376D43AC" w:rsidR="004C2BEA" w:rsidRPr="00542876" w:rsidRDefault="00343835" w:rsidP="00535CC6">
            <w:pPr>
              <w:pStyle w:val="Lentelsvidus"/>
            </w:pPr>
            <w:r w:rsidRPr="00512F05">
              <w:rPr>
                <w:rFonts w:cs="Times New Roman"/>
              </w:rPr>
              <w:t>≥</w:t>
            </w:r>
            <w:r w:rsidRPr="00512F05">
              <w:t xml:space="preserve"> </w:t>
            </w:r>
            <w:r w:rsidR="00542876" w:rsidRPr="00542876">
              <w:t>9</w:t>
            </w:r>
            <w:r w:rsidR="00542876">
              <w:t>8</w:t>
            </w:r>
            <w:r w:rsidR="004C2BEA" w:rsidRPr="00542876">
              <w:t>,0</w:t>
            </w:r>
          </w:p>
        </w:tc>
        <w:tc>
          <w:tcPr>
            <w:tcW w:w="1418" w:type="dxa"/>
            <w:vAlign w:val="center"/>
          </w:tcPr>
          <w:p w14:paraId="01AB45E2" w14:textId="75C9FFDD" w:rsidR="004C2BEA" w:rsidRPr="00542876" w:rsidRDefault="00343835" w:rsidP="00535CC6">
            <w:pPr>
              <w:pStyle w:val="Lentelsvidus"/>
            </w:pPr>
            <w:r w:rsidRPr="00512F05">
              <w:rPr>
                <w:rFonts w:cs="Times New Roman"/>
              </w:rPr>
              <w:t>≥</w:t>
            </w:r>
            <w:r w:rsidRPr="00512F05">
              <w:t xml:space="preserve"> </w:t>
            </w:r>
            <w:r w:rsidR="00542876" w:rsidRPr="00542876">
              <w:t>9</w:t>
            </w:r>
            <w:r w:rsidR="00542876">
              <w:t>8</w:t>
            </w:r>
            <w:r w:rsidR="004C2BEA" w:rsidRPr="00542876">
              <w:t>,0</w:t>
            </w:r>
          </w:p>
        </w:tc>
        <w:tc>
          <w:tcPr>
            <w:tcW w:w="1411" w:type="dxa"/>
            <w:vAlign w:val="center"/>
          </w:tcPr>
          <w:p w14:paraId="22A4B1A4" w14:textId="6169AE14" w:rsidR="004C2BEA" w:rsidRPr="00542876" w:rsidRDefault="00343835" w:rsidP="004C2BEA">
            <w:pPr>
              <w:pStyle w:val="Lentelsvidus"/>
            </w:pPr>
            <w:r w:rsidRPr="00512F05">
              <w:rPr>
                <w:rFonts w:cs="Times New Roman"/>
              </w:rPr>
              <w:t>≥</w:t>
            </w:r>
            <w:r w:rsidRPr="00512F05">
              <w:t xml:space="preserve"> </w:t>
            </w:r>
            <w:r w:rsidR="00542876" w:rsidRPr="00542876">
              <w:t>9</w:t>
            </w:r>
            <w:r w:rsidR="00542876">
              <w:t>8</w:t>
            </w:r>
            <w:r w:rsidR="004C2BEA" w:rsidRPr="00542876">
              <w:t>,0</w:t>
            </w:r>
          </w:p>
        </w:tc>
      </w:tr>
      <w:tr w:rsidR="00FE4A0C" w:rsidRPr="00651309" w14:paraId="2AD5EBDA" w14:textId="77777777" w:rsidTr="00E527A1">
        <w:tc>
          <w:tcPr>
            <w:tcW w:w="3681" w:type="dxa"/>
            <w:vAlign w:val="center"/>
          </w:tcPr>
          <w:p w14:paraId="04C6B67C" w14:textId="052D3113" w:rsidR="00FE4A0C" w:rsidRPr="00542876" w:rsidRDefault="00FE4A0C" w:rsidP="00FE4A0C">
            <w:pPr>
              <w:pStyle w:val="Lentelsvidus"/>
              <w:jc w:val="left"/>
            </w:pPr>
            <w:r w:rsidRPr="00542876">
              <w:t>Tuštymių</w:t>
            </w:r>
            <w:r w:rsidR="00542876" w:rsidRPr="00542876">
              <w:t xml:space="preserve"> </w:t>
            </w:r>
            <w:r w:rsidRPr="00542876">
              <w:t xml:space="preserve">kiekis, </w:t>
            </w:r>
            <w:r w:rsidR="00A145ED">
              <w:t xml:space="preserve">tūrio </w:t>
            </w:r>
            <w:r w:rsidRPr="00542876">
              <w:t>%</w:t>
            </w:r>
          </w:p>
        </w:tc>
        <w:tc>
          <w:tcPr>
            <w:tcW w:w="1559" w:type="dxa"/>
          </w:tcPr>
          <w:p w14:paraId="565361CD" w14:textId="080D7AAE" w:rsidR="00FE4A0C" w:rsidRPr="00542876" w:rsidRDefault="00FE4A0C" w:rsidP="00FE4A0C">
            <w:pPr>
              <w:pStyle w:val="Lentelsvidus"/>
            </w:pPr>
            <w:r w:rsidRPr="00542876">
              <w:rPr>
                <w:rFonts w:cs="Times New Roman"/>
              </w:rPr>
              <w:t xml:space="preserve">≤ </w:t>
            </w:r>
            <w:r w:rsidRPr="00542876">
              <w:t>5,0</w:t>
            </w:r>
          </w:p>
        </w:tc>
        <w:tc>
          <w:tcPr>
            <w:tcW w:w="1559" w:type="dxa"/>
          </w:tcPr>
          <w:p w14:paraId="57DBDC7F" w14:textId="1C143758" w:rsidR="00FE4A0C" w:rsidRPr="00542876" w:rsidRDefault="00FE4A0C" w:rsidP="00FE4A0C">
            <w:pPr>
              <w:pStyle w:val="Lentelsvidus"/>
            </w:pPr>
            <w:r w:rsidRPr="00542876">
              <w:rPr>
                <w:rFonts w:cs="Times New Roman"/>
              </w:rPr>
              <w:t xml:space="preserve">≤ </w:t>
            </w:r>
            <w:r w:rsidRPr="00542876">
              <w:t>5,0</w:t>
            </w:r>
          </w:p>
        </w:tc>
        <w:tc>
          <w:tcPr>
            <w:tcW w:w="1418" w:type="dxa"/>
          </w:tcPr>
          <w:p w14:paraId="28A6EAFA" w14:textId="4E71F8E9" w:rsidR="00FE4A0C" w:rsidRPr="00542876" w:rsidRDefault="00FE4A0C" w:rsidP="00FE4A0C">
            <w:pPr>
              <w:pStyle w:val="Lentelsvidus"/>
            </w:pPr>
            <w:r w:rsidRPr="00542876">
              <w:rPr>
                <w:rFonts w:cs="Times New Roman"/>
              </w:rPr>
              <w:t xml:space="preserve">≤ </w:t>
            </w:r>
            <w:r w:rsidRPr="00542876">
              <w:t>5,0</w:t>
            </w:r>
          </w:p>
        </w:tc>
        <w:tc>
          <w:tcPr>
            <w:tcW w:w="1411" w:type="dxa"/>
          </w:tcPr>
          <w:p w14:paraId="26912F72" w14:textId="57788375" w:rsidR="00FE4A0C" w:rsidRPr="00542876" w:rsidRDefault="00FE4A0C" w:rsidP="00FE4A0C">
            <w:pPr>
              <w:pStyle w:val="Lentelsvidus"/>
            </w:pPr>
            <w:r w:rsidRPr="00542876">
              <w:rPr>
                <w:rFonts w:cs="Times New Roman"/>
              </w:rPr>
              <w:t xml:space="preserve">≤ </w:t>
            </w:r>
            <w:r w:rsidRPr="00542876">
              <w:t>5,0</w:t>
            </w:r>
          </w:p>
        </w:tc>
      </w:tr>
    </w:tbl>
    <w:p w14:paraId="5CA35D76" w14:textId="77777777" w:rsidR="004C2BEA" w:rsidRPr="00651309" w:rsidRDefault="004C2BEA" w:rsidP="004C2BEA">
      <w:pPr>
        <w:pStyle w:val="PastrL1"/>
        <w:numPr>
          <w:ilvl w:val="0"/>
          <w:numId w:val="0"/>
        </w:numPr>
        <w:ind w:left="567"/>
      </w:pPr>
    </w:p>
    <w:p w14:paraId="53D3F67B" w14:textId="5A45E0A1" w:rsidR="00FB18CA" w:rsidRPr="00651309" w:rsidRDefault="004C2BEA" w:rsidP="004C2BEA">
      <w:pPr>
        <w:pStyle w:val="Antrat3"/>
      </w:pPr>
      <w:r w:rsidRPr="00651309">
        <w:t>Paviršiaus šiurkštinimas</w:t>
      </w:r>
    </w:p>
    <w:p w14:paraId="500FAEE4" w14:textId="25EAAC2E" w:rsidR="004C2BEA" w:rsidRPr="00651309" w:rsidRDefault="004C2BEA" w:rsidP="004C2BEA">
      <w:pPr>
        <w:pStyle w:val="PastrL1"/>
      </w:pPr>
      <w:r w:rsidRPr="00651309">
        <w:t xml:space="preserve">Asfalto viršutiniai sluoksniai iš skaldos ir mastikos asfalto mišinių privalo turėti pakankamą </w:t>
      </w:r>
      <w:r w:rsidR="008C4202">
        <w:t>šiurkštumą</w:t>
      </w:r>
      <w:r w:rsidRPr="00651309">
        <w:t>.</w:t>
      </w:r>
      <w:r w:rsidR="0051211B">
        <w:t xml:space="preserve"> Įrengus asfalto viršutinį sluoksnį iš skaldos ir mastikos asfalto taikomos paviršiaus šiurkštinimo priemonės, kurių galima netaikyti tik tuo atveju, kai būtina išpildyti keliamus triukšmo lygio reikalavimus.</w:t>
      </w:r>
    </w:p>
    <w:p w14:paraId="0428E1E3" w14:textId="33C83C3F" w:rsidR="004C2BEA" w:rsidRPr="00651309" w:rsidRDefault="0051211B" w:rsidP="004C2BEA">
      <w:pPr>
        <w:pStyle w:val="PastrL1"/>
      </w:pPr>
      <w:r>
        <w:t>P</w:t>
      </w:r>
      <w:r w:rsidRPr="00651309">
        <w:t xml:space="preserve">aviršiaus </w:t>
      </w:r>
      <w:r w:rsidR="004C2BEA" w:rsidRPr="00651309">
        <w:t>šiurkštinimo priemonės yra taikomos siekiant padidinti pradinį paviršiaus atsparumą slydimui arba šliaužimui</w:t>
      </w:r>
      <w:r>
        <w:t>, kuris</w:t>
      </w:r>
      <w:r w:rsidR="004C2BEA" w:rsidRPr="00651309">
        <w:t xml:space="preserve"> pasiekiama</w:t>
      </w:r>
      <w:r>
        <w:t>s</w:t>
      </w:r>
      <w:r w:rsidR="004C2BEA" w:rsidRPr="00651309">
        <w:t xml:space="preserve"> paskleidžiant ir įvoluojant neapvilktą arba rišikliu apvilktą </w:t>
      </w:r>
      <w:r w:rsidR="003E0BA5" w:rsidRPr="00651309">
        <w:t xml:space="preserve">2/4 </w:t>
      </w:r>
      <w:r w:rsidRPr="00651309">
        <w:t>arba 2/5 frakcijų užpildą</w:t>
      </w:r>
      <w:r w:rsidR="004C2BEA" w:rsidRPr="00651309">
        <w:t>.</w:t>
      </w:r>
    </w:p>
    <w:p w14:paraId="0949F2B8" w14:textId="4CAE7622" w:rsidR="004C2BEA" w:rsidRPr="00651309" w:rsidRDefault="003E0BA5" w:rsidP="004C2BEA">
      <w:pPr>
        <w:pStyle w:val="PastrL1"/>
      </w:pPr>
      <w:r w:rsidRPr="00651309">
        <w:t>Užpildas</w:t>
      </w:r>
      <w:r w:rsidR="004C2BEA" w:rsidRPr="00651309">
        <w:t xml:space="preserve"> paskleidžiama</w:t>
      </w:r>
      <w:r w:rsidRPr="00651309">
        <w:t>s</w:t>
      </w:r>
      <w:r w:rsidR="004C2BEA" w:rsidRPr="00651309">
        <w:t xml:space="preserve"> dar ant karšto paviršiaus, kad voluojant būtų įspaudžiama</w:t>
      </w:r>
      <w:r w:rsidRPr="00651309">
        <w:t>s</w:t>
      </w:r>
      <w:r w:rsidR="004C2BEA" w:rsidRPr="00651309">
        <w:t xml:space="preserve"> ir tvirtai prikibtų. Neprikib</w:t>
      </w:r>
      <w:r w:rsidRPr="00651309">
        <w:t xml:space="preserve">ęs užpildas </w:t>
      </w:r>
      <w:r w:rsidR="004C2BEA" w:rsidRPr="00651309">
        <w:t>turi būti pašalinama</w:t>
      </w:r>
      <w:r w:rsidRPr="00651309">
        <w:t>s</w:t>
      </w:r>
      <w:r w:rsidR="004C2BEA" w:rsidRPr="00651309">
        <w:t>.</w:t>
      </w:r>
    </w:p>
    <w:p w14:paraId="7EA2A6D2" w14:textId="16084D57" w:rsidR="004C2BEA" w:rsidRPr="00651309" w:rsidRDefault="004C2BEA" w:rsidP="004C2BEA">
      <w:pPr>
        <w:pStyle w:val="PastrL1"/>
      </w:pPr>
      <w:r w:rsidRPr="00651309">
        <w:t>Rekomenduojami skleidžiamo</w:t>
      </w:r>
      <w:r w:rsidR="003E0BA5" w:rsidRPr="00651309">
        <w:t xml:space="preserve"> užpildo</w:t>
      </w:r>
      <w:r w:rsidRPr="00651309">
        <w:t xml:space="preserve"> kiekiai yra:</w:t>
      </w:r>
    </w:p>
    <w:p w14:paraId="56886E12" w14:textId="6B62240A" w:rsidR="004C2BEA" w:rsidRPr="00651309" w:rsidRDefault="003E0BA5" w:rsidP="004C2BEA">
      <w:pPr>
        <w:pStyle w:val="PastrL2"/>
        <w:tabs>
          <w:tab w:val="left" w:pos="1134"/>
        </w:tabs>
      </w:pPr>
      <w:r w:rsidRPr="00651309">
        <w:t>2/4</w:t>
      </w:r>
      <w:r w:rsidR="004C2BEA" w:rsidRPr="00651309">
        <w:t xml:space="preserve"> frakcijos </w:t>
      </w:r>
      <w:r w:rsidR="00245ED7" w:rsidRPr="00651309">
        <w:t>skaldyta</w:t>
      </w:r>
      <w:r w:rsidR="00245ED7">
        <w:t>m</w:t>
      </w:r>
      <w:r w:rsidR="00245ED7" w:rsidRPr="00651309">
        <w:t xml:space="preserve"> užpild</w:t>
      </w:r>
      <w:r w:rsidR="00245ED7">
        <w:t>ui</w:t>
      </w:r>
      <w:r w:rsidR="00245ED7" w:rsidRPr="00651309">
        <w:t xml:space="preserve"> </w:t>
      </w:r>
      <w:r w:rsidR="004C2BEA" w:rsidRPr="00651309">
        <w:t>– 0,</w:t>
      </w:r>
      <w:r w:rsidRPr="00651309">
        <w:t>9</w:t>
      </w:r>
      <w:r w:rsidR="004C2BEA" w:rsidRPr="00651309">
        <w:t>–1,</w:t>
      </w:r>
      <w:r w:rsidRPr="00651309">
        <w:t>8</w:t>
      </w:r>
      <w:r w:rsidR="004C2BEA" w:rsidRPr="00651309">
        <w:t xml:space="preserve"> kg/m</w:t>
      </w:r>
      <w:r w:rsidR="004C2BEA" w:rsidRPr="00651309">
        <w:rPr>
          <w:vertAlign w:val="superscript"/>
        </w:rPr>
        <w:t>2</w:t>
      </w:r>
      <w:r w:rsidR="004C2BEA" w:rsidRPr="00651309">
        <w:t>;</w:t>
      </w:r>
    </w:p>
    <w:p w14:paraId="55C3CE73" w14:textId="665BBAE2" w:rsidR="00FB18CA" w:rsidRPr="00651309" w:rsidRDefault="004C2BEA" w:rsidP="004C2BEA">
      <w:pPr>
        <w:pStyle w:val="PastrL2"/>
        <w:tabs>
          <w:tab w:val="left" w:pos="1134"/>
        </w:tabs>
      </w:pPr>
      <w:r w:rsidRPr="00651309">
        <w:lastRenderedPageBreak/>
        <w:t xml:space="preserve">2/5 frakcijos </w:t>
      </w:r>
      <w:r w:rsidR="00245ED7" w:rsidRPr="00651309">
        <w:t>skaldyta</w:t>
      </w:r>
      <w:r w:rsidR="00245ED7">
        <w:t>m</w:t>
      </w:r>
      <w:r w:rsidR="00245ED7" w:rsidRPr="00651309">
        <w:t xml:space="preserve"> užpild</w:t>
      </w:r>
      <w:r w:rsidR="00245ED7">
        <w:t>ui</w:t>
      </w:r>
      <w:r w:rsidR="00245ED7" w:rsidRPr="00651309">
        <w:t xml:space="preserve"> </w:t>
      </w:r>
      <w:r w:rsidRPr="00651309">
        <w:t>– 1,0–2,0 kg/m</w:t>
      </w:r>
      <w:r w:rsidRPr="00651309">
        <w:rPr>
          <w:vertAlign w:val="superscript"/>
        </w:rPr>
        <w:t>2</w:t>
      </w:r>
      <w:r w:rsidRPr="00651309">
        <w:t>.</w:t>
      </w:r>
    </w:p>
    <w:p w14:paraId="16FBD269" w14:textId="7771E52A" w:rsidR="00FB18CA" w:rsidRPr="00651309" w:rsidRDefault="004C2BEA" w:rsidP="004C2BEA">
      <w:pPr>
        <w:pStyle w:val="Antrat2"/>
      </w:pPr>
      <w:r w:rsidRPr="00651309">
        <w:br/>
        <w:t>Asfalto viršutiniai sluoksniai iš poringojo asfalto</w:t>
      </w:r>
    </w:p>
    <w:p w14:paraId="0B21490B" w14:textId="677175DD" w:rsidR="00FB18CA" w:rsidRPr="00651309" w:rsidRDefault="004C2BEA" w:rsidP="004C2BEA">
      <w:pPr>
        <w:pStyle w:val="Antrat3"/>
      </w:pPr>
      <w:r w:rsidRPr="00651309">
        <w:t>Bendrosios nuostatos</w:t>
      </w:r>
    </w:p>
    <w:p w14:paraId="07DB8245" w14:textId="75A4C0FA" w:rsidR="00FB18CA" w:rsidRDefault="004C2BEA" w:rsidP="004C2BEA">
      <w:pPr>
        <w:pStyle w:val="PastrL1"/>
      </w:pPr>
      <w:r w:rsidRPr="00651309">
        <w:t xml:space="preserve">Asfalto viršutiniams sluoksniams naudojami poringojo asfalto mišiniai. Šio mišinio sudėtis parenkama taip, kad </w:t>
      </w:r>
      <w:r w:rsidR="007D473A">
        <w:t>įrengus</w:t>
      </w:r>
      <w:r w:rsidRPr="00651309">
        <w:t xml:space="preserve"> sluoksnį jis </w:t>
      </w:r>
      <w:r w:rsidR="001F6F69" w:rsidRPr="00651309">
        <w:t>atli</w:t>
      </w:r>
      <w:r w:rsidR="001F6F69">
        <w:t>ktų</w:t>
      </w:r>
      <w:r w:rsidR="001F6F69" w:rsidRPr="00651309">
        <w:t xml:space="preserve"> </w:t>
      </w:r>
      <w:r w:rsidRPr="00651309">
        <w:t>triukšmo mažinimo ir vandens drenavimo funkciją. Poringasis asfaltas turi labai didelį tarpusavyje besijungiančių tuštymių kiekį, kurios praleidžia vandenį ir orą.</w:t>
      </w:r>
    </w:p>
    <w:p w14:paraId="6A99B40D" w14:textId="716C4B8D" w:rsidR="00E52869" w:rsidRPr="00651309" w:rsidRDefault="00E52869" w:rsidP="004C2BEA">
      <w:pPr>
        <w:pStyle w:val="PastrL1"/>
      </w:pPr>
      <w:r>
        <w:t xml:space="preserve">Įrengiant asfalto viršutinius sluoksnius iš poringojo asfalto turi būti vadovaujamasi </w:t>
      </w:r>
      <w:r w:rsidRPr="004631B8">
        <w:t>rekomendacijo</w:t>
      </w:r>
      <w:r>
        <w:t>mis</w:t>
      </w:r>
      <w:r w:rsidRPr="004631B8">
        <w:t xml:space="preserve"> R TM 18</w:t>
      </w:r>
      <w:r>
        <w:t>.</w:t>
      </w:r>
    </w:p>
    <w:p w14:paraId="7B806625" w14:textId="3256C1E9" w:rsidR="00FB18CA" w:rsidRPr="00651309" w:rsidRDefault="004C2BEA" w:rsidP="004C2BEA">
      <w:pPr>
        <w:pStyle w:val="Antrat3"/>
      </w:pPr>
      <w:r w:rsidRPr="00651309">
        <w:t>Taikymo sritis</w:t>
      </w:r>
    </w:p>
    <w:p w14:paraId="25D34327" w14:textId="4C8C1BC0" w:rsidR="00735D6A" w:rsidRPr="00651309" w:rsidRDefault="004C2BEA" w:rsidP="004C2BEA">
      <w:pPr>
        <w:pStyle w:val="PastrL1"/>
      </w:pPr>
      <w:r w:rsidRPr="00651309">
        <w:t xml:space="preserve">Asfalto viršutiniai sluoksniai iš poringojo asfalto mišinių gali būti įrengiami </w:t>
      </w:r>
      <w:r w:rsidR="00F05E3F">
        <w:t>DK</w:t>
      </w:r>
      <w:r w:rsidR="007D473A">
        <w:t> </w:t>
      </w:r>
      <w:r w:rsidR="00F05E3F">
        <w:t>100</w:t>
      </w:r>
      <w:r w:rsidRPr="00651309">
        <w:t>–</w:t>
      </w:r>
      <w:r w:rsidR="00F05E3F">
        <w:t>DK</w:t>
      </w:r>
      <w:r w:rsidR="007D473A">
        <w:t> </w:t>
      </w:r>
      <w:r w:rsidR="00BF2C30">
        <w:t>2</w:t>
      </w:r>
      <w:r w:rsidR="00735D6A" w:rsidRPr="00651309">
        <w:t xml:space="preserve"> klasės dangų konstrukcijose.</w:t>
      </w:r>
      <w:r w:rsidR="00BF2C30">
        <w:t xml:space="preserve"> Poringojo asfalto mišiniai taip pat gali būti taikomi DK 1–DK 0,1 klasės </w:t>
      </w:r>
      <w:r w:rsidR="00BF2C30" w:rsidRPr="00BF2C30">
        <w:t>vandeniui laidžio</w:t>
      </w:r>
      <w:r w:rsidR="00BF2C30">
        <w:t>se</w:t>
      </w:r>
      <w:r w:rsidR="00BF2C30" w:rsidRPr="00BF2C30">
        <w:t xml:space="preserve"> dang</w:t>
      </w:r>
      <w:r w:rsidR="00BF2C30">
        <w:t>ų</w:t>
      </w:r>
      <w:r w:rsidR="00BF2C30" w:rsidRPr="00BF2C30">
        <w:t xml:space="preserve"> konstrukcijo</w:t>
      </w:r>
      <w:r w:rsidR="00BF2C30">
        <w:t>se, kurios</w:t>
      </w:r>
      <w:r w:rsidR="00BF2C30" w:rsidRPr="00BF2C30">
        <w:t xml:space="preserve"> parenkamos individualiu projektavimu</w:t>
      </w:r>
      <w:r w:rsidR="00BF2C30">
        <w:t>.</w:t>
      </w:r>
    </w:p>
    <w:p w14:paraId="08A43DA2" w14:textId="62D8EB5A" w:rsidR="00735D6A" w:rsidRPr="00651309" w:rsidRDefault="004C2BEA" w:rsidP="004C2BEA">
      <w:pPr>
        <w:pStyle w:val="PastrL1"/>
      </w:pPr>
      <w:r w:rsidRPr="00651309">
        <w:t xml:space="preserve">Asfalto viršutiniai sluoksniai iš poringojo asfalto mišinių turi būti </w:t>
      </w:r>
      <w:r w:rsidR="007D473A">
        <w:t>įrengiami</w:t>
      </w:r>
      <w:r w:rsidRPr="00651309">
        <w:t xml:space="preserve"> ant sandaraus posluoksnio. Tam turi būti įrengta hidroizoliac</w:t>
      </w:r>
      <w:r w:rsidR="00735D6A" w:rsidRPr="00651309">
        <w:t xml:space="preserve">ija pagal </w:t>
      </w:r>
      <w:r w:rsidR="007D473A">
        <w:fldChar w:fldCharType="begin"/>
      </w:r>
      <w:r w:rsidR="007D473A">
        <w:instrText xml:space="preserve"> REF _Ref4232594 \r \h </w:instrText>
      </w:r>
      <w:r w:rsidR="007D473A">
        <w:fldChar w:fldCharType="separate"/>
      </w:r>
      <w:r w:rsidR="00512F05">
        <w:t>212</w:t>
      </w:r>
      <w:r w:rsidR="007D473A">
        <w:fldChar w:fldCharType="end"/>
      </w:r>
      <w:r w:rsidR="001A0829" w:rsidRPr="00651309">
        <w:t>–</w:t>
      </w:r>
      <w:r w:rsidR="007D473A">
        <w:fldChar w:fldCharType="begin"/>
      </w:r>
      <w:r w:rsidR="007D473A">
        <w:instrText xml:space="preserve"> REF _Ref4232614 \r \h </w:instrText>
      </w:r>
      <w:r w:rsidR="007D473A">
        <w:fldChar w:fldCharType="separate"/>
      </w:r>
      <w:r w:rsidR="00512F05">
        <w:t>215</w:t>
      </w:r>
      <w:r w:rsidR="007D473A">
        <w:fldChar w:fldCharType="end"/>
      </w:r>
      <w:r w:rsidR="00735D6A" w:rsidRPr="00651309">
        <w:t xml:space="preserve"> punkt</w:t>
      </w:r>
      <w:r w:rsidR="001A0829" w:rsidRPr="00651309">
        <w:t>ų</w:t>
      </w:r>
      <w:r w:rsidR="00735D6A" w:rsidRPr="00651309">
        <w:t xml:space="preserve"> nuostatas.</w:t>
      </w:r>
    </w:p>
    <w:p w14:paraId="398571A6" w14:textId="438DE8D4" w:rsidR="00735D6A" w:rsidRPr="00651309" w:rsidRDefault="004C2BEA" w:rsidP="004C2BEA">
      <w:pPr>
        <w:pStyle w:val="PastrL1"/>
      </w:pPr>
      <w:r w:rsidRPr="00651309">
        <w:t xml:space="preserve">Asfalto viršutinių sluoksnių iš poringojo asfalto mišinių funkcinis efektyvumas užtikrinamas tik tuo atveju, kai yra </w:t>
      </w:r>
      <w:r w:rsidR="003D481E">
        <w:t>užtikrinamas</w:t>
      </w:r>
      <w:r w:rsidRPr="00651309">
        <w:t xml:space="preserve"> vandens iš sluoksnio nusidrenavimas. </w:t>
      </w:r>
      <w:r w:rsidR="00E24096">
        <w:t>Todėl reikia numatyti</w:t>
      </w:r>
      <w:r w:rsidRPr="00651309">
        <w:t xml:space="preserve"> drenavimo sistemas, ypač jei yra įrengti bordiūrai ar kiti kelio įrenginiai.</w:t>
      </w:r>
    </w:p>
    <w:p w14:paraId="77B87C2B" w14:textId="7F1A41C8" w:rsidR="00FB18CA" w:rsidRPr="00651309" w:rsidRDefault="007D473A" w:rsidP="004C2BEA">
      <w:pPr>
        <w:pStyle w:val="PastrL1"/>
      </w:pPr>
      <w:r>
        <w:t>Įrengti</w:t>
      </w:r>
      <w:r w:rsidR="004C2BEA" w:rsidRPr="00651309">
        <w:t xml:space="preserve"> asfalto viršutinius sluoksnius iš poringojo asfalto mišinių galima tik tada, kai jau yra atlikti visi žemės darbai, drenavimo sistemų įrengimo ir kiti </w:t>
      </w:r>
      <w:r w:rsidR="002B3AEB">
        <w:t xml:space="preserve">baigiamieji </w:t>
      </w:r>
      <w:r w:rsidR="004C2BEA" w:rsidRPr="00651309">
        <w:t xml:space="preserve">darbai. </w:t>
      </w:r>
      <w:r w:rsidR="002B3AEB">
        <w:t>Priešingu</w:t>
      </w:r>
      <w:r w:rsidR="002B3AEB" w:rsidRPr="00651309">
        <w:t xml:space="preserve"> </w:t>
      </w:r>
      <w:r w:rsidR="004C2BEA" w:rsidRPr="00651309">
        <w:t xml:space="preserve">atveju turi būti numatytos </w:t>
      </w:r>
      <w:r>
        <w:t>įrengto</w:t>
      </w:r>
      <w:r w:rsidR="004C2BEA" w:rsidRPr="00651309">
        <w:t xml:space="preserve"> sluoksnio apsaugos priemonės.</w:t>
      </w:r>
    </w:p>
    <w:p w14:paraId="2830EB1D" w14:textId="0B87CB4B" w:rsidR="00FB18CA" w:rsidRPr="00651309" w:rsidRDefault="00735D6A" w:rsidP="00735D6A">
      <w:pPr>
        <w:pStyle w:val="Antrat3"/>
      </w:pPr>
      <w:r w:rsidRPr="00651309">
        <w:t>Posluoksnio hidroizoliacijos įrengimas</w:t>
      </w:r>
    </w:p>
    <w:p w14:paraId="5F271AF4" w14:textId="5DEB689F" w:rsidR="00735D6A" w:rsidRPr="00651309" w:rsidRDefault="00735D6A" w:rsidP="00735D6A">
      <w:pPr>
        <w:pStyle w:val="PastrL1"/>
      </w:pPr>
      <w:bookmarkStart w:id="56" w:name="_Ref4232594"/>
      <w:r w:rsidRPr="00651309">
        <w:t>Prieš hidroizoliacijos įrengimą posluoksnis turi būti išvalytas ir nuplautas, panaudojant tinkamus įrengimus.</w:t>
      </w:r>
      <w:bookmarkEnd w:id="56"/>
    </w:p>
    <w:p w14:paraId="106F7047" w14:textId="77777777" w:rsidR="00735D6A" w:rsidRPr="00651309" w:rsidRDefault="00735D6A" w:rsidP="00735D6A">
      <w:pPr>
        <w:pStyle w:val="PastrL1"/>
      </w:pPr>
      <w:r w:rsidRPr="00651309">
        <w:t>Hidroizoliacijos funkciją atlieka įrengtas pakankamo storio bitumo sluoksnelis.</w:t>
      </w:r>
    </w:p>
    <w:p w14:paraId="30BDBD8E" w14:textId="06AE779F" w:rsidR="00735D6A" w:rsidRPr="00651309" w:rsidRDefault="0080507C" w:rsidP="00735D6A">
      <w:pPr>
        <w:pStyle w:val="PastrL1"/>
      </w:pPr>
      <w:r>
        <w:t>Įrengiant hidroizoliaciją</w:t>
      </w:r>
      <w:r w:rsidR="00735D6A" w:rsidRPr="00651309">
        <w:t xml:space="preserve"> skleidžiamas polimerais modifikuotas bitumas PMB 4</w:t>
      </w:r>
      <w:r w:rsidR="003C09DE" w:rsidRPr="00651309">
        <w:t>5</w:t>
      </w:r>
      <w:r w:rsidR="00735D6A" w:rsidRPr="00651309">
        <w:t>/</w:t>
      </w:r>
      <w:r w:rsidR="003C09DE" w:rsidRPr="00651309">
        <w:t>8</w:t>
      </w:r>
      <w:r w:rsidR="00735D6A" w:rsidRPr="00651309">
        <w:t>0-65</w:t>
      </w:r>
      <w:r>
        <w:t xml:space="preserve"> arba PMB 40/100-65</w:t>
      </w:r>
      <w:r w:rsidR="00735D6A" w:rsidRPr="00651309">
        <w:t xml:space="preserve">, kurio kiekis, </w:t>
      </w:r>
      <w:r w:rsidR="00921FAB">
        <w:t>atsižvelgiant į</w:t>
      </w:r>
      <w:r w:rsidR="00735D6A" w:rsidRPr="00651309">
        <w:t xml:space="preserve"> posluoksnio savyb</w:t>
      </w:r>
      <w:r w:rsidR="00921FAB">
        <w:t>es</w:t>
      </w:r>
      <w:r w:rsidR="00735D6A" w:rsidRPr="00651309">
        <w:t>, yra 2,0–3,0 kg/m</w:t>
      </w:r>
      <w:r w:rsidR="00735D6A" w:rsidRPr="00651309">
        <w:rPr>
          <w:vertAlign w:val="superscript"/>
        </w:rPr>
        <w:t>2</w:t>
      </w:r>
      <w:r w:rsidR="00735D6A" w:rsidRPr="00651309">
        <w:t>, ir skleidžiama</w:t>
      </w:r>
      <w:r w:rsidR="003C09DE" w:rsidRPr="00651309">
        <w:t>s</w:t>
      </w:r>
      <w:r w:rsidR="00735D6A" w:rsidRPr="00651309">
        <w:t xml:space="preserve"> bitumu padengta</w:t>
      </w:r>
      <w:r w:rsidR="003C09DE" w:rsidRPr="00651309">
        <w:t>s</w:t>
      </w:r>
      <w:r w:rsidR="00735D6A" w:rsidRPr="00651309">
        <w:t xml:space="preserve"> 8/11 frakcijos ir </w:t>
      </w:r>
      <w:r w:rsidR="00735D6A" w:rsidRPr="00651309">
        <w:rPr>
          <w:i/>
        </w:rPr>
        <w:t>SZ</w:t>
      </w:r>
      <w:r w:rsidR="00735D6A" w:rsidRPr="00651309">
        <w:rPr>
          <w:vertAlign w:val="subscript"/>
        </w:rPr>
        <w:t>18</w:t>
      </w:r>
      <w:r w:rsidR="007D473A">
        <w:t xml:space="preserve"> arba </w:t>
      </w:r>
      <w:r w:rsidR="00735D6A" w:rsidRPr="00651309">
        <w:rPr>
          <w:i/>
        </w:rPr>
        <w:t>LA</w:t>
      </w:r>
      <w:r w:rsidR="00735D6A" w:rsidRPr="00651309">
        <w:rPr>
          <w:vertAlign w:val="subscript"/>
        </w:rPr>
        <w:t>20</w:t>
      </w:r>
      <w:r w:rsidR="00735D6A" w:rsidRPr="00651309">
        <w:t xml:space="preserve"> kategorijos </w:t>
      </w:r>
      <w:r w:rsidR="003C09DE" w:rsidRPr="00651309">
        <w:t>užpildas</w:t>
      </w:r>
      <w:r w:rsidR="00735D6A" w:rsidRPr="00651309">
        <w:t>, kurios kiekis yra 5,0–10,0 kg/m</w:t>
      </w:r>
      <w:r w:rsidR="00735D6A" w:rsidRPr="00651309">
        <w:rPr>
          <w:vertAlign w:val="superscript"/>
        </w:rPr>
        <w:t>2</w:t>
      </w:r>
      <w:r w:rsidR="00735D6A" w:rsidRPr="00651309">
        <w:t xml:space="preserve">. </w:t>
      </w:r>
      <w:r w:rsidR="00E7453D">
        <w:t>Paskleistas u</w:t>
      </w:r>
      <w:r w:rsidR="00E7453D" w:rsidRPr="00651309">
        <w:t>žpildas</w:t>
      </w:r>
      <w:r w:rsidR="00735D6A" w:rsidRPr="00651309">
        <w:t xml:space="preserve"> įspaudžiama</w:t>
      </w:r>
      <w:r w:rsidR="003C09DE" w:rsidRPr="00651309">
        <w:t>s</w:t>
      </w:r>
      <w:r w:rsidR="00735D6A" w:rsidRPr="00651309">
        <w:t xml:space="preserve"> volu</w:t>
      </w:r>
      <w:r w:rsidR="00E7453D">
        <w:t>, o n</w:t>
      </w:r>
      <w:r w:rsidR="00735D6A" w:rsidRPr="00651309">
        <w:t>eprikib</w:t>
      </w:r>
      <w:r w:rsidR="003C09DE" w:rsidRPr="00651309">
        <w:t>ęs užpildas</w:t>
      </w:r>
      <w:r w:rsidR="00735D6A" w:rsidRPr="00651309">
        <w:t xml:space="preserve"> </w:t>
      </w:r>
      <w:r w:rsidR="003C09DE" w:rsidRPr="00651309">
        <w:t xml:space="preserve">turi būti </w:t>
      </w:r>
      <w:r w:rsidR="00735D6A" w:rsidRPr="00651309">
        <w:t>pašalinama</w:t>
      </w:r>
      <w:r w:rsidR="003C09DE" w:rsidRPr="00651309">
        <w:t>s</w:t>
      </w:r>
      <w:r w:rsidR="00735D6A" w:rsidRPr="00651309">
        <w:t>.</w:t>
      </w:r>
    </w:p>
    <w:p w14:paraId="053BF95F" w14:textId="3A441904" w:rsidR="006224DB" w:rsidRPr="00651309" w:rsidRDefault="00735D6A" w:rsidP="00735D6A">
      <w:pPr>
        <w:pStyle w:val="PastrL1"/>
      </w:pPr>
      <w:bookmarkStart w:id="57" w:name="_Ref4232614"/>
      <w:r w:rsidRPr="00651309">
        <w:t xml:space="preserve">Hidroizoliacijos storis yra įskaičiuojamas į asfalto </w:t>
      </w:r>
      <w:r w:rsidR="00C97311" w:rsidRPr="00651309">
        <w:t>viršutini</w:t>
      </w:r>
      <w:r w:rsidR="00C97311">
        <w:t>o</w:t>
      </w:r>
      <w:r w:rsidR="00C97311" w:rsidRPr="00651309">
        <w:t xml:space="preserve"> sluoksni</w:t>
      </w:r>
      <w:r w:rsidR="00C97311">
        <w:t>o</w:t>
      </w:r>
      <w:r w:rsidR="00C97311" w:rsidRPr="00651309">
        <w:t xml:space="preserve"> </w:t>
      </w:r>
      <w:r w:rsidRPr="00651309">
        <w:t xml:space="preserve">iš poringojo asfalto </w:t>
      </w:r>
      <w:r w:rsidR="00C97311" w:rsidRPr="00651309">
        <w:t>mišini</w:t>
      </w:r>
      <w:r w:rsidR="00C97311">
        <w:t>o</w:t>
      </w:r>
      <w:r w:rsidR="00C97311" w:rsidRPr="00651309">
        <w:t xml:space="preserve"> </w:t>
      </w:r>
      <w:r w:rsidRPr="00651309">
        <w:t>bendrą</w:t>
      </w:r>
      <w:r w:rsidR="00921FAB">
        <w:t>jį</w:t>
      </w:r>
      <w:r w:rsidRPr="00651309">
        <w:t xml:space="preserve"> storį.</w:t>
      </w:r>
      <w:bookmarkEnd w:id="57"/>
    </w:p>
    <w:p w14:paraId="10D2E230" w14:textId="618078C8" w:rsidR="006224DB" w:rsidRPr="00651309" w:rsidRDefault="001B61E9" w:rsidP="00735D6A">
      <w:pPr>
        <w:pStyle w:val="Antrat3"/>
      </w:pPr>
      <w:r>
        <w:lastRenderedPageBreak/>
        <w:t>Poringojo asfalto</w:t>
      </w:r>
      <w:r w:rsidRPr="00651309">
        <w:t xml:space="preserve"> </w:t>
      </w:r>
      <w:r w:rsidR="00735D6A" w:rsidRPr="00651309">
        <w:t>mišiniai</w:t>
      </w:r>
    </w:p>
    <w:p w14:paraId="57CDE4E4" w14:textId="4BEB9B8C" w:rsidR="006224DB" w:rsidRPr="00651309" w:rsidRDefault="00735D6A" w:rsidP="00735D6A">
      <w:pPr>
        <w:pStyle w:val="PastrL1"/>
      </w:pPr>
      <w:r w:rsidRPr="00651309">
        <w:t>Naudojamas poringojo asfalto mišinys</w:t>
      </w:r>
      <w:r w:rsidR="001B61E9">
        <w:t xml:space="preserve"> turi atitikti</w:t>
      </w:r>
      <w:r w:rsidRPr="00651309">
        <w:t xml:space="preserve"> </w:t>
      </w:r>
      <w:r w:rsidR="00D33378">
        <w:t xml:space="preserve">techninių reikalavimų </w:t>
      </w:r>
      <w:r w:rsidRPr="00E527A1">
        <w:t>aprašo TRA</w:t>
      </w:r>
      <w:r w:rsidR="003C09DE" w:rsidRPr="00E527A1">
        <w:t> </w:t>
      </w:r>
      <w:r w:rsidRPr="00E527A1">
        <w:t>ASFALTAS</w:t>
      </w:r>
      <w:r w:rsidR="003C09DE" w:rsidRPr="00E527A1">
        <w:t> </w:t>
      </w:r>
      <w:r w:rsidR="001B61E9">
        <w:t>23</w:t>
      </w:r>
      <w:r w:rsidR="001B61E9" w:rsidRPr="00651309">
        <w:t xml:space="preserve"> </w:t>
      </w:r>
      <w:r w:rsidRPr="00651309">
        <w:t>reikalavimus.</w:t>
      </w:r>
    </w:p>
    <w:p w14:paraId="2360E8C0" w14:textId="7B5D03A9" w:rsidR="006224DB" w:rsidRPr="00651309" w:rsidRDefault="00735D6A" w:rsidP="00735D6A">
      <w:pPr>
        <w:pStyle w:val="Antrat3"/>
      </w:pPr>
      <w:r w:rsidRPr="00651309">
        <w:t>Reikalavimai</w:t>
      </w:r>
    </w:p>
    <w:p w14:paraId="6FBC3C44" w14:textId="32BD6A67" w:rsidR="006224DB" w:rsidRPr="00651309" w:rsidRDefault="007F4DDF" w:rsidP="00735D6A">
      <w:pPr>
        <w:pStyle w:val="PastrL1"/>
      </w:pPr>
      <w:r>
        <w:t>Asfalto viršutiniams sluoksniams iš poringojo asfalto g</w:t>
      </w:r>
      <w:r w:rsidRPr="00651309">
        <w:t xml:space="preserve">alioja </w:t>
      </w:r>
      <w:r>
        <w:fldChar w:fldCharType="begin"/>
      </w:r>
      <w:r>
        <w:instrText xml:space="preserve"> REF _Ref130155149 \r \h </w:instrText>
      </w:r>
      <w:r>
        <w:fldChar w:fldCharType="separate"/>
      </w:r>
      <w:r w:rsidR="00512F05">
        <w:t xml:space="preserve">22 </w:t>
      </w:r>
      <w:r>
        <w:fldChar w:fldCharType="end"/>
      </w:r>
      <w:r w:rsidR="00735D6A" w:rsidRPr="00651309">
        <w:t>lentelėje nurodyti reikalavimai.</w:t>
      </w:r>
    </w:p>
    <w:p w14:paraId="7463662B" w14:textId="5F4B4187" w:rsidR="00735D6A" w:rsidRPr="00651309" w:rsidRDefault="00735D6A" w:rsidP="00735D6A">
      <w:pPr>
        <w:pStyle w:val="Lentelspav"/>
        <w:rPr>
          <w:lang w:val="lt-LT"/>
        </w:rPr>
      </w:pPr>
      <w:bookmarkStart w:id="58" w:name="_Ref130155149"/>
      <w:r w:rsidRPr="00651309">
        <w:rPr>
          <w:lang w:val="lt-LT"/>
        </w:rPr>
        <w:t>lentelė. Reikalavimai asfalto viršutiniams sluoksniams iš poringojo asfalto</w:t>
      </w:r>
      <w:bookmarkEnd w:id="58"/>
    </w:p>
    <w:tbl>
      <w:tblPr>
        <w:tblStyle w:val="Lentelstinklelis"/>
        <w:tblW w:w="9634" w:type="dxa"/>
        <w:tblLook w:val="04A0" w:firstRow="1" w:lastRow="0" w:firstColumn="1" w:lastColumn="0" w:noHBand="0" w:noVBand="1"/>
      </w:tblPr>
      <w:tblGrid>
        <w:gridCol w:w="5098"/>
        <w:gridCol w:w="2268"/>
        <w:gridCol w:w="2268"/>
      </w:tblGrid>
      <w:tr w:rsidR="00735D6A" w:rsidRPr="00651309" w14:paraId="7835AA2A" w14:textId="77777777" w:rsidTr="00735D6A">
        <w:tc>
          <w:tcPr>
            <w:tcW w:w="5098" w:type="dxa"/>
            <w:vAlign w:val="center"/>
          </w:tcPr>
          <w:p w14:paraId="245379AE" w14:textId="77777777" w:rsidR="00735D6A" w:rsidRPr="00651309" w:rsidRDefault="00735D6A" w:rsidP="00535CC6">
            <w:pPr>
              <w:pStyle w:val="Lentelsvidus"/>
              <w:rPr>
                <w:b/>
              </w:rPr>
            </w:pPr>
            <w:r w:rsidRPr="00651309">
              <w:rPr>
                <w:b/>
              </w:rPr>
              <w:t>Sluoksnio savybės</w:t>
            </w:r>
          </w:p>
        </w:tc>
        <w:tc>
          <w:tcPr>
            <w:tcW w:w="2268" w:type="dxa"/>
            <w:vAlign w:val="center"/>
          </w:tcPr>
          <w:p w14:paraId="316FDE01" w14:textId="737E79B9" w:rsidR="00735D6A" w:rsidRPr="00651309" w:rsidRDefault="00735D6A" w:rsidP="00535CC6">
            <w:pPr>
              <w:pStyle w:val="Lentelsvidus"/>
              <w:rPr>
                <w:b/>
              </w:rPr>
            </w:pPr>
            <w:r w:rsidRPr="00651309">
              <w:rPr>
                <w:b/>
              </w:rPr>
              <w:t>PA 11</w:t>
            </w:r>
          </w:p>
        </w:tc>
        <w:tc>
          <w:tcPr>
            <w:tcW w:w="2268" w:type="dxa"/>
            <w:vAlign w:val="center"/>
          </w:tcPr>
          <w:p w14:paraId="1AD1A863" w14:textId="55456ED4" w:rsidR="00735D6A" w:rsidRPr="00651309" w:rsidRDefault="00735D6A" w:rsidP="00535CC6">
            <w:pPr>
              <w:pStyle w:val="Lentelsvidus"/>
              <w:rPr>
                <w:b/>
              </w:rPr>
            </w:pPr>
            <w:r w:rsidRPr="00651309">
              <w:rPr>
                <w:b/>
              </w:rPr>
              <w:t>PA 8</w:t>
            </w:r>
          </w:p>
        </w:tc>
      </w:tr>
      <w:tr w:rsidR="00735D6A" w:rsidRPr="00651309" w14:paraId="33B19F20" w14:textId="77777777" w:rsidTr="00735D6A">
        <w:tc>
          <w:tcPr>
            <w:tcW w:w="5098" w:type="dxa"/>
            <w:vAlign w:val="center"/>
          </w:tcPr>
          <w:p w14:paraId="3DCE030C" w14:textId="63B98E7C" w:rsidR="00735D6A" w:rsidRPr="00651309" w:rsidRDefault="00735D6A" w:rsidP="00535CC6">
            <w:pPr>
              <w:pStyle w:val="Lentelsvidus"/>
              <w:jc w:val="left"/>
            </w:pPr>
            <w:r w:rsidRPr="00651309">
              <w:t>Sluoksnio storis (įskaitant hidroizoliacijos storį), cm</w:t>
            </w:r>
          </w:p>
        </w:tc>
        <w:tc>
          <w:tcPr>
            <w:tcW w:w="2268" w:type="dxa"/>
            <w:vAlign w:val="center"/>
          </w:tcPr>
          <w:p w14:paraId="2357AB84" w14:textId="230DFE78" w:rsidR="00735D6A" w:rsidRPr="00651309" w:rsidRDefault="00735D6A" w:rsidP="00735D6A">
            <w:pPr>
              <w:pStyle w:val="Lentelsvidus"/>
            </w:pPr>
            <w:r w:rsidRPr="00651309">
              <w:t>5,0–6,0</w:t>
            </w:r>
          </w:p>
        </w:tc>
        <w:tc>
          <w:tcPr>
            <w:tcW w:w="2268" w:type="dxa"/>
            <w:vAlign w:val="center"/>
          </w:tcPr>
          <w:p w14:paraId="5D62D5D1" w14:textId="7AE33697" w:rsidR="00735D6A" w:rsidRPr="00651309" w:rsidRDefault="00735D6A" w:rsidP="00735D6A">
            <w:pPr>
              <w:pStyle w:val="Lentelsvidus"/>
            </w:pPr>
            <w:r w:rsidRPr="00651309">
              <w:t>4,0–5,0</w:t>
            </w:r>
          </w:p>
        </w:tc>
      </w:tr>
      <w:tr w:rsidR="00735D6A" w:rsidRPr="00542876" w14:paraId="5E11C26C" w14:textId="77777777" w:rsidTr="00735D6A">
        <w:tc>
          <w:tcPr>
            <w:tcW w:w="5098" w:type="dxa"/>
            <w:vAlign w:val="center"/>
          </w:tcPr>
          <w:p w14:paraId="7DF49383" w14:textId="77777777" w:rsidR="00735D6A" w:rsidRPr="00542876" w:rsidRDefault="00735D6A" w:rsidP="00535CC6">
            <w:pPr>
              <w:pStyle w:val="Lentelsvidus"/>
              <w:jc w:val="left"/>
            </w:pPr>
            <w:r w:rsidRPr="00542876">
              <w:t>Sutankinimo laipsnis, %</w:t>
            </w:r>
          </w:p>
        </w:tc>
        <w:tc>
          <w:tcPr>
            <w:tcW w:w="2268" w:type="dxa"/>
            <w:vAlign w:val="center"/>
          </w:tcPr>
          <w:p w14:paraId="2ACC020D" w14:textId="5B200B90" w:rsidR="00735D6A" w:rsidRPr="00542876" w:rsidRDefault="00A939CE" w:rsidP="00535CC6">
            <w:pPr>
              <w:pStyle w:val="Lentelsvidus"/>
            </w:pPr>
            <w:r w:rsidRPr="00512F05">
              <w:rPr>
                <w:rFonts w:cs="Times New Roman"/>
              </w:rPr>
              <w:t>≥</w:t>
            </w:r>
            <w:r w:rsidRPr="00512F05">
              <w:t xml:space="preserve"> </w:t>
            </w:r>
            <w:r w:rsidR="00735D6A" w:rsidRPr="00542876">
              <w:t>97,0</w:t>
            </w:r>
          </w:p>
        </w:tc>
        <w:tc>
          <w:tcPr>
            <w:tcW w:w="2268" w:type="dxa"/>
            <w:vAlign w:val="center"/>
          </w:tcPr>
          <w:p w14:paraId="1BCB3736" w14:textId="3A6D87DA" w:rsidR="00735D6A" w:rsidRPr="00542876" w:rsidRDefault="00A939CE" w:rsidP="00535CC6">
            <w:pPr>
              <w:pStyle w:val="Lentelsvidus"/>
            </w:pPr>
            <w:r w:rsidRPr="00512F05">
              <w:rPr>
                <w:rFonts w:cs="Times New Roman"/>
              </w:rPr>
              <w:t>≥</w:t>
            </w:r>
            <w:r w:rsidRPr="00512F05">
              <w:t xml:space="preserve"> </w:t>
            </w:r>
            <w:r w:rsidR="00735D6A" w:rsidRPr="00542876">
              <w:t>97,0</w:t>
            </w:r>
          </w:p>
        </w:tc>
      </w:tr>
      <w:tr w:rsidR="00735D6A" w:rsidRPr="00651309" w14:paraId="364882EA" w14:textId="77777777" w:rsidTr="00735D6A">
        <w:tc>
          <w:tcPr>
            <w:tcW w:w="5098" w:type="dxa"/>
            <w:vAlign w:val="center"/>
          </w:tcPr>
          <w:p w14:paraId="6A5C7EBA" w14:textId="385A2482" w:rsidR="00735D6A" w:rsidRPr="00542876" w:rsidRDefault="0098411C" w:rsidP="00535CC6">
            <w:pPr>
              <w:pStyle w:val="Lentelsvidus"/>
              <w:jc w:val="left"/>
            </w:pPr>
            <w:r w:rsidRPr="00542876">
              <w:t>T</w:t>
            </w:r>
            <w:r w:rsidR="00F27CBF" w:rsidRPr="00542876">
              <w:t xml:space="preserve">uštymių kiekis, </w:t>
            </w:r>
            <w:r w:rsidR="008F6D9A">
              <w:t xml:space="preserve">tūrio </w:t>
            </w:r>
            <w:r w:rsidR="00F27CBF" w:rsidRPr="00542876">
              <w:t>%</w:t>
            </w:r>
          </w:p>
        </w:tc>
        <w:tc>
          <w:tcPr>
            <w:tcW w:w="2268" w:type="dxa"/>
            <w:vAlign w:val="center"/>
          </w:tcPr>
          <w:p w14:paraId="79768912" w14:textId="5FC2DB70" w:rsidR="00735D6A" w:rsidRPr="00542876" w:rsidRDefault="00735D6A" w:rsidP="00535CC6">
            <w:pPr>
              <w:pStyle w:val="Lentelsvidus"/>
            </w:pPr>
            <w:r w:rsidRPr="00542876">
              <w:t>22,0–28,0</w:t>
            </w:r>
          </w:p>
        </w:tc>
        <w:tc>
          <w:tcPr>
            <w:tcW w:w="2268" w:type="dxa"/>
            <w:vAlign w:val="center"/>
          </w:tcPr>
          <w:p w14:paraId="620A0AAD" w14:textId="433E95D2" w:rsidR="00735D6A" w:rsidRPr="00542876" w:rsidRDefault="00735D6A" w:rsidP="00535CC6">
            <w:pPr>
              <w:pStyle w:val="Lentelsvidus"/>
            </w:pPr>
            <w:r w:rsidRPr="00542876">
              <w:t>22,0–28,0</w:t>
            </w:r>
          </w:p>
        </w:tc>
      </w:tr>
    </w:tbl>
    <w:p w14:paraId="16D30C59" w14:textId="77777777" w:rsidR="00735D6A" w:rsidRPr="00651309" w:rsidRDefault="00735D6A" w:rsidP="00735D6A">
      <w:pPr>
        <w:pStyle w:val="PastrL1"/>
        <w:numPr>
          <w:ilvl w:val="0"/>
          <w:numId w:val="0"/>
        </w:numPr>
        <w:ind w:left="567"/>
      </w:pPr>
    </w:p>
    <w:p w14:paraId="264993EA" w14:textId="3FADEE1D" w:rsidR="006224DB" w:rsidRPr="00651309" w:rsidRDefault="00735D6A" w:rsidP="00735D6A">
      <w:pPr>
        <w:pStyle w:val="Antrat2"/>
      </w:pPr>
      <w:r w:rsidRPr="00651309">
        <w:br/>
        <w:t>Asfalto viršutiniai sluoksniai iš mastikos asfalto</w:t>
      </w:r>
    </w:p>
    <w:p w14:paraId="4B200416" w14:textId="0E94B1AB" w:rsidR="006224DB" w:rsidRPr="00651309" w:rsidRDefault="00735D6A" w:rsidP="00735D6A">
      <w:pPr>
        <w:pStyle w:val="Antrat3"/>
      </w:pPr>
      <w:r w:rsidRPr="00651309">
        <w:t>Bendrosios nuostatos</w:t>
      </w:r>
    </w:p>
    <w:p w14:paraId="355DC6E8" w14:textId="06FCC3F6" w:rsidR="00735D6A" w:rsidRPr="00651309" w:rsidRDefault="00735D6A" w:rsidP="00735D6A">
      <w:pPr>
        <w:pStyle w:val="PastrL1"/>
      </w:pPr>
      <w:r w:rsidRPr="00651309">
        <w:t xml:space="preserve">Asfalto viršutiniams sluoksniams naudojami mastikos asfalto mišiniai. </w:t>
      </w:r>
      <w:r w:rsidR="00EA1313">
        <w:t>Mastikos asfalto</w:t>
      </w:r>
      <w:r w:rsidR="00EA1313" w:rsidRPr="00651309">
        <w:t xml:space="preserve"> </w:t>
      </w:r>
      <w:r w:rsidRPr="00651309">
        <w:t xml:space="preserve">mišinio </w:t>
      </w:r>
      <w:r w:rsidRPr="00006E5F">
        <w:t xml:space="preserve">sudėtis parenkama taip, kad būtų kuo mažesnis tuštymių kiekis. Rišiklio kiekis turi būti suderintas su </w:t>
      </w:r>
      <w:r w:rsidR="003C09DE" w:rsidRPr="00006E5F">
        <w:t>užpildų</w:t>
      </w:r>
      <w:r w:rsidRPr="00006E5F">
        <w:t xml:space="preserve"> mišinio tuštymių kiekiu</w:t>
      </w:r>
      <w:r w:rsidR="008D5DB5" w:rsidRPr="00423579">
        <w:t>, kad įrengus tuštymės būtų visiškai užpildytos arba</w:t>
      </w:r>
      <w:r w:rsidRPr="00006E5F">
        <w:t xml:space="preserve"> </w:t>
      </w:r>
      <w:r w:rsidR="008D5DB5" w:rsidRPr="00423579">
        <w:t>būtų nežymus rišiklio kiekio perteklius</w:t>
      </w:r>
      <w:r w:rsidRPr="00006E5F">
        <w:t>.</w:t>
      </w:r>
    </w:p>
    <w:p w14:paraId="4A142D3B" w14:textId="0F92D58D" w:rsidR="00735D6A" w:rsidRPr="00651309" w:rsidRDefault="001F53B0" w:rsidP="00735D6A">
      <w:pPr>
        <w:pStyle w:val="PastrL1"/>
      </w:pPr>
      <w:r>
        <w:t>S</w:t>
      </w:r>
      <w:r w:rsidR="00735D6A" w:rsidRPr="00651309">
        <w:t xml:space="preserve">iekiant sumažinti mišinio gamybos ir </w:t>
      </w:r>
      <w:r w:rsidR="007D473A">
        <w:t>įrengimo</w:t>
      </w:r>
      <w:r w:rsidR="00735D6A" w:rsidRPr="00651309">
        <w:t xml:space="preserve"> temperatūrą, </w:t>
      </w:r>
      <w:r>
        <w:t>turi</w:t>
      </w:r>
      <w:r w:rsidRPr="00651309">
        <w:t xml:space="preserve"> </w:t>
      </w:r>
      <w:r w:rsidR="00735D6A" w:rsidRPr="00651309">
        <w:t xml:space="preserve">būti naudojami pakeistos klampos rišikliai arba klampą keičiantys priedai. </w:t>
      </w:r>
    </w:p>
    <w:p w14:paraId="2942CBDE" w14:textId="3CB6DBC0" w:rsidR="00735D6A" w:rsidRPr="00651309" w:rsidRDefault="00735D6A" w:rsidP="00735D6A">
      <w:pPr>
        <w:pStyle w:val="PastrL1"/>
      </w:pPr>
      <w:r w:rsidRPr="00651309">
        <w:t xml:space="preserve">Reikiamas paviršiaus šiurkštumas gaunamas nedelsiant po mastikos asfalto sluoksnio </w:t>
      </w:r>
      <w:r w:rsidR="007E2315">
        <w:t>įrengimo</w:t>
      </w:r>
      <w:r w:rsidRPr="00651309">
        <w:t xml:space="preserve">, pašiurkštinus jį </w:t>
      </w:r>
      <w:r w:rsidR="003C09DE" w:rsidRPr="00651309">
        <w:t>užpildu</w:t>
      </w:r>
      <w:r w:rsidRPr="00651309">
        <w:t>.</w:t>
      </w:r>
    </w:p>
    <w:p w14:paraId="78E1132A" w14:textId="0F62D6B7" w:rsidR="00735D6A" w:rsidRPr="00423579" w:rsidRDefault="00735D6A" w:rsidP="00735D6A">
      <w:pPr>
        <w:pStyle w:val="Antrat3"/>
      </w:pPr>
      <w:r w:rsidRPr="00423579">
        <w:t>Taikymo sritis</w:t>
      </w:r>
    </w:p>
    <w:p w14:paraId="12699E0D" w14:textId="690993EB" w:rsidR="00735D6A" w:rsidRPr="00423579" w:rsidRDefault="00735D6A" w:rsidP="00735D6A">
      <w:pPr>
        <w:pStyle w:val="PastrL1"/>
      </w:pPr>
      <w:r w:rsidRPr="00423579">
        <w:t xml:space="preserve">Asfalto viršutiniai sluoksniai iš mastikos asfalto mišinių gali būti įrengiami </w:t>
      </w:r>
      <w:r w:rsidR="001B594B" w:rsidRPr="00423579">
        <w:t>DK 100–DK</w:t>
      </w:r>
      <w:r w:rsidR="00423579" w:rsidRPr="00423579">
        <w:t> </w:t>
      </w:r>
      <w:r w:rsidR="001B594B" w:rsidRPr="00423579">
        <w:t>0,1 klasių asfalto</w:t>
      </w:r>
      <w:r w:rsidRPr="00423579">
        <w:t xml:space="preserve"> dangų konstrukcijose</w:t>
      </w:r>
      <w:r w:rsidR="00423933" w:rsidRPr="00423579">
        <w:t>, taip pat įrengiant apsauginį sluoksnį ir kraštines juostas ant tiltų</w:t>
      </w:r>
      <w:r w:rsidRPr="00423579">
        <w:t>.</w:t>
      </w:r>
    </w:p>
    <w:p w14:paraId="31D6A44B" w14:textId="07871EA8" w:rsidR="00735D6A" w:rsidRPr="00651309" w:rsidRDefault="006B7243" w:rsidP="00735D6A">
      <w:pPr>
        <w:pStyle w:val="Antrat3"/>
      </w:pPr>
      <w:r>
        <w:t>Mastikos asfalto</w:t>
      </w:r>
      <w:r w:rsidRPr="00651309">
        <w:t xml:space="preserve"> </w:t>
      </w:r>
      <w:r w:rsidR="00735D6A" w:rsidRPr="00651309">
        <w:t>mišiniai</w:t>
      </w:r>
    </w:p>
    <w:p w14:paraId="7E08C767" w14:textId="7610C2A6" w:rsidR="00735D6A" w:rsidRPr="00651309" w:rsidRDefault="00735D6A" w:rsidP="00735D6A">
      <w:pPr>
        <w:pStyle w:val="PastrL1"/>
      </w:pPr>
      <w:r w:rsidRPr="00651309">
        <w:t>Naudojamas mastikos asfalto mišinys</w:t>
      </w:r>
      <w:r w:rsidR="00EF4691">
        <w:t xml:space="preserve"> turi atitikti</w:t>
      </w:r>
      <w:r w:rsidRPr="00651309">
        <w:t xml:space="preserve"> </w:t>
      </w:r>
      <w:r w:rsidR="00D33378">
        <w:t xml:space="preserve">techninių reikalavimų </w:t>
      </w:r>
      <w:r w:rsidRPr="00651309">
        <w:t xml:space="preserve">aprašo </w:t>
      </w:r>
      <w:r w:rsidRPr="00E527A1">
        <w:t>TRA</w:t>
      </w:r>
      <w:r w:rsidR="003C09DE" w:rsidRPr="00E527A1">
        <w:t> </w:t>
      </w:r>
      <w:r w:rsidRPr="00E527A1">
        <w:t>ASFALTAS</w:t>
      </w:r>
      <w:r w:rsidR="003C09DE" w:rsidRPr="00E527A1">
        <w:t> </w:t>
      </w:r>
      <w:r w:rsidR="00EF4691">
        <w:t>23</w:t>
      </w:r>
      <w:r w:rsidR="00EF4691" w:rsidRPr="00651309">
        <w:t xml:space="preserve"> </w:t>
      </w:r>
      <w:r w:rsidRPr="00651309">
        <w:t>reikalavimus.</w:t>
      </w:r>
    </w:p>
    <w:p w14:paraId="6D80B766" w14:textId="1F23C220" w:rsidR="00735D6A" w:rsidRPr="00651309" w:rsidRDefault="00735D6A" w:rsidP="00735D6A">
      <w:pPr>
        <w:pStyle w:val="Antrat3"/>
      </w:pPr>
      <w:r w:rsidRPr="00651309">
        <w:lastRenderedPageBreak/>
        <w:t>Reikalavimai</w:t>
      </w:r>
    </w:p>
    <w:p w14:paraId="754B86D6" w14:textId="34489209" w:rsidR="00735D6A" w:rsidRPr="00651309" w:rsidRDefault="006B7243" w:rsidP="00735D6A">
      <w:pPr>
        <w:pStyle w:val="PastrL1"/>
      </w:pPr>
      <w:r>
        <w:t>Asfalto viršutiniams sluoksniams iš mastikos asfalto g</w:t>
      </w:r>
      <w:r w:rsidRPr="00651309">
        <w:t xml:space="preserve">alioja </w:t>
      </w:r>
      <w:r>
        <w:fldChar w:fldCharType="begin"/>
      </w:r>
      <w:r>
        <w:instrText xml:space="preserve"> REF _Ref130156490 \r \h </w:instrText>
      </w:r>
      <w:r>
        <w:fldChar w:fldCharType="separate"/>
      </w:r>
      <w:r w:rsidR="00D04D5A">
        <w:t xml:space="preserve">23 </w:t>
      </w:r>
      <w:r>
        <w:fldChar w:fldCharType="end"/>
      </w:r>
      <w:r w:rsidR="00735D6A" w:rsidRPr="00651309">
        <w:t>lentelėje nurodyti reikalavimai.</w:t>
      </w:r>
    </w:p>
    <w:p w14:paraId="36DB501A" w14:textId="4864C108" w:rsidR="00487FDB" w:rsidRPr="00651309" w:rsidRDefault="00487FDB" w:rsidP="00487FDB">
      <w:pPr>
        <w:pStyle w:val="Lentelspav"/>
        <w:rPr>
          <w:lang w:val="lt-LT"/>
        </w:rPr>
      </w:pPr>
      <w:bookmarkStart w:id="59" w:name="_Ref130156490"/>
      <w:r w:rsidRPr="00651309">
        <w:rPr>
          <w:lang w:val="lt-LT"/>
        </w:rPr>
        <w:t>lentelė. Reikalavimai asfalto viršutiniams sluoksniams iš mastikos asfalto</w:t>
      </w:r>
      <w:bookmarkEnd w:id="59"/>
    </w:p>
    <w:tbl>
      <w:tblPr>
        <w:tblStyle w:val="Lentelstinklelis"/>
        <w:tblW w:w="9634" w:type="dxa"/>
        <w:tblLook w:val="04A0" w:firstRow="1" w:lastRow="0" w:firstColumn="1" w:lastColumn="0" w:noHBand="0" w:noVBand="1"/>
      </w:tblPr>
      <w:tblGrid>
        <w:gridCol w:w="2547"/>
        <w:gridCol w:w="2362"/>
        <w:gridCol w:w="2362"/>
        <w:gridCol w:w="2363"/>
      </w:tblGrid>
      <w:tr w:rsidR="00487FDB" w:rsidRPr="00651309" w14:paraId="59BF8572" w14:textId="77777777" w:rsidTr="00487FDB">
        <w:tc>
          <w:tcPr>
            <w:tcW w:w="2547" w:type="dxa"/>
            <w:vAlign w:val="center"/>
          </w:tcPr>
          <w:p w14:paraId="169CBF8D" w14:textId="77777777" w:rsidR="00487FDB" w:rsidRPr="00651309" w:rsidRDefault="00487FDB" w:rsidP="00535CC6">
            <w:pPr>
              <w:pStyle w:val="Lentelsvidus"/>
              <w:rPr>
                <w:b/>
              </w:rPr>
            </w:pPr>
            <w:r w:rsidRPr="00651309">
              <w:rPr>
                <w:b/>
              </w:rPr>
              <w:t>Sluoksnio savybės</w:t>
            </w:r>
          </w:p>
        </w:tc>
        <w:tc>
          <w:tcPr>
            <w:tcW w:w="2362" w:type="dxa"/>
            <w:vAlign w:val="center"/>
          </w:tcPr>
          <w:p w14:paraId="628BE135" w14:textId="77777777" w:rsidR="00487FDB" w:rsidRPr="00651309" w:rsidRDefault="00487FDB" w:rsidP="00535CC6">
            <w:pPr>
              <w:pStyle w:val="Lentelsvidus"/>
              <w:rPr>
                <w:b/>
              </w:rPr>
            </w:pPr>
            <w:r w:rsidRPr="00651309">
              <w:rPr>
                <w:b/>
              </w:rPr>
              <w:t>MA 11 S</w:t>
            </w:r>
          </w:p>
          <w:p w14:paraId="166D505A" w14:textId="0D20C1D7" w:rsidR="00487FDB" w:rsidRPr="00651309" w:rsidRDefault="00487FDB" w:rsidP="00535CC6">
            <w:pPr>
              <w:pStyle w:val="Lentelsvidus"/>
              <w:rPr>
                <w:b/>
              </w:rPr>
            </w:pPr>
            <w:r w:rsidRPr="00651309">
              <w:rPr>
                <w:b/>
              </w:rPr>
              <w:t>MA 11 N</w:t>
            </w:r>
          </w:p>
        </w:tc>
        <w:tc>
          <w:tcPr>
            <w:tcW w:w="2362" w:type="dxa"/>
            <w:vAlign w:val="center"/>
          </w:tcPr>
          <w:p w14:paraId="3CB911B9" w14:textId="77777777" w:rsidR="00487FDB" w:rsidRPr="00651309" w:rsidRDefault="00487FDB" w:rsidP="00487FDB">
            <w:pPr>
              <w:pStyle w:val="Lentelsvidus"/>
              <w:rPr>
                <w:b/>
              </w:rPr>
            </w:pPr>
            <w:r w:rsidRPr="00651309">
              <w:rPr>
                <w:b/>
              </w:rPr>
              <w:t>MA 8 S</w:t>
            </w:r>
          </w:p>
          <w:p w14:paraId="5F57C677" w14:textId="7C2BC185" w:rsidR="00487FDB" w:rsidRPr="00651309" w:rsidRDefault="00487FDB" w:rsidP="00487FDB">
            <w:pPr>
              <w:pStyle w:val="Lentelsvidus"/>
              <w:rPr>
                <w:b/>
              </w:rPr>
            </w:pPr>
            <w:r w:rsidRPr="00651309">
              <w:rPr>
                <w:b/>
              </w:rPr>
              <w:t>MA 8 N</w:t>
            </w:r>
          </w:p>
        </w:tc>
        <w:tc>
          <w:tcPr>
            <w:tcW w:w="2363" w:type="dxa"/>
            <w:vAlign w:val="center"/>
          </w:tcPr>
          <w:p w14:paraId="239EE683" w14:textId="77777777" w:rsidR="00487FDB" w:rsidRPr="00651309" w:rsidRDefault="00487FDB" w:rsidP="00535CC6">
            <w:pPr>
              <w:pStyle w:val="Lentelsvidus"/>
              <w:rPr>
                <w:b/>
              </w:rPr>
            </w:pPr>
            <w:r w:rsidRPr="00651309">
              <w:rPr>
                <w:b/>
              </w:rPr>
              <w:t>MA 5 S</w:t>
            </w:r>
          </w:p>
          <w:p w14:paraId="7AB05526" w14:textId="26B7556C" w:rsidR="00487FDB" w:rsidRPr="00651309" w:rsidRDefault="00487FDB" w:rsidP="00535CC6">
            <w:pPr>
              <w:pStyle w:val="Lentelsvidus"/>
              <w:rPr>
                <w:b/>
              </w:rPr>
            </w:pPr>
            <w:r w:rsidRPr="00651309">
              <w:rPr>
                <w:b/>
              </w:rPr>
              <w:t>MA 5 N</w:t>
            </w:r>
          </w:p>
        </w:tc>
      </w:tr>
      <w:tr w:rsidR="00487FDB" w:rsidRPr="00651309" w14:paraId="62017C05" w14:textId="77777777" w:rsidTr="00487FDB">
        <w:tc>
          <w:tcPr>
            <w:tcW w:w="2547" w:type="dxa"/>
            <w:vAlign w:val="center"/>
          </w:tcPr>
          <w:p w14:paraId="236F3CF5" w14:textId="21FDF546" w:rsidR="00487FDB" w:rsidRPr="00651309" w:rsidRDefault="00487FDB" w:rsidP="00487FDB">
            <w:pPr>
              <w:pStyle w:val="Lentelsvidus"/>
              <w:jc w:val="left"/>
            </w:pPr>
            <w:r w:rsidRPr="00651309">
              <w:t>Sluoksnio storis</w:t>
            </w:r>
            <w:r w:rsidRPr="00651309">
              <w:rPr>
                <w:vertAlign w:val="superscript"/>
              </w:rPr>
              <w:t>1)</w:t>
            </w:r>
            <w:r w:rsidRPr="00651309">
              <w:t>, cm</w:t>
            </w:r>
          </w:p>
        </w:tc>
        <w:tc>
          <w:tcPr>
            <w:tcW w:w="2362" w:type="dxa"/>
            <w:vAlign w:val="center"/>
          </w:tcPr>
          <w:p w14:paraId="7D8254F9" w14:textId="27C72A29" w:rsidR="00487FDB" w:rsidRPr="00651309" w:rsidRDefault="00487FDB" w:rsidP="00487FDB">
            <w:pPr>
              <w:pStyle w:val="Lentelsvidus"/>
            </w:pPr>
            <w:r w:rsidRPr="00651309">
              <w:t>3,5–4,0</w:t>
            </w:r>
          </w:p>
        </w:tc>
        <w:tc>
          <w:tcPr>
            <w:tcW w:w="2362" w:type="dxa"/>
          </w:tcPr>
          <w:p w14:paraId="66B4C84B" w14:textId="2CFCAB65" w:rsidR="00487FDB" w:rsidRPr="00651309" w:rsidRDefault="00487FDB" w:rsidP="00535CC6">
            <w:pPr>
              <w:pStyle w:val="Lentelsvidus"/>
            </w:pPr>
            <w:r w:rsidRPr="00651309">
              <w:t>2,5–3,5</w:t>
            </w:r>
          </w:p>
        </w:tc>
        <w:tc>
          <w:tcPr>
            <w:tcW w:w="2363" w:type="dxa"/>
            <w:vAlign w:val="center"/>
          </w:tcPr>
          <w:p w14:paraId="0C02C9B9" w14:textId="2DEB02C2" w:rsidR="00487FDB" w:rsidRPr="00651309" w:rsidRDefault="00487FDB" w:rsidP="00487FDB">
            <w:pPr>
              <w:pStyle w:val="Lentelsvidus"/>
            </w:pPr>
            <w:r w:rsidRPr="00651309">
              <w:t>2,0–3,0</w:t>
            </w:r>
          </w:p>
        </w:tc>
      </w:tr>
      <w:tr w:rsidR="00487FDB" w:rsidRPr="00651309" w14:paraId="4056805C" w14:textId="77777777" w:rsidTr="00487FDB">
        <w:tc>
          <w:tcPr>
            <w:tcW w:w="2547" w:type="dxa"/>
            <w:vAlign w:val="center"/>
          </w:tcPr>
          <w:p w14:paraId="6DFFC666" w14:textId="2D576B00" w:rsidR="00487FDB" w:rsidRPr="00651309" w:rsidRDefault="00487FDB" w:rsidP="00535CC6">
            <w:pPr>
              <w:pStyle w:val="Lentelsvidus"/>
              <w:jc w:val="left"/>
            </w:pPr>
            <w:r w:rsidRPr="00651309">
              <w:t>Sluoksnio svoris</w:t>
            </w:r>
            <w:r w:rsidRPr="00651309">
              <w:rPr>
                <w:vertAlign w:val="superscript"/>
              </w:rPr>
              <w:t>1)</w:t>
            </w:r>
            <w:r w:rsidRPr="00651309">
              <w:t>, kg/m</w:t>
            </w:r>
            <w:r w:rsidRPr="00651309">
              <w:rPr>
                <w:vertAlign w:val="superscript"/>
              </w:rPr>
              <w:t>2</w:t>
            </w:r>
          </w:p>
        </w:tc>
        <w:tc>
          <w:tcPr>
            <w:tcW w:w="2362" w:type="dxa"/>
            <w:vAlign w:val="center"/>
          </w:tcPr>
          <w:p w14:paraId="086B1731" w14:textId="5AC404E5" w:rsidR="00487FDB" w:rsidRPr="00651309" w:rsidRDefault="00487FDB" w:rsidP="00535CC6">
            <w:pPr>
              <w:pStyle w:val="Lentelsvidus"/>
            </w:pPr>
            <w:r w:rsidRPr="00651309">
              <w:t>85–100</w:t>
            </w:r>
          </w:p>
        </w:tc>
        <w:tc>
          <w:tcPr>
            <w:tcW w:w="2362" w:type="dxa"/>
          </w:tcPr>
          <w:p w14:paraId="5F0944A8" w14:textId="7448123D" w:rsidR="00487FDB" w:rsidRPr="00651309" w:rsidRDefault="00487FDB" w:rsidP="00535CC6">
            <w:pPr>
              <w:pStyle w:val="Lentelsvidus"/>
            </w:pPr>
            <w:r w:rsidRPr="00651309">
              <w:t>65–85</w:t>
            </w:r>
          </w:p>
        </w:tc>
        <w:tc>
          <w:tcPr>
            <w:tcW w:w="2363" w:type="dxa"/>
            <w:vAlign w:val="center"/>
          </w:tcPr>
          <w:p w14:paraId="0F656814" w14:textId="3A18D41D" w:rsidR="00487FDB" w:rsidRPr="00651309" w:rsidRDefault="00487FDB" w:rsidP="00535CC6">
            <w:pPr>
              <w:pStyle w:val="Lentelsvidus"/>
            </w:pPr>
            <w:r w:rsidRPr="00651309">
              <w:t>50–75</w:t>
            </w:r>
          </w:p>
        </w:tc>
      </w:tr>
      <w:tr w:rsidR="00487FDB" w:rsidRPr="00651309" w14:paraId="6A300E7D" w14:textId="77777777" w:rsidTr="00487FDB">
        <w:tc>
          <w:tcPr>
            <w:tcW w:w="9634" w:type="dxa"/>
            <w:gridSpan w:val="4"/>
            <w:vAlign w:val="center"/>
          </w:tcPr>
          <w:p w14:paraId="31B79085" w14:textId="57A69A13" w:rsidR="00487FDB" w:rsidRPr="00651309" w:rsidRDefault="00487FDB" w:rsidP="003C09DE">
            <w:pPr>
              <w:pStyle w:val="Lentelsvidus"/>
              <w:jc w:val="left"/>
            </w:pPr>
            <w:r w:rsidRPr="00651309">
              <w:rPr>
                <w:vertAlign w:val="superscript"/>
              </w:rPr>
              <w:t>1)</w:t>
            </w:r>
            <w:r w:rsidRPr="00651309">
              <w:t xml:space="preserve"> Įskaitant prikibus</w:t>
            </w:r>
            <w:r w:rsidR="003C09DE" w:rsidRPr="00651309">
              <w:t>į</w:t>
            </w:r>
            <w:r w:rsidRPr="00651309">
              <w:t xml:space="preserve"> paviršiaus šiurkštinimo </w:t>
            </w:r>
            <w:r w:rsidR="003C09DE" w:rsidRPr="00651309">
              <w:t>užpildą</w:t>
            </w:r>
            <w:r w:rsidRPr="00651309">
              <w:t>.</w:t>
            </w:r>
          </w:p>
        </w:tc>
      </w:tr>
    </w:tbl>
    <w:p w14:paraId="50A8B8E3" w14:textId="77777777" w:rsidR="00487FDB" w:rsidRPr="00651309" w:rsidRDefault="00487FDB" w:rsidP="00487FDB">
      <w:pPr>
        <w:pStyle w:val="PastrL1"/>
        <w:numPr>
          <w:ilvl w:val="0"/>
          <w:numId w:val="0"/>
        </w:numPr>
        <w:ind w:left="567"/>
      </w:pPr>
    </w:p>
    <w:p w14:paraId="01CB2261" w14:textId="77777777" w:rsidR="00706EC6" w:rsidRDefault="00706EC6" w:rsidP="00487FDB">
      <w:pPr>
        <w:pStyle w:val="Antrat3"/>
      </w:pPr>
    </w:p>
    <w:p w14:paraId="5682DC55" w14:textId="00CADE9F" w:rsidR="00735D6A" w:rsidRPr="00651309" w:rsidRDefault="00487FDB" w:rsidP="00487FDB">
      <w:pPr>
        <w:pStyle w:val="Antrat3"/>
      </w:pPr>
      <w:r w:rsidRPr="00651309">
        <w:t>Paviršiaus šiurkštinimas</w:t>
      </w:r>
    </w:p>
    <w:p w14:paraId="07BAB7C5" w14:textId="34268BE2" w:rsidR="00487FDB" w:rsidRPr="00651309" w:rsidRDefault="00487FDB" w:rsidP="00487FDB">
      <w:pPr>
        <w:pStyle w:val="PastrL1"/>
      </w:pPr>
      <w:r w:rsidRPr="00651309">
        <w:t xml:space="preserve">Asfalto viršutinių sluoksnių iš mastikos asfalto mišinių paviršius </w:t>
      </w:r>
      <w:r w:rsidR="007E2315">
        <w:t>įrengimo</w:t>
      </w:r>
      <w:r w:rsidRPr="00651309">
        <w:t xml:space="preserve"> metu turi būti pašiurkštintas </w:t>
      </w:r>
      <w:r w:rsidR="003C09DE" w:rsidRPr="00651309">
        <w:t>užpildu</w:t>
      </w:r>
      <w:r w:rsidRPr="00651309">
        <w:t>.</w:t>
      </w:r>
    </w:p>
    <w:p w14:paraId="247C3A96" w14:textId="0AB5EE7F" w:rsidR="00487FDB" w:rsidRPr="00651309" w:rsidRDefault="00487FDB" w:rsidP="00487FDB">
      <w:pPr>
        <w:pStyle w:val="PastrL1"/>
      </w:pPr>
      <w:r w:rsidRPr="00651309">
        <w:t>Kraštinių saugos juostų iš mastikos asfalto paviršius gali būti pašiurkštintas stambi</w:t>
      </w:r>
      <w:r w:rsidR="003C09DE" w:rsidRPr="00651309">
        <w:t>uoju</w:t>
      </w:r>
      <w:r w:rsidRPr="00651309">
        <w:t xml:space="preserve"> arba smulki</w:t>
      </w:r>
      <w:r w:rsidR="003C09DE" w:rsidRPr="00651309">
        <w:t>uoju užpildu</w:t>
      </w:r>
      <w:r w:rsidRPr="00651309">
        <w:t>, o važiuojamosios dalies eismo juostos ir sustojimo juostos – tik stambi</w:t>
      </w:r>
      <w:r w:rsidR="003C09DE" w:rsidRPr="00651309">
        <w:t>uoju užpildu</w:t>
      </w:r>
      <w:r w:rsidRPr="00651309">
        <w:t>.</w:t>
      </w:r>
    </w:p>
    <w:p w14:paraId="0C044BF2" w14:textId="698B255A" w:rsidR="00487FDB" w:rsidRPr="00651309" w:rsidRDefault="00487FDB" w:rsidP="00487FDB">
      <w:pPr>
        <w:pStyle w:val="PastrL1"/>
      </w:pPr>
      <w:r w:rsidRPr="00651309">
        <w:t xml:space="preserve">Vandens latakai iš mastikos asfalto paprastai dengiami </w:t>
      </w:r>
      <w:r w:rsidR="00FB0430">
        <w:t xml:space="preserve">0/2 frakcijos </w:t>
      </w:r>
      <w:r w:rsidRPr="00651309">
        <w:t>smulki</w:t>
      </w:r>
      <w:r w:rsidR="003C09DE" w:rsidRPr="00651309">
        <w:t>uoju užpildu</w:t>
      </w:r>
      <w:r w:rsidRPr="00651309">
        <w:t>.</w:t>
      </w:r>
    </w:p>
    <w:p w14:paraId="10085311" w14:textId="5F1732EB" w:rsidR="00487FDB" w:rsidRPr="00651309" w:rsidRDefault="00487FDB" w:rsidP="00487FDB">
      <w:pPr>
        <w:pStyle w:val="PastrL1"/>
      </w:pPr>
      <w:r w:rsidRPr="00651309">
        <w:t>Mastikos asfalto sluoksniui atvėsus, perteklin</w:t>
      </w:r>
      <w:r w:rsidR="003C09DE" w:rsidRPr="00651309">
        <w:t xml:space="preserve">is užpildas turi būti </w:t>
      </w:r>
      <w:r w:rsidRPr="00651309">
        <w:t>pašalinama</w:t>
      </w:r>
      <w:r w:rsidR="003C09DE" w:rsidRPr="00651309">
        <w:t>s</w:t>
      </w:r>
      <w:r w:rsidRPr="00651309">
        <w:t xml:space="preserve">. Sluoksnio paviršius turi būti tolygus ir užtikrinti pakankamą paviršiaus </w:t>
      </w:r>
      <w:r w:rsidR="007A2D47">
        <w:t>šiurkštumą</w:t>
      </w:r>
      <w:r w:rsidRPr="00651309">
        <w:t>.</w:t>
      </w:r>
    </w:p>
    <w:p w14:paraId="02E4884E" w14:textId="18093E6F" w:rsidR="00487FDB" w:rsidRPr="00651309" w:rsidRDefault="0067057F" w:rsidP="00487FDB">
      <w:pPr>
        <w:pStyle w:val="PastrL1"/>
      </w:pPr>
      <w:r>
        <w:t>T</w:t>
      </w:r>
      <w:r w:rsidRPr="00651309">
        <w:t xml:space="preserve">echninėse </w:t>
      </w:r>
      <w:r w:rsidR="00487FDB" w:rsidRPr="00651309">
        <w:t>specifikacijose turi būti nurodoma, kuris mastikos asfalto sluoksnio paviršiaus šiurkštinimo metodas turi būti taikomas: A, B ar C.</w:t>
      </w:r>
    </w:p>
    <w:p w14:paraId="6274BE14" w14:textId="35ACF2BB" w:rsidR="00487FDB" w:rsidRPr="00651309" w:rsidRDefault="00487FDB" w:rsidP="00487FDB">
      <w:pPr>
        <w:pStyle w:val="PastrL1"/>
      </w:pPr>
      <w:r w:rsidRPr="00651309">
        <w:t>Metodas A. Tankinta paviršiaus tekstūra gaunama dar ant karšto sluoksnio tolygiai paskleidžiant 12–15 kg/m</w:t>
      </w:r>
      <w:r w:rsidRPr="00651309">
        <w:rPr>
          <w:vertAlign w:val="superscript"/>
        </w:rPr>
        <w:t>2</w:t>
      </w:r>
      <w:r w:rsidRPr="00651309">
        <w:t xml:space="preserve"> 2/5 frakcijos mažu rišiklio kiekiu apvilktą </w:t>
      </w:r>
      <w:r w:rsidR="003C09DE" w:rsidRPr="00651309">
        <w:t>užpildą</w:t>
      </w:r>
      <w:r w:rsidRPr="00651309">
        <w:t xml:space="preserve">. </w:t>
      </w:r>
      <w:r w:rsidR="003C09DE" w:rsidRPr="00651309">
        <w:t>Užpildas</w:t>
      </w:r>
      <w:r w:rsidRPr="00651309">
        <w:t xml:space="preserve"> skleidžiama</w:t>
      </w:r>
      <w:r w:rsidR="003C09DE" w:rsidRPr="00651309">
        <w:t>s</w:t>
      </w:r>
      <w:r w:rsidRPr="00651309">
        <w:t xml:space="preserve"> mechanizuotai, o esant mažiems plotams – rankiniu būdu. Rišiklio kiekis </w:t>
      </w:r>
      <w:r w:rsidR="003C09DE" w:rsidRPr="00651309">
        <w:t>užpildo dalelėms</w:t>
      </w:r>
      <w:r w:rsidRPr="00651309">
        <w:t xml:space="preserve"> apvilkti parenkamas taip, kad būtų lengva j</w:t>
      </w:r>
      <w:r w:rsidR="003C09DE" w:rsidRPr="00651309">
        <w:t>į</w:t>
      </w:r>
      <w:r w:rsidRPr="00651309">
        <w:t xml:space="preserve"> skleisti. </w:t>
      </w:r>
      <w:r w:rsidR="003C09DE" w:rsidRPr="00651309">
        <w:t>Užpildo dalelės</w:t>
      </w:r>
      <w:r w:rsidRPr="00651309">
        <w:t xml:space="preserve"> turi būti įspaudžiam</w:t>
      </w:r>
      <w:r w:rsidR="003C09DE" w:rsidRPr="00651309">
        <w:t>os</w:t>
      </w:r>
      <w:r w:rsidRPr="00651309">
        <w:t xml:space="preserve"> pneumatiniu ir</w:t>
      </w:r>
      <w:r w:rsidR="001D519C">
        <w:t xml:space="preserve"> (</w:t>
      </w:r>
      <w:r w:rsidRPr="00651309">
        <w:t>arba</w:t>
      </w:r>
      <w:r w:rsidR="001D519C">
        <w:t>)</w:t>
      </w:r>
      <w:r w:rsidRPr="00651309">
        <w:t xml:space="preserve"> lygiuoju valciniu volu.</w:t>
      </w:r>
    </w:p>
    <w:p w14:paraId="1679B1E8" w14:textId="79E457D4" w:rsidR="00487FDB" w:rsidRPr="00651309" w:rsidRDefault="00487FDB" w:rsidP="00487FDB">
      <w:pPr>
        <w:pStyle w:val="PastrL1"/>
      </w:pPr>
      <w:r w:rsidRPr="00651309">
        <w:t xml:space="preserve">Metodas B. Paviršiaus tekstūra gaunama dar ant karšto sluoksnio tolygiai paskleidžiant </w:t>
      </w:r>
      <w:r w:rsidR="009E4CA4" w:rsidRPr="00651309">
        <w:t>1</w:t>
      </w:r>
      <w:r w:rsidR="009E4CA4">
        <w:t>1</w:t>
      </w:r>
      <w:r w:rsidRPr="00651309">
        <w:t>–</w:t>
      </w:r>
      <w:r w:rsidR="009E4CA4" w:rsidRPr="00651309">
        <w:t>1</w:t>
      </w:r>
      <w:r w:rsidR="009E4CA4">
        <w:t>3</w:t>
      </w:r>
      <w:r w:rsidR="009E4CA4" w:rsidRPr="00651309">
        <w:t xml:space="preserve"> </w:t>
      </w:r>
      <w:r w:rsidRPr="00651309">
        <w:t>kg/m</w:t>
      </w:r>
      <w:r w:rsidRPr="00651309">
        <w:rPr>
          <w:vertAlign w:val="superscript"/>
        </w:rPr>
        <w:t>2</w:t>
      </w:r>
      <w:r w:rsidRPr="00651309">
        <w:t xml:space="preserve"> 2/4 frakcijos mažu rišiklio kiekiu apvilktą </w:t>
      </w:r>
      <w:r w:rsidR="003C09DE" w:rsidRPr="00651309">
        <w:t>užpildą</w:t>
      </w:r>
      <w:r w:rsidRPr="00651309">
        <w:t xml:space="preserve">. </w:t>
      </w:r>
      <w:r w:rsidR="003C09DE" w:rsidRPr="00651309">
        <w:t>Užpildas</w:t>
      </w:r>
      <w:r w:rsidRPr="00651309">
        <w:t xml:space="preserve"> skleidžiama</w:t>
      </w:r>
      <w:r w:rsidR="003C09DE" w:rsidRPr="00651309">
        <w:t>s</w:t>
      </w:r>
      <w:r w:rsidRPr="00651309">
        <w:t xml:space="preserve"> mechanizuotai, o </w:t>
      </w:r>
      <w:r w:rsidRPr="00CB54D3">
        <w:t>esant mažiems plotams – rankiniu būdu. Rišiklio</w:t>
      </w:r>
      <w:r w:rsidRPr="00651309">
        <w:t xml:space="preserve"> kiekis </w:t>
      </w:r>
      <w:r w:rsidR="003C09DE" w:rsidRPr="00651309">
        <w:t>užpildo dalelėms</w:t>
      </w:r>
      <w:r w:rsidRPr="00651309">
        <w:t xml:space="preserve"> apvilkti parenkamas taip, kad būtų lengva j</w:t>
      </w:r>
      <w:r w:rsidR="003C09DE" w:rsidRPr="00651309">
        <w:t>į</w:t>
      </w:r>
      <w:r w:rsidRPr="00651309">
        <w:t xml:space="preserve"> skleisti.</w:t>
      </w:r>
    </w:p>
    <w:p w14:paraId="2ECD5498" w14:textId="15E23511" w:rsidR="00487FDB" w:rsidRPr="00651309" w:rsidRDefault="003C09DE" w:rsidP="00481CA6">
      <w:pPr>
        <w:pStyle w:val="PastrL1"/>
        <w:numPr>
          <w:ilvl w:val="0"/>
          <w:numId w:val="0"/>
        </w:numPr>
        <w:ind w:firstLine="567"/>
      </w:pPr>
      <w:r w:rsidRPr="00651309">
        <w:t>Užpildas</w:t>
      </w:r>
      <w:r w:rsidR="00487FDB" w:rsidRPr="00651309">
        <w:t xml:space="preserve"> paskleidžiama</w:t>
      </w:r>
      <w:r w:rsidRPr="00651309">
        <w:t>s</w:t>
      </w:r>
      <w:r w:rsidR="00487FDB" w:rsidRPr="00651309">
        <w:t xml:space="preserve"> taip, kad gerai prikibtų prie paviršiaus. Tam reikia, kad </w:t>
      </w:r>
      <w:r w:rsidRPr="00651309">
        <w:t>užpildas</w:t>
      </w:r>
      <w:r w:rsidR="00487FDB" w:rsidRPr="00651309">
        <w:t xml:space="preserve"> būtų ką tik paruošta</w:t>
      </w:r>
      <w:r w:rsidRPr="00651309">
        <w:t>s</w:t>
      </w:r>
      <w:r w:rsidR="00487FDB" w:rsidRPr="00651309">
        <w:t>, j</w:t>
      </w:r>
      <w:r w:rsidRPr="00651309">
        <w:t>į</w:t>
      </w:r>
      <w:r w:rsidR="00487FDB" w:rsidRPr="00651309">
        <w:t xml:space="preserve"> apvelkant rišikliu, ir karšta</w:t>
      </w:r>
      <w:r w:rsidRPr="00651309">
        <w:t>s</w:t>
      </w:r>
      <w:r w:rsidR="00487FDB" w:rsidRPr="00651309">
        <w:t xml:space="preserve"> paskleidžiama</w:t>
      </w:r>
      <w:r w:rsidRPr="00651309">
        <w:t>s</w:t>
      </w:r>
      <w:r w:rsidR="00487FDB" w:rsidRPr="00651309">
        <w:t xml:space="preserve"> ant mastikos asfalto sluoksnio paviršiaus. </w:t>
      </w:r>
      <w:r w:rsidRPr="00651309">
        <w:t>Užpildas</w:t>
      </w:r>
      <w:r w:rsidR="00487FDB" w:rsidRPr="00651309">
        <w:t xml:space="preserve"> turi būti transportuojama</w:t>
      </w:r>
      <w:r w:rsidRPr="00651309">
        <w:t>s</w:t>
      </w:r>
      <w:r w:rsidR="00487FDB" w:rsidRPr="00651309">
        <w:t xml:space="preserve"> temperatūrą palaikančiuose kėbuluose.</w:t>
      </w:r>
    </w:p>
    <w:p w14:paraId="34AF628E" w14:textId="5192D0A8" w:rsidR="00487FDB" w:rsidRDefault="00487FDB" w:rsidP="006432D2">
      <w:pPr>
        <w:pStyle w:val="PastrL1"/>
        <w:numPr>
          <w:ilvl w:val="0"/>
          <w:numId w:val="0"/>
        </w:numPr>
        <w:ind w:firstLine="567"/>
      </w:pPr>
      <w:r w:rsidRPr="00651309">
        <w:lastRenderedPageBreak/>
        <w:t xml:space="preserve">Eismo juostos nėra voluojamos. Ypatingais atvejais </w:t>
      </w:r>
      <w:r w:rsidR="003C09DE" w:rsidRPr="00651309">
        <w:t>užpildas</w:t>
      </w:r>
      <w:r w:rsidRPr="00651309">
        <w:t xml:space="preserve"> gali būti įspaudžiama</w:t>
      </w:r>
      <w:r w:rsidR="003C09DE" w:rsidRPr="00651309">
        <w:t>s</w:t>
      </w:r>
      <w:r w:rsidRPr="00651309">
        <w:t xml:space="preserve"> panaudojant lygiuosius valcinius volus (iki 2 t svorio)</w:t>
      </w:r>
      <w:r w:rsidR="001C1915">
        <w:t>, kai</w:t>
      </w:r>
      <w:r w:rsidRPr="00651309">
        <w:t xml:space="preserve"> paviršiaus temperatūra 80–120 °C.</w:t>
      </w:r>
    </w:p>
    <w:p w14:paraId="1D8BD611" w14:textId="0A70A8DF" w:rsidR="00D361AF" w:rsidRPr="00651309" w:rsidRDefault="00D361AF" w:rsidP="006432D2">
      <w:pPr>
        <w:pStyle w:val="PastrL1"/>
        <w:numPr>
          <w:ilvl w:val="0"/>
          <w:numId w:val="0"/>
        </w:numPr>
        <w:ind w:firstLine="567"/>
      </w:pPr>
      <w:r w:rsidRPr="00651309">
        <w:t>Paviršiaus šiurkštinimo metodas B paprastai taikomas, kai sluoksnio storis yra mažesnis kaip 2,5 cm.</w:t>
      </w:r>
    </w:p>
    <w:p w14:paraId="481E8937" w14:textId="533F002E" w:rsidR="00735D6A" w:rsidRDefault="00487FDB" w:rsidP="00487FDB">
      <w:pPr>
        <w:pStyle w:val="PastrL1"/>
      </w:pPr>
      <w:r w:rsidRPr="00651309">
        <w:t xml:space="preserve">Metodas C. Paviršius šiurkštinamas dar ant karšto sluoksnio tolygiai paskleidžiant </w:t>
      </w:r>
      <w:r w:rsidR="003C09DE" w:rsidRPr="00651309">
        <w:br/>
      </w:r>
      <w:r w:rsidRPr="00651309">
        <w:t>2–3</w:t>
      </w:r>
      <w:r w:rsidR="003C09DE" w:rsidRPr="00651309">
        <w:t> </w:t>
      </w:r>
      <w:r w:rsidRPr="00651309">
        <w:t>kg/m</w:t>
      </w:r>
      <w:r w:rsidRPr="00651309">
        <w:rPr>
          <w:vertAlign w:val="superscript"/>
        </w:rPr>
        <w:t>2</w:t>
      </w:r>
      <w:r w:rsidRPr="00651309">
        <w:t xml:space="preserve"> </w:t>
      </w:r>
      <w:r w:rsidR="001C1915">
        <w:t xml:space="preserve">0/2 frakcijos </w:t>
      </w:r>
      <w:r w:rsidRPr="00651309">
        <w:t>sauso smulkio</w:t>
      </w:r>
      <w:r w:rsidR="003C09DE" w:rsidRPr="00651309">
        <w:t>jo užpildo</w:t>
      </w:r>
      <w:r w:rsidRPr="00651309">
        <w:t xml:space="preserve"> su mažu </w:t>
      </w:r>
      <w:r w:rsidR="003C09DE" w:rsidRPr="00651309">
        <w:t>smulkiųjų dalelių</w:t>
      </w:r>
      <w:r w:rsidRPr="00651309">
        <w:t xml:space="preserve"> kiekiu. Galima naudoti ir mažu rišiklio kiekiu apvilktą smulk</w:t>
      </w:r>
      <w:r w:rsidR="003C09DE" w:rsidRPr="00651309">
        <w:t>ųjį užpildą</w:t>
      </w:r>
      <w:r w:rsidRPr="00651309">
        <w:t xml:space="preserve">. </w:t>
      </w:r>
      <w:r w:rsidR="003C09DE" w:rsidRPr="00651309">
        <w:t>Užpildas</w:t>
      </w:r>
      <w:r w:rsidRPr="00651309">
        <w:t xml:space="preserve"> turi būti įtrinama</w:t>
      </w:r>
      <w:r w:rsidR="003C09DE" w:rsidRPr="00651309">
        <w:t>s</w:t>
      </w:r>
      <w:r w:rsidRPr="00651309">
        <w:t xml:space="preserve"> į mastikos asfalto paviršių.</w:t>
      </w:r>
    </w:p>
    <w:p w14:paraId="0E898E26" w14:textId="01AA8929" w:rsidR="00B83CA2" w:rsidRDefault="00B83CA2" w:rsidP="00B83CA2">
      <w:pPr>
        <w:pStyle w:val="PastrL1"/>
      </w:pPr>
      <w:r w:rsidRPr="00651309">
        <w:t>Paviršiaus šiurkštinimo metodas C taikomas tik kraštinių saugos juostų ir vandens latakų plotams.</w:t>
      </w:r>
    </w:p>
    <w:p w14:paraId="6BBC8CF6" w14:textId="53A59D97" w:rsidR="00706EC6" w:rsidRPr="00651309" w:rsidRDefault="00706EC6" w:rsidP="00706EC6">
      <w:pPr>
        <w:pStyle w:val="Antrat2"/>
      </w:pPr>
      <w:r w:rsidRPr="00651309">
        <w:br/>
        <w:t xml:space="preserve">Asfalto viršutiniai sluoksniai iš </w:t>
      </w:r>
      <w:r>
        <w:t>labai plonų sluoksnių asfaltbetonio</w:t>
      </w:r>
    </w:p>
    <w:p w14:paraId="3B78B945" w14:textId="77777777" w:rsidR="00706EC6" w:rsidRPr="00651309" w:rsidRDefault="00706EC6" w:rsidP="00706EC6">
      <w:pPr>
        <w:pStyle w:val="Antrat3"/>
      </w:pPr>
      <w:r w:rsidRPr="00651309">
        <w:t>Bendrosios nuostatos</w:t>
      </w:r>
    </w:p>
    <w:p w14:paraId="702ADB0A" w14:textId="2D727FB7" w:rsidR="00E527A1" w:rsidRDefault="00E527A1" w:rsidP="00E527A1">
      <w:pPr>
        <w:numPr>
          <w:ilvl w:val="0"/>
          <w:numId w:val="1"/>
        </w:numPr>
        <w:tabs>
          <w:tab w:val="num" w:pos="1134"/>
        </w:tabs>
        <w:spacing w:line="360" w:lineRule="auto"/>
        <w:ind w:left="0" w:firstLine="567"/>
        <w:jc w:val="both"/>
      </w:pPr>
      <w:r w:rsidRPr="00B31B42">
        <w:t>Asfalto viršutiniams sluoksniams naudojami labai plonų sluoksnių asfaltbetonio mišiniai</w:t>
      </w:r>
      <w:r w:rsidR="0006028A">
        <w:t>, kurie</w:t>
      </w:r>
      <w:r w:rsidRPr="00B31B42">
        <w:t xml:space="preserve"> </w:t>
      </w:r>
      <w:r w:rsidR="007E2315">
        <w:t>įrengiami</w:t>
      </w:r>
      <w:r w:rsidRPr="00B31B42">
        <w:t xml:space="preserve"> ir tankinami karšti. Didelė </w:t>
      </w:r>
      <w:r w:rsidR="0006028A">
        <w:t>stambiojo užpildo</w:t>
      </w:r>
      <w:r w:rsidRPr="00B31B42">
        <w:t xml:space="preserve"> dalis sudaro besiremiančių viena į kitą dalelių karkasą, kurio tuštymės yra užpildomos rišikliu. </w:t>
      </w:r>
      <w:r w:rsidR="0006028A">
        <w:t>S</w:t>
      </w:r>
      <w:r w:rsidR="0006028A" w:rsidRPr="00B31B42">
        <w:t xml:space="preserve">iekiant išvengti rišiklio </w:t>
      </w:r>
      <w:r w:rsidR="0006028A">
        <w:t>nutekėjimo</w:t>
      </w:r>
      <w:r w:rsidR="0006028A" w:rsidRPr="00B31B42">
        <w:t xml:space="preserve"> gaminant, transportuojant, </w:t>
      </w:r>
      <w:r w:rsidR="0006028A">
        <w:t>įrengiant</w:t>
      </w:r>
      <w:r w:rsidR="0006028A" w:rsidRPr="00B31B42">
        <w:t xml:space="preserve"> ir tankinant labai plonų sluoksnių asfaltbetonį</w:t>
      </w:r>
      <w:r w:rsidR="0006028A">
        <w:t xml:space="preserve"> turi būti naudojami</w:t>
      </w:r>
      <w:r w:rsidR="0006028A" w:rsidRPr="00B31B42">
        <w:t xml:space="preserve"> </w:t>
      </w:r>
      <w:r w:rsidRPr="00B31B42">
        <w:t xml:space="preserve">rišiklį </w:t>
      </w:r>
      <w:r w:rsidR="0006028A" w:rsidRPr="00B31B42">
        <w:t>stabilizuojan</w:t>
      </w:r>
      <w:r w:rsidR="0006028A">
        <w:t>tys</w:t>
      </w:r>
      <w:r w:rsidR="0006028A" w:rsidRPr="00B31B42">
        <w:t xml:space="preserve"> pried</w:t>
      </w:r>
      <w:r w:rsidR="0006028A">
        <w:t>ai</w:t>
      </w:r>
      <w:r w:rsidRPr="00B31B42">
        <w:t xml:space="preserve">. </w:t>
      </w:r>
      <w:r w:rsidR="0006028A">
        <w:t>Kaip priedus</w:t>
      </w:r>
      <w:r w:rsidR="0006028A" w:rsidRPr="00B31B42">
        <w:t xml:space="preserve"> </w:t>
      </w:r>
      <w:r w:rsidRPr="00B31B42">
        <w:t>galima naudoti organinio ir mineralinio pluošto medžiagas.</w:t>
      </w:r>
    </w:p>
    <w:p w14:paraId="644271FD" w14:textId="77777777" w:rsidR="00F74DF2" w:rsidRPr="00F74DF2" w:rsidRDefault="00F74DF2" w:rsidP="00F74DF2">
      <w:pPr>
        <w:pStyle w:val="Antrat3"/>
      </w:pPr>
      <w:r w:rsidRPr="00F74DF2">
        <w:t>Taikymo sritis</w:t>
      </w:r>
    </w:p>
    <w:p w14:paraId="3721FF2D" w14:textId="2D44BEBC" w:rsidR="00E527A1" w:rsidRPr="00FC5053" w:rsidRDefault="00E527A1" w:rsidP="00E527A1">
      <w:pPr>
        <w:numPr>
          <w:ilvl w:val="0"/>
          <w:numId w:val="1"/>
        </w:numPr>
        <w:tabs>
          <w:tab w:val="num" w:pos="1134"/>
        </w:tabs>
        <w:spacing w:line="360" w:lineRule="auto"/>
        <w:ind w:left="0" w:firstLine="567"/>
        <w:jc w:val="both"/>
      </w:pPr>
      <w:r w:rsidRPr="00FC5053">
        <w:t xml:space="preserve">Asfalto viršutiniai sluoksniai iš labai plonų sluoksnių asfaltbetonio mišinių gali būti įrengiami </w:t>
      </w:r>
      <w:r w:rsidR="00FC5053" w:rsidRPr="005C0F86">
        <w:t>DK 10–DK 2 klasių</w:t>
      </w:r>
      <w:r w:rsidRPr="00FC5053">
        <w:t xml:space="preserve"> </w:t>
      </w:r>
      <w:r w:rsidR="00FC5053" w:rsidRPr="005C0F86">
        <w:t xml:space="preserve">asfalto </w:t>
      </w:r>
      <w:r w:rsidRPr="00FC5053">
        <w:t>dangų konstrukcijose.</w:t>
      </w:r>
    </w:p>
    <w:p w14:paraId="5C2E99F0" w14:textId="41560924" w:rsidR="00F74DF2" w:rsidRPr="00651309" w:rsidRDefault="006A1A3B" w:rsidP="00F74DF2">
      <w:pPr>
        <w:pStyle w:val="Antrat3"/>
      </w:pPr>
      <w:r>
        <w:t>Labai plonų sluoksnių asfaltbetonio</w:t>
      </w:r>
      <w:r w:rsidRPr="00651309">
        <w:t xml:space="preserve"> </w:t>
      </w:r>
      <w:r w:rsidR="00F74DF2" w:rsidRPr="00651309">
        <w:t>mišiniai</w:t>
      </w:r>
    </w:p>
    <w:p w14:paraId="02D47CE2" w14:textId="7743482C" w:rsidR="00F74DF2" w:rsidRDefault="00F74DF2" w:rsidP="00F74DF2">
      <w:pPr>
        <w:pStyle w:val="PastrL1"/>
      </w:pPr>
      <w:r w:rsidRPr="00651309">
        <w:t>Naudojamas mastikos asfalto mišinys</w:t>
      </w:r>
      <w:r w:rsidR="006A1A3B">
        <w:t xml:space="preserve"> turi atitikti</w:t>
      </w:r>
      <w:r w:rsidRPr="00651309">
        <w:t xml:space="preserve"> </w:t>
      </w:r>
      <w:r w:rsidR="00D33378">
        <w:t xml:space="preserve">techninių reikalavimų </w:t>
      </w:r>
      <w:r w:rsidRPr="00651309">
        <w:t xml:space="preserve">aprašo </w:t>
      </w:r>
      <w:r w:rsidRPr="00E527A1">
        <w:t>TRA ASFALTAS </w:t>
      </w:r>
      <w:r w:rsidR="006A1A3B">
        <w:t>23</w:t>
      </w:r>
      <w:r w:rsidR="006A1A3B" w:rsidRPr="00651309">
        <w:t xml:space="preserve"> </w:t>
      </w:r>
      <w:r w:rsidRPr="00651309">
        <w:t>reikalavimus.</w:t>
      </w:r>
    </w:p>
    <w:p w14:paraId="6F5299FA" w14:textId="77777777" w:rsidR="00F74DF2" w:rsidRPr="00651309" w:rsidRDefault="00F74DF2" w:rsidP="00F74DF2">
      <w:pPr>
        <w:pStyle w:val="Antrat3"/>
      </w:pPr>
      <w:r w:rsidRPr="00651309">
        <w:t>Reikalavimai</w:t>
      </w:r>
    </w:p>
    <w:p w14:paraId="4EE9ED4D" w14:textId="3201DC62" w:rsidR="00F74DF2" w:rsidRPr="00651309" w:rsidRDefault="00E2668D" w:rsidP="00F74DF2">
      <w:pPr>
        <w:pStyle w:val="PastrL1"/>
      </w:pPr>
      <w:r>
        <w:t>Asfalto viršutiniams sluoksniams iš labai plonų sluoksnių asfaltbetonio g</w:t>
      </w:r>
      <w:r w:rsidRPr="00651309">
        <w:t xml:space="preserve">alioja </w:t>
      </w:r>
      <w:r>
        <w:fldChar w:fldCharType="begin"/>
      </w:r>
      <w:r>
        <w:instrText xml:space="preserve"> REF _Ref130228138 \r \h </w:instrText>
      </w:r>
      <w:r>
        <w:fldChar w:fldCharType="separate"/>
      </w:r>
      <w:r w:rsidR="001E6A80">
        <w:t>24 </w:t>
      </w:r>
      <w:r>
        <w:fldChar w:fldCharType="end"/>
      </w:r>
      <w:r w:rsidR="00F74DF2" w:rsidRPr="00651309">
        <w:t>lentelėje nurodyti reikalavimai.</w:t>
      </w:r>
    </w:p>
    <w:p w14:paraId="73100F2E" w14:textId="2768B1FB" w:rsidR="00E527A1" w:rsidRPr="00147A75" w:rsidRDefault="00F74DF2" w:rsidP="00F74DF2">
      <w:pPr>
        <w:pStyle w:val="Lentelspav"/>
        <w:rPr>
          <w:lang w:val="lt-LT"/>
        </w:rPr>
      </w:pPr>
      <w:bookmarkStart w:id="60" w:name="_Ref130228138"/>
      <w:r w:rsidRPr="00147A75">
        <w:rPr>
          <w:lang w:val="lt-LT"/>
        </w:rPr>
        <w:t>lentelė. Reikalavimai asfalto viršutiniams sluoksniams iš labai plonų sluoksnių asfaltbetonio</w:t>
      </w:r>
      <w:bookmarkEnd w:id="60"/>
    </w:p>
    <w:tbl>
      <w:tblPr>
        <w:tblW w:w="7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1795"/>
        <w:gridCol w:w="1795"/>
      </w:tblGrid>
      <w:tr w:rsidR="00490E9F" w:rsidRPr="00B31B42" w14:paraId="25958EC2" w14:textId="77777777" w:rsidTr="00490E9F">
        <w:trPr>
          <w:trHeight w:val="348"/>
        </w:trPr>
        <w:tc>
          <w:tcPr>
            <w:tcW w:w="4253" w:type="dxa"/>
            <w:vAlign w:val="center"/>
          </w:tcPr>
          <w:p w14:paraId="4A2351C5" w14:textId="77777777" w:rsidR="00490E9F" w:rsidRPr="00B31B42" w:rsidRDefault="00490E9F" w:rsidP="00E527A1">
            <w:pPr>
              <w:spacing w:before="40" w:after="40"/>
              <w:jc w:val="center"/>
              <w:rPr>
                <w:b/>
                <w:sz w:val="22"/>
                <w:szCs w:val="22"/>
              </w:rPr>
            </w:pPr>
            <w:r w:rsidRPr="00B31B42">
              <w:rPr>
                <w:b/>
                <w:bCs/>
                <w:sz w:val="22"/>
                <w:szCs w:val="22"/>
              </w:rPr>
              <w:lastRenderedPageBreak/>
              <w:t>Sluoksnio savybės</w:t>
            </w:r>
          </w:p>
        </w:tc>
        <w:tc>
          <w:tcPr>
            <w:tcW w:w="1795" w:type="dxa"/>
            <w:vAlign w:val="center"/>
          </w:tcPr>
          <w:p w14:paraId="4804C85C" w14:textId="0C705C6B" w:rsidR="00490E9F" w:rsidRPr="00B31B42" w:rsidRDefault="00490E9F" w:rsidP="00E527A1">
            <w:pPr>
              <w:spacing w:before="40" w:after="40"/>
              <w:jc w:val="center"/>
              <w:rPr>
                <w:b/>
                <w:sz w:val="22"/>
                <w:szCs w:val="22"/>
              </w:rPr>
            </w:pPr>
            <w:r w:rsidRPr="00B31B42">
              <w:rPr>
                <w:b/>
                <w:bCs/>
                <w:sz w:val="22"/>
                <w:szCs w:val="22"/>
              </w:rPr>
              <w:t>BBTM 11</w:t>
            </w:r>
          </w:p>
        </w:tc>
        <w:tc>
          <w:tcPr>
            <w:tcW w:w="1795" w:type="dxa"/>
            <w:vAlign w:val="center"/>
          </w:tcPr>
          <w:p w14:paraId="7A874A6F" w14:textId="4D962CEB" w:rsidR="00490E9F" w:rsidRPr="00B31B42" w:rsidRDefault="00490E9F" w:rsidP="00E527A1">
            <w:pPr>
              <w:spacing w:before="40" w:after="40"/>
              <w:jc w:val="center"/>
              <w:rPr>
                <w:b/>
                <w:sz w:val="22"/>
                <w:szCs w:val="22"/>
              </w:rPr>
            </w:pPr>
            <w:r w:rsidRPr="00B31B42">
              <w:rPr>
                <w:b/>
                <w:bCs/>
                <w:sz w:val="22"/>
                <w:szCs w:val="22"/>
              </w:rPr>
              <w:t>BBTM 8</w:t>
            </w:r>
          </w:p>
        </w:tc>
      </w:tr>
      <w:tr w:rsidR="00490E9F" w:rsidRPr="00B31B42" w14:paraId="00C3458D" w14:textId="77777777" w:rsidTr="00490E9F">
        <w:trPr>
          <w:trHeight w:val="256"/>
        </w:trPr>
        <w:tc>
          <w:tcPr>
            <w:tcW w:w="4253" w:type="dxa"/>
          </w:tcPr>
          <w:p w14:paraId="7592798C" w14:textId="77777777" w:rsidR="00490E9F" w:rsidRPr="00B31B42" w:rsidRDefault="00490E9F" w:rsidP="00E527A1">
            <w:pPr>
              <w:spacing w:before="40" w:after="40"/>
              <w:rPr>
                <w:sz w:val="22"/>
                <w:szCs w:val="22"/>
              </w:rPr>
            </w:pPr>
            <w:r w:rsidRPr="00B31B42">
              <w:rPr>
                <w:sz w:val="22"/>
                <w:szCs w:val="22"/>
              </w:rPr>
              <w:t>Sluoksnio storis, cm</w:t>
            </w:r>
          </w:p>
        </w:tc>
        <w:tc>
          <w:tcPr>
            <w:tcW w:w="1795" w:type="dxa"/>
            <w:vAlign w:val="center"/>
          </w:tcPr>
          <w:p w14:paraId="0F4DDE3B" w14:textId="77777777" w:rsidR="00490E9F" w:rsidRPr="00B31B42" w:rsidRDefault="00490E9F" w:rsidP="00E527A1">
            <w:pPr>
              <w:spacing w:before="40" w:after="40"/>
              <w:jc w:val="center"/>
              <w:rPr>
                <w:sz w:val="22"/>
                <w:szCs w:val="22"/>
              </w:rPr>
            </w:pPr>
            <w:r w:rsidRPr="00B31B42">
              <w:rPr>
                <w:sz w:val="22"/>
                <w:szCs w:val="22"/>
              </w:rPr>
              <w:t>2,0–3,0</w:t>
            </w:r>
          </w:p>
        </w:tc>
        <w:tc>
          <w:tcPr>
            <w:tcW w:w="1795" w:type="dxa"/>
          </w:tcPr>
          <w:p w14:paraId="39534657" w14:textId="77777777" w:rsidR="00490E9F" w:rsidRPr="00B31B42" w:rsidRDefault="00490E9F" w:rsidP="00E527A1">
            <w:pPr>
              <w:spacing w:before="40" w:after="40"/>
              <w:jc w:val="center"/>
              <w:rPr>
                <w:sz w:val="22"/>
                <w:szCs w:val="22"/>
              </w:rPr>
            </w:pPr>
            <w:r w:rsidRPr="00B31B42">
              <w:rPr>
                <w:sz w:val="22"/>
                <w:szCs w:val="22"/>
              </w:rPr>
              <w:t>2,0–3,0</w:t>
            </w:r>
          </w:p>
        </w:tc>
      </w:tr>
      <w:tr w:rsidR="00490E9F" w:rsidRPr="00B31B42" w14:paraId="42F390CC" w14:textId="77777777" w:rsidTr="001E6A80">
        <w:trPr>
          <w:trHeight w:val="273"/>
        </w:trPr>
        <w:tc>
          <w:tcPr>
            <w:tcW w:w="4253" w:type="dxa"/>
            <w:tcBorders>
              <w:bottom w:val="single" w:sz="4" w:space="0" w:color="auto"/>
            </w:tcBorders>
          </w:tcPr>
          <w:p w14:paraId="5E4FD224" w14:textId="77777777" w:rsidR="00490E9F" w:rsidRPr="00B31B42" w:rsidRDefault="00490E9F" w:rsidP="00E527A1">
            <w:pPr>
              <w:spacing w:before="40" w:after="40"/>
              <w:rPr>
                <w:sz w:val="22"/>
                <w:szCs w:val="22"/>
              </w:rPr>
            </w:pPr>
            <w:r w:rsidRPr="00B31B42">
              <w:rPr>
                <w:sz w:val="22"/>
                <w:szCs w:val="22"/>
              </w:rPr>
              <w:t>Sluoksnio svoris, kg/m</w:t>
            </w:r>
            <w:r w:rsidRPr="00B31B42">
              <w:rPr>
                <w:sz w:val="22"/>
                <w:szCs w:val="22"/>
                <w:vertAlign w:val="superscript"/>
              </w:rPr>
              <w:t>2</w:t>
            </w:r>
          </w:p>
        </w:tc>
        <w:tc>
          <w:tcPr>
            <w:tcW w:w="1795" w:type="dxa"/>
            <w:tcBorders>
              <w:bottom w:val="single" w:sz="4" w:space="0" w:color="auto"/>
            </w:tcBorders>
            <w:vAlign w:val="center"/>
          </w:tcPr>
          <w:p w14:paraId="373D9775" w14:textId="77777777" w:rsidR="00490E9F" w:rsidRPr="00B31B42" w:rsidRDefault="00490E9F" w:rsidP="00E527A1">
            <w:pPr>
              <w:spacing w:before="40" w:after="40"/>
              <w:jc w:val="center"/>
              <w:rPr>
                <w:sz w:val="22"/>
                <w:szCs w:val="22"/>
              </w:rPr>
            </w:pPr>
            <w:r w:rsidRPr="00B31B42">
              <w:rPr>
                <w:sz w:val="22"/>
                <w:szCs w:val="22"/>
              </w:rPr>
              <w:t>48–72</w:t>
            </w:r>
          </w:p>
        </w:tc>
        <w:tc>
          <w:tcPr>
            <w:tcW w:w="1795" w:type="dxa"/>
            <w:tcBorders>
              <w:bottom w:val="single" w:sz="4" w:space="0" w:color="auto"/>
            </w:tcBorders>
            <w:vAlign w:val="center"/>
          </w:tcPr>
          <w:p w14:paraId="50E8236B" w14:textId="77777777" w:rsidR="00490E9F" w:rsidRPr="00B31B42" w:rsidRDefault="00490E9F" w:rsidP="00E527A1">
            <w:pPr>
              <w:spacing w:before="40" w:after="40"/>
              <w:jc w:val="center"/>
              <w:rPr>
                <w:sz w:val="22"/>
                <w:szCs w:val="22"/>
              </w:rPr>
            </w:pPr>
            <w:r w:rsidRPr="00B31B42">
              <w:rPr>
                <w:sz w:val="22"/>
                <w:szCs w:val="22"/>
              </w:rPr>
              <w:t>48–72</w:t>
            </w:r>
          </w:p>
        </w:tc>
      </w:tr>
      <w:tr w:rsidR="007335CB" w:rsidRPr="00B31B42" w14:paraId="5AAF5C13" w14:textId="77777777" w:rsidTr="001E6A80">
        <w:trPr>
          <w:trHeight w:val="273"/>
        </w:trPr>
        <w:tc>
          <w:tcPr>
            <w:tcW w:w="4253" w:type="dxa"/>
            <w:tcBorders>
              <w:top w:val="single" w:sz="4" w:space="0" w:color="auto"/>
            </w:tcBorders>
          </w:tcPr>
          <w:p w14:paraId="054AA333" w14:textId="02882A3C" w:rsidR="007335CB" w:rsidRPr="00BC3AAE" w:rsidRDefault="007335CB" w:rsidP="00E527A1">
            <w:pPr>
              <w:spacing w:before="40" w:after="40"/>
              <w:rPr>
                <w:sz w:val="22"/>
                <w:szCs w:val="22"/>
              </w:rPr>
            </w:pPr>
            <w:r w:rsidRPr="00BC3AAE">
              <w:rPr>
                <w:sz w:val="22"/>
                <w:szCs w:val="22"/>
              </w:rPr>
              <w:t>Sutankinimo laipsnis</w:t>
            </w:r>
            <w:r w:rsidR="001F5519" w:rsidRPr="00BC3AAE">
              <w:rPr>
                <w:sz w:val="22"/>
                <w:szCs w:val="22"/>
              </w:rPr>
              <w:t xml:space="preserve">, </w:t>
            </w:r>
            <w:r w:rsidR="001F5519" w:rsidRPr="00BC3AAE">
              <w:t>%</w:t>
            </w:r>
          </w:p>
        </w:tc>
        <w:tc>
          <w:tcPr>
            <w:tcW w:w="1795" w:type="dxa"/>
            <w:tcBorders>
              <w:top w:val="single" w:sz="4" w:space="0" w:color="auto"/>
            </w:tcBorders>
            <w:vAlign w:val="center"/>
          </w:tcPr>
          <w:p w14:paraId="1B63A08A" w14:textId="69024D31" w:rsidR="007335CB" w:rsidRPr="00BC3AAE" w:rsidRDefault="001F5519" w:rsidP="00E527A1">
            <w:pPr>
              <w:spacing w:before="40" w:after="40"/>
              <w:jc w:val="center"/>
              <w:rPr>
                <w:sz w:val="22"/>
                <w:szCs w:val="22"/>
              </w:rPr>
            </w:pPr>
            <w:r w:rsidRPr="00BC3AAE">
              <w:rPr>
                <w:sz w:val="22"/>
                <w:szCs w:val="22"/>
              </w:rPr>
              <w:t>≥ 97,0</w:t>
            </w:r>
          </w:p>
        </w:tc>
        <w:tc>
          <w:tcPr>
            <w:tcW w:w="1795" w:type="dxa"/>
            <w:tcBorders>
              <w:top w:val="single" w:sz="4" w:space="0" w:color="auto"/>
            </w:tcBorders>
            <w:vAlign w:val="center"/>
          </w:tcPr>
          <w:p w14:paraId="58128CC6" w14:textId="67AB8D9A" w:rsidR="007335CB" w:rsidRPr="00B31B42" w:rsidRDefault="00C841F4" w:rsidP="00E527A1">
            <w:pPr>
              <w:spacing w:before="40" w:after="40"/>
              <w:jc w:val="center"/>
              <w:rPr>
                <w:sz w:val="22"/>
                <w:szCs w:val="22"/>
              </w:rPr>
            </w:pPr>
            <w:r w:rsidRPr="00BC3AAE">
              <w:rPr>
                <w:sz w:val="22"/>
                <w:szCs w:val="22"/>
              </w:rPr>
              <w:t>≥ 97,0</w:t>
            </w:r>
          </w:p>
        </w:tc>
      </w:tr>
    </w:tbl>
    <w:p w14:paraId="1506C83D" w14:textId="77777777" w:rsidR="00E527A1" w:rsidRPr="00B31B42" w:rsidRDefault="00E527A1" w:rsidP="00E527A1"/>
    <w:p w14:paraId="6F495BBC" w14:textId="602BA9B5" w:rsidR="00E527A1" w:rsidRPr="00B31B42" w:rsidRDefault="007E2315" w:rsidP="00E527A1">
      <w:pPr>
        <w:numPr>
          <w:ilvl w:val="0"/>
          <w:numId w:val="1"/>
        </w:numPr>
        <w:tabs>
          <w:tab w:val="num" w:pos="1134"/>
        </w:tabs>
        <w:spacing w:line="360" w:lineRule="auto"/>
        <w:ind w:left="0" w:firstLine="567"/>
        <w:jc w:val="both"/>
      </w:pPr>
      <w:r>
        <w:rPr>
          <w:lang w:eastAsia="lt-LT"/>
        </w:rPr>
        <w:t>Įrengtam</w:t>
      </w:r>
      <w:r w:rsidR="00E527A1" w:rsidRPr="00B31B42">
        <w:rPr>
          <w:lang w:eastAsia="lt-LT"/>
        </w:rPr>
        <w:t xml:space="preserve"> viršutiniam sluoksniui </w:t>
      </w:r>
      <w:r w:rsidR="00074EA9" w:rsidRPr="00B31B42">
        <w:rPr>
          <w:lang w:eastAsia="lt-LT"/>
        </w:rPr>
        <w:t xml:space="preserve">iš labai plonų sluoksnių asfaltbetonio </w:t>
      </w:r>
      <w:r w:rsidR="00E527A1" w:rsidRPr="00B31B42">
        <w:rPr>
          <w:lang w:eastAsia="lt-LT"/>
        </w:rPr>
        <w:t>papildomos šiurkštinimo priemonės netaikomos.</w:t>
      </w:r>
    </w:p>
    <w:p w14:paraId="2857B745" w14:textId="0DC35ECB" w:rsidR="00735D6A" w:rsidRPr="00651309" w:rsidRDefault="00487FDB" w:rsidP="00487FDB">
      <w:pPr>
        <w:pStyle w:val="Antrat2"/>
      </w:pPr>
      <w:r w:rsidRPr="00651309">
        <w:br/>
        <w:t>Asfalto pagrindo-dangos sluoksniai</w:t>
      </w:r>
    </w:p>
    <w:p w14:paraId="017CB5D1" w14:textId="1B1841C7" w:rsidR="00735D6A" w:rsidRPr="00651309" w:rsidRDefault="00487FDB" w:rsidP="00487FDB">
      <w:pPr>
        <w:pStyle w:val="Antrat3"/>
      </w:pPr>
      <w:r w:rsidRPr="00651309">
        <w:t>Bendrosios nuostatos</w:t>
      </w:r>
    </w:p>
    <w:p w14:paraId="648FF37C" w14:textId="3E9387E7" w:rsidR="00735D6A" w:rsidRPr="00651309" w:rsidRDefault="00487FDB" w:rsidP="00487FDB">
      <w:pPr>
        <w:pStyle w:val="PastrL1"/>
      </w:pPr>
      <w:r w:rsidRPr="00651309">
        <w:t>Asfalto pagrindo-dangos sluoksniams naudojami asfaltbetonio mišiniai</w:t>
      </w:r>
      <w:r w:rsidR="005B15CA">
        <w:t>, kurie</w:t>
      </w:r>
      <w:r w:rsidRPr="00651309">
        <w:t xml:space="preserve"> </w:t>
      </w:r>
      <w:r w:rsidR="007E2315">
        <w:t>įrengiami</w:t>
      </w:r>
      <w:r w:rsidRPr="00651309">
        <w:t xml:space="preserve"> ir tankinami karšti. </w:t>
      </w:r>
      <w:r w:rsidR="005B15CA">
        <w:t>Asfaltbetonio m</w:t>
      </w:r>
      <w:r w:rsidR="005B15CA" w:rsidRPr="00651309">
        <w:t xml:space="preserve">išinio </w:t>
      </w:r>
      <w:r w:rsidRPr="00651309">
        <w:t>sudėtis turi būti parenkama taip, kad asfalto pagrindo-dangos sluoksnis</w:t>
      </w:r>
      <w:r w:rsidR="005B15CA">
        <w:t xml:space="preserve"> turėtų</w:t>
      </w:r>
      <w:r w:rsidRPr="00651309">
        <w:t xml:space="preserve"> mažą tuštymių kiekį, būtų šiurkštus </w:t>
      </w:r>
      <w:r w:rsidR="005B15CA">
        <w:t>ir</w:t>
      </w:r>
      <w:r w:rsidR="005B15CA" w:rsidRPr="00651309">
        <w:t xml:space="preserve"> </w:t>
      </w:r>
      <w:r w:rsidRPr="00651309">
        <w:t xml:space="preserve">saugus eismui, o jo tūrinis tankis bei </w:t>
      </w:r>
      <w:r w:rsidR="005B15CA">
        <w:t>ir</w:t>
      </w:r>
      <w:r w:rsidR="005B15CA" w:rsidRPr="00651309">
        <w:t xml:space="preserve"> </w:t>
      </w:r>
      <w:r w:rsidRPr="00651309">
        <w:t>granuliometrinė sudėtis, veikiant transporto eismo apkrovoms, pastebimai nekistų.</w:t>
      </w:r>
    </w:p>
    <w:p w14:paraId="6240A1E7" w14:textId="094B6F3A" w:rsidR="00735D6A" w:rsidRPr="00651309" w:rsidRDefault="00487FDB" w:rsidP="00487FDB">
      <w:pPr>
        <w:pStyle w:val="Antrat3"/>
      </w:pPr>
      <w:r w:rsidRPr="00651309">
        <w:t>Taikymo sritis</w:t>
      </w:r>
    </w:p>
    <w:p w14:paraId="0166DD33" w14:textId="4D839349" w:rsidR="00735D6A" w:rsidRPr="00651309" w:rsidRDefault="00487FDB" w:rsidP="00487FDB">
      <w:pPr>
        <w:pStyle w:val="PastrL1"/>
      </w:pPr>
      <w:r w:rsidRPr="00651309">
        <w:t xml:space="preserve">Asfalto pagrindo-dangos sluoksniai gali būti įrengiami kaip </w:t>
      </w:r>
      <w:proofErr w:type="spellStart"/>
      <w:r w:rsidRPr="00651309">
        <w:t>viensluoksnė</w:t>
      </w:r>
      <w:proofErr w:type="spellEnd"/>
      <w:r w:rsidRPr="00651309">
        <w:t xml:space="preserve"> danga </w:t>
      </w:r>
      <w:r w:rsidR="00E51080">
        <w:t>DK 0,1 dangų konstrukcijų klasės</w:t>
      </w:r>
      <w:r w:rsidRPr="00651309">
        <w:t xml:space="preserve"> keliuose</w:t>
      </w:r>
      <w:r w:rsidR="00E51080">
        <w:t xml:space="preserve"> ir</w:t>
      </w:r>
      <w:r w:rsidR="00E51080" w:rsidRPr="00651309">
        <w:t xml:space="preserve"> </w:t>
      </w:r>
      <w:r w:rsidRPr="00651309">
        <w:t>pėsčiųjų ir dviračių takuose.</w:t>
      </w:r>
    </w:p>
    <w:p w14:paraId="7584C42D" w14:textId="4BB63002" w:rsidR="00735D6A" w:rsidRPr="00651309" w:rsidRDefault="00531D75" w:rsidP="00487FDB">
      <w:pPr>
        <w:pStyle w:val="Antrat3"/>
      </w:pPr>
      <w:r>
        <w:t>Asfalto pagrindo-dangos sluoksnio</w:t>
      </w:r>
      <w:r w:rsidRPr="00651309">
        <w:t xml:space="preserve"> </w:t>
      </w:r>
      <w:r w:rsidR="00487FDB" w:rsidRPr="00651309">
        <w:t>mišiniai</w:t>
      </w:r>
    </w:p>
    <w:p w14:paraId="18B1BBF7" w14:textId="6AC26EBF" w:rsidR="00735D6A" w:rsidRPr="00651309" w:rsidRDefault="00487FDB" w:rsidP="00487FDB">
      <w:pPr>
        <w:pStyle w:val="PastrL1"/>
      </w:pPr>
      <w:r w:rsidRPr="00651309">
        <w:t>Naudojamas asfalto pagrindo-dangos sluoksnio asfaltbetonio mišinys</w:t>
      </w:r>
      <w:r w:rsidR="001032A3">
        <w:t xml:space="preserve"> turi atitikti</w:t>
      </w:r>
      <w:r w:rsidRPr="00651309">
        <w:t xml:space="preserve"> </w:t>
      </w:r>
      <w:r w:rsidR="00D33378">
        <w:t xml:space="preserve">techninių reikalavimų </w:t>
      </w:r>
      <w:r w:rsidRPr="00651309">
        <w:t xml:space="preserve">aprašo </w:t>
      </w:r>
      <w:r w:rsidRPr="00E527A1">
        <w:t>TRA</w:t>
      </w:r>
      <w:r w:rsidR="00DC6908" w:rsidRPr="00E527A1">
        <w:t> </w:t>
      </w:r>
      <w:r w:rsidRPr="00E527A1">
        <w:t>ASFALTAS</w:t>
      </w:r>
      <w:r w:rsidR="00DC6908" w:rsidRPr="00E527A1">
        <w:t> </w:t>
      </w:r>
      <w:r w:rsidR="001032A3">
        <w:t>23</w:t>
      </w:r>
      <w:r w:rsidR="001032A3" w:rsidRPr="00651309">
        <w:t xml:space="preserve"> </w:t>
      </w:r>
      <w:r w:rsidRPr="00651309">
        <w:t>reikalavimus.</w:t>
      </w:r>
    </w:p>
    <w:p w14:paraId="4AA435D3" w14:textId="499BA100" w:rsidR="00735D6A" w:rsidRPr="00651309" w:rsidRDefault="00487FDB" w:rsidP="00487FDB">
      <w:pPr>
        <w:pStyle w:val="Antrat3"/>
      </w:pPr>
      <w:r w:rsidRPr="00651309">
        <w:t>Reikalavimai</w:t>
      </w:r>
    </w:p>
    <w:p w14:paraId="440338BB" w14:textId="6DE2AE1D" w:rsidR="00735D6A" w:rsidRPr="00651309" w:rsidRDefault="00116A0F" w:rsidP="00487FDB">
      <w:pPr>
        <w:pStyle w:val="PastrL1"/>
      </w:pPr>
      <w:r>
        <w:t>Asfalto pagrindo-dangos sluoksniams g</w:t>
      </w:r>
      <w:r w:rsidRPr="00651309">
        <w:t xml:space="preserve">alioja </w:t>
      </w:r>
      <w:r>
        <w:fldChar w:fldCharType="begin"/>
      </w:r>
      <w:r>
        <w:instrText xml:space="preserve"> REF _Ref130302272 \r \h </w:instrText>
      </w:r>
      <w:r>
        <w:fldChar w:fldCharType="separate"/>
      </w:r>
      <w:r w:rsidR="00373901">
        <w:t xml:space="preserve">25 </w:t>
      </w:r>
      <w:r>
        <w:fldChar w:fldCharType="end"/>
      </w:r>
      <w:r w:rsidR="00487FDB" w:rsidRPr="00651309">
        <w:t>lentelėje nurodyti reikalavimai.</w:t>
      </w:r>
    </w:p>
    <w:p w14:paraId="7876C313" w14:textId="13D37838" w:rsidR="00487FDB" w:rsidRPr="00651309" w:rsidRDefault="00487FDB" w:rsidP="00487FDB">
      <w:pPr>
        <w:pStyle w:val="Lentelspav"/>
        <w:rPr>
          <w:lang w:val="lt-LT"/>
        </w:rPr>
      </w:pPr>
      <w:bookmarkStart w:id="61" w:name="_Ref130302272"/>
      <w:r w:rsidRPr="00651309">
        <w:rPr>
          <w:lang w:val="lt-LT"/>
        </w:rPr>
        <w:t>lentelė. Reikalavimai asfalto pagrindo-dangos sluoksniams iš asfaltbetonio</w:t>
      </w:r>
      <w:bookmarkEnd w:id="61"/>
    </w:p>
    <w:tbl>
      <w:tblPr>
        <w:tblStyle w:val="Lentelstinklelis"/>
        <w:tblW w:w="9634" w:type="dxa"/>
        <w:tblLook w:val="04A0" w:firstRow="1" w:lastRow="0" w:firstColumn="1" w:lastColumn="0" w:noHBand="0" w:noVBand="1"/>
      </w:tblPr>
      <w:tblGrid>
        <w:gridCol w:w="4817"/>
        <w:gridCol w:w="4817"/>
      </w:tblGrid>
      <w:tr w:rsidR="00487FDB" w:rsidRPr="00651309" w14:paraId="56E745FB" w14:textId="77777777" w:rsidTr="00487FDB">
        <w:tc>
          <w:tcPr>
            <w:tcW w:w="4817" w:type="dxa"/>
            <w:vAlign w:val="center"/>
          </w:tcPr>
          <w:p w14:paraId="7F2695A7" w14:textId="77777777" w:rsidR="00487FDB" w:rsidRPr="00651309" w:rsidRDefault="00487FDB" w:rsidP="00535CC6">
            <w:pPr>
              <w:pStyle w:val="Lentelsvidus"/>
              <w:rPr>
                <w:b/>
              </w:rPr>
            </w:pPr>
            <w:r w:rsidRPr="00651309">
              <w:rPr>
                <w:b/>
              </w:rPr>
              <w:t>Sluoksnio savybės</w:t>
            </w:r>
          </w:p>
        </w:tc>
        <w:tc>
          <w:tcPr>
            <w:tcW w:w="4817" w:type="dxa"/>
            <w:vAlign w:val="center"/>
          </w:tcPr>
          <w:p w14:paraId="174B7D7D" w14:textId="47BF1E0A" w:rsidR="00487FDB" w:rsidRPr="00651309" w:rsidRDefault="00487FDB" w:rsidP="00535CC6">
            <w:pPr>
              <w:pStyle w:val="Lentelsvidus"/>
              <w:rPr>
                <w:b/>
              </w:rPr>
            </w:pPr>
            <w:r w:rsidRPr="00651309">
              <w:rPr>
                <w:b/>
              </w:rPr>
              <w:t>AC 16 PD</w:t>
            </w:r>
          </w:p>
        </w:tc>
      </w:tr>
      <w:tr w:rsidR="00487FDB" w:rsidRPr="00651309" w14:paraId="0AF7BB52" w14:textId="77777777" w:rsidTr="00487FDB">
        <w:tc>
          <w:tcPr>
            <w:tcW w:w="4817" w:type="dxa"/>
            <w:vAlign w:val="center"/>
          </w:tcPr>
          <w:p w14:paraId="017488C7" w14:textId="61862DB4" w:rsidR="00487FDB" w:rsidRPr="00651309" w:rsidRDefault="00487FDB" w:rsidP="00487FDB">
            <w:pPr>
              <w:pStyle w:val="Lentelsvidus"/>
              <w:jc w:val="left"/>
            </w:pPr>
            <w:r w:rsidRPr="00651309">
              <w:t>Sluoksnio storis, cm</w:t>
            </w:r>
          </w:p>
        </w:tc>
        <w:tc>
          <w:tcPr>
            <w:tcW w:w="4817" w:type="dxa"/>
            <w:vAlign w:val="center"/>
          </w:tcPr>
          <w:p w14:paraId="6EAFDE8E" w14:textId="389EAF1D" w:rsidR="00487FDB" w:rsidRPr="00651309" w:rsidRDefault="00487FDB" w:rsidP="00487FDB">
            <w:pPr>
              <w:pStyle w:val="Lentelsvidus"/>
            </w:pPr>
            <w:r w:rsidRPr="00651309">
              <w:t>5,0–10,0</w:t>
            </w:r>
          </w:p>
        </w:tc>
      </w:tr>
      <w:tr w:rsidR="00487FDB" w:rsidRPr="00651309" w14:paraId="02B7BE94" w14:textId="77777777" w:rsidTr="00487FDB">
        <w:tc>
          <w:tcPr>
            <w:tcW w:w="4817" w:type="dxa"/>
            <w:vAlign w:val="center"/>
          </w:tcPr>
          <w:p w14:paraId="5CD9E49F" w14:textId="336C8EF1" w:rsidR="00487FDB" w:rsidRPr="00651309" w:rsidRDefault="00487FDB" w:rsidP="00487FDB">
            <w:pPr>
              <w:pStyle w:val="Lentelsvidus"/>
              <w:jc w:val="left"/>
            </w:pPr>
            <w:r w:rsidRPr="00651309">
              <w:t>Sluoksnio svoris, kg/m</w:t>
            </w:r>
            <w:r w:rsidRPr="00651309">
              <w:rPr>
                <w:vertAlign w:val="superscript"/>
              </w:rPr>
              <w:t>2</w:t>
            </w:r>
          </w:p>
        </w:tc>
        <w:tc>
          <w:tcPr>
            <w:tcW w:w="4817" w:type="dxa"/>
            <w:vAlign w:val="center"/>
          </w:tcPr>
          <w:p w14:paraId="2E248B91" w14:textId="1667EB8C" w:rsidR="00487FDB" w:rsidRPr="00651309" w:rsidRDefault="00487FDB" w:rsidP="00487FDB">
            <w:pPr>
              <w:pStyle w:val="Lentelsvidus"/>
            </w:pPr>
            <w:r w:rsidRPr="00651309">
              <w:t>125–250</w:t>
            </w:r>
          </w:p>
        </w:tc>
      </w:tr>
      <w:tr w:rsidR="00487FDB" w:rsidRPr="00651309" w14:paraId="5896BF9C" w14:textId="77777777" w:rsidTr="00487FDB">
        <w:tc>
          <w:tcPr>
            <w:tcW w:w="4817" w:type="dxa"/>
            <w:vAlign w:val="center"/>
          </w:tcPr>
          <w:p w14:paraId="33FBDC05" w14:textId="66B48A77" w:rsidR="00487FDB" w:rsidRPr="00785973" w:rsidRDefault="00487FDB" w:rsidP="00535CC6">
            <w:pPr>
              <w:pStyle w:val="Lentelsvidus"/>
              <w:jc w:val="left"/>
            </w:pPr>
            <w:r w:rsidRPr="00785973">
              <w:t>Sutankinimo laipsnis, %</w:t>
            </w:r>
          </w:p>
        </w:tc>
        <w:tc>
          <w:tcPr>
            <w:tcW w:w="4817" w:type="dxa"/>
            <w:vAlign w:val="center"/>
          </w:tcPr>
          <w:p w14:paraId="60347C70" w14:textId="542148AD" w:rsidR="00487FDB" w:rsidRPr="00651309" w:rsidRDefault="00116A0F" w:rsidP="00535CC6">
            <w:pPr>
              <w:pStyle w:val="Lentelsvidus"/>
            </w:pPr>
            <w:r w:rsidRPr="00785973">
              <w:rPr>
                <w:rFonts w:cs="Times New Roman"/>
              </w:rPr>
              <w:t>≥</w:t>
            </w:r>
            <w:r w:rsidRPr="00785973">
              <w:t xml:space="preserve"> </w:t>
            </w:r>
            <w:r w:rsidR="00487FDB" w:rsidRPr="00785973">
              <w:t>97,0</w:t>
            </w:r>
            <w:r w:rsidR="00487FDB" w:rsidRPr="00785973">
              <w:rPr>
                <w:vertAlign w:val="superscript"/>
              </w:rPr>
              <w:t>1)</w:t>
            </w:r>
          </w:p>
        </w:tc>
      </w:tr>
      <w:tr w:rsidR="004D6E36" w:rsidRPr="00700DF6" w14:paraId="50C5C1BF" w14:textId="77777777" w:rsidTr="00487FDB">
        <w:tc>
          <w:tcPr>
            <w:tcW w:w="4817" w:type="dxa"/>
            <w:vAlign w:val="center"/>
          </w:tcPr>
          <w:p w14:paraId="7C3B2549" w14:textId="684C331F" w:rsidR="004D6E36" w:rsidRPr="00700DF6" w:rsidRDefault="004D6E36" w:rsidP="00535CC6">
            <w:pPr>
              <w:pStyle w:val="Lentelsvidus"/>
              <w:jc w:val="left"/>
            </w:pPr>
            <w:r w:rsidRPr="00700DF6">
              <w:t xml:space="preserve">Tuštymių kiekis, </w:t>
            </w:r>
            <w:r w:rsidR="002C345E">
              <w:t xml:space="preserve">tūrio </w:t>
            </w:r>
            <w:r w:rsidRPr="00700DF6">
              <w:t>%</w:t>
            </w:r>
          </w:p>
        </w:tc>
        <w:tc>
          <w:tcPr>
            <w:tcW w:w="4817" w:type="dxa"/>
            <w:vAlign w:val="center"/>
          </w:tcPr>
          <w:p w14:paraId="04126553" w14:textId="6B8DE7A5" w:rsidR="004D6E36" w:rsidRPr="00700DF6" w:rsidRDefault="004D6E36" w:rsidP="00535CC6">
            <w:pPr>
              <w:pStyle w:val="Lentelsvidus"/>
            </w:pPr>
            <w:r w:rsidRPr="00700DF6">
              <w:rPr>
                <w:rFonts w:cs="Times New Roman"/>
              </w:rPr>
              <w:t>≤</w:t>
            </w:r>
            <w:r w:rsidRPr="00700DF6">
              <w:t xml:space="preserve"> </w:t>
            </w:r>
            <w:r w:rsidRPr="00700DF6">
              <w:rPr>
                <w:lang w:val="en-US"/>
              </w:rPr>
              <w:t>6</w:t>
            </w:r>
            <w:r w:rsidRPr="00700DF6">
              <w:t>,</w:t>
            </w:r>
            <w:r w:rsidR="00785973" w:rsidRPr="00904C50">
              <w:t>5</w:t>
            </w:r>
          </w:p>
        </w:tc>
      </w:tr>
      <w:tr w:rsidR="00487FDB" w:rsidRPr="00651309" w14:paraId="3221E222" w14:textId="77777777" w:rsidTr="00535CC6">
        <w:tc>
          <w:tcPr>
            <w:tcW w:w="9634" w:type="dxa"/>
            <w:gridSpan w:val="2"/>
            <w:vAlign w:val="center"/>
          </w:tcPr>
          <w:p w14:paraId="5E16F780" w14:textId="3DFC99C1" w:rsidR="00487FDB" w:rsidRPr="00651309" w:rsidRDefault="00487FDB" w:rsidP="007E2315">
            <w:pPr>
              <w:pStyle w:val="Lentelsvidus"/>
              <w:jc w:val="both"/>
            </w:pPr>
            <w:r w:rsidRPr="00651309">
              <w:rPr>
                <w:vertAlign w:val="superscript"/>
              </w:rPr>
              <w:t>1)</w:t>
            </w:r>
            <w:r w:rsidRPr="00651309">
              <w:t xml:space="preserve"> Pėsčiųjų ir dviračių takų bei rankiniu būdu </w:t>
            </w:r>
            <w:r w:rsidR="007E2315">
              <w:t>įrengiamiems</w:t>
            </w:r>
            <w:r w:rsidRPr="00651309">
              <w:t xml:space="preserve"> asfalto pagrindo-dangos sluoksniams, kurie įrengiami ant pagrindo sluoksnių be rišiklių, gali būti taikomas </w:t>
            </w:r>
            <w:r w:rsidR="00116A0F">
              <w:rPr>
                <w:rFonts w:cs="Times New Roman"/>
              </w:rPr>
              <w:t>≥</w:t>
            </w:r>
            <w:r w:rsidR="00116A0F">
              <w:t xml:space="preserve"> </w:t>
            </w:r>
            <w:r w:rsidRPr="00651309">
              <w:t>96</w:t>
            </w:r>
            <w:r w:rsidR="00DC6908" w:rsidRPr="00651309">
              <w:t xml:space="preserve"> </w:t>
            </w:r>
            <w:r w:rsidRPr="00651309">
              <w:t>% sutankinimo laipsnio reikalavimas.</w:t>
            </w:r>
          </w:p>
        </w:tc>
      </w:tr>
    </w:tbl>
    <w:p w14:paraId="58ECEF1E" w14:textId="77777777" w:rsidR="00487FDB" w:rsidRPr="00651309" w:rsidRDefault="00487FDB" w:rsidP="00487FDB">
      <w:pPr>
        <w:pStyle w:val="PastrL1"/>
        <w:numPr>
          <w:ilvl w:val="0"/>
          <w:numId w:val="0"/>
        </w:numPr>
        <w:ind w:left="567"/>
      </w:pPr>
    </w:p>
    <w:p w14:paraId="1CB0C1B0" w14:textId="41FB378A" w:rsidR="00735D6A" w:rsidRPr="00651309" w:rsidRDefault="00487FDB" w:rsidP="00487FDB">
      <w:pPr>
        <w:pStyle w:val="Antrat3"/>
      </w:pPr>
      <w:r w:rsidRPr="00651309">
        <w:lastRenderedPageBreak/>
        <w:t>Paviršiaus šiurkštinimas</w:t>
      </w:r>
    </w:p>
    <w:p w14:paraId="2D07F930" w14:textId="3B35FEB3" w:rsidR="00487FDB" w:rsidRPr="00651309" w:rsidRDefault="00487FDB" w:rsidP="00487FDB">
      <w:pPr>
        <w:pStyle w:val="PastrL1"/>
      </w:pPr>
      <w:r w:rsidRPr="00651309">
        <w:t xml:space="preserve">Asfalto pagrindo-dangos sluoksniai iš asfaltbetonio privalo turėti pakankamą </w:t>
      </w:r>
      <w:r w:rsidR="00A6239E">
        <w:t>šiurkštumą</w:t>
      </w:r>
      <w:r w:rsidRPr="00651309">
        <w:t xml:space="preserve">, </w:t>
      </w:r>
      <w:r w:rsidR="001D519C">
        <w:t>atsižvelgiant į</w:t>
      </w:r>
      <w:r w:rsidRPr="00651309">
        <w:t xml:space="preserve"> panaudojimo paskirt</w:t>
      </w:r>
      <w:r w:rsidR="001D519C">
        <w:t>į</w:t>
      </w:r>
      <w:r w:rsidRPr="00651309">
        <w:t>.</w:t>
      </w:r>
      <w:r w:rsidR="00A6239E">
        <w:t xml:space="preserve"> Įrengus asfalto pagrindo-dangos sluoksnį iš asfaltbetonio taikomos paviršiaus šiurkštinimo priemonės, kurių galima netaikyti tik tuo atveju, kai asfalto pagrindo-dangos sluoksnis iš asfaltbetonio taikomas pėsčiųjų ir dviračių takų dangų konstrukcijose.</w:t>
      </w:r>
    </w:p>
    <w:p w14:paraId="1A4745BB" w14:textId="08619E87" w:rsidR="00487FDB" w:rsidRPr="00651309" w:rsidRDefault="006E36F6" w:rsidP="00487FDB">
      <w:pPr>
        <w:pStyle w:val="PastrL1"/>
      </w:pPr>
      <w:r>
        <w:t>P</w:t>
      </w:r>
      <w:r w:rsidR="00487FDB" w:rsidRPr="00651309">
        <w:t>aviršiaus šiurkštinimo priemonės yra taikomos siekiant padidinti pradinį paviršiaus atsparumą slydimui arba šliaužimui</w:t>
      </w:r>
      <w:r>
        <w:t>, kuris</w:t>
      </w:r>
      <w:r w:rsidR="00487FDB" w:rsidRPr="00651309">
        <w:t xml:space="preserve"> </w:t>
      </w:r>
      <w:r w:rsidRPr="00651309">
        <w:t>pasiekiam</w:t>
      </w:r>
      <w:r>
        <w:t>as</w:t>
      </w:r>
      <w:r w:rsidRPr="00651309">
        <w:t xml:space="preserve"> </w:t>
      </w:r>
      <w:r w:rsidR="00487FDB" w:rsidRPr="00651309">
        <w:t xml:space="preserve">paskleidžiant ir įvoluojant neapdorotą arba rišikliu apdorotą </w:t>
      </w:r>
      <w:r w:rsidR="00DC6908" w:rsidRPr="00651309">
        <w:t>2/4</w:t>
      </w:r>
      <w:r w:rsidR="00487FDB" w:rsidRPr="00651309">
        <w:t xml:space="preserve"> arba 2/5 frakcijų </w:t>
      </w:r>
      <w:r w:rsidR="00DC6908" w:rsidRPr="00651309">
        <w:t>užpildą</w:t>
      </w:r>
      <w:r w:rsidR="00487FDB" w:rsidRPr="00651309">
        <w:t>.</w:t>
      </w:r>
    </w:p>
    <w:p w14:paraId="4D2597D4" w14:textId="72A36057" w:rsidR="00487FDB" w:rsidRPr="00651309" w:rsidRDefault="00DC6908" w:rsidP="00487FDB">
      <w:pPr>
        <w:pStyle w:val="PastrL1"/>
      </w:pPr>
      <w:r w:rsidRPr="00651309">
        <w:t>Užpildas</w:t>
      </w:r>
      <w:r w:rsidR="00487FDB" w:rsidRPr="00651309">
        <w:t xml:space="preserve"> paskleidžiama</w:t>
      </w:r>
      <w:r w:rsidRPr="00651309">
        <w:t>s</w:t>
      </w:r>
      <w:r w:rsidR="00487FDB" w:rsidRPr="00651309">
        <w:t xml:space="preserve"> dar ant karšto paviršiaus, kad voluojant būtų įspaudžiama</w:t>
      </w:r>
      <w:r w:rsidRPr="00651309">
        <w:t>s</w:t>
      </w:r>
      <w:r w:rsidR="00487FDB" w:rsidRPr="00651309">
        <w:t xml:space="preserve"> ir tvirtai prikibtų. Neprikib</w:t>
      </w:r>
      <w:r w:rsidRPr="00651309">
        <w:t>ęs užpildas</w:t>
      </w:r>
      <w:r w:rsidR="00487FDB" w:rsidRPr="00651309">
        <w:t xml:space="preserve"> turi būti pašalinama</w:t>
      </w:r>
      <w:r w:rsidRPr="00651309">
        <w:t>s</w:t>
      </w:r>
      <w:r w:rsidR="00487FDB" w:rsidRPr="00651309">
        <w:t>.</w:t>
      </w:r>
    </w:p>
    <w:p w14:paraId="0696F408" w14:textId="737485F6" w:rsidR="00487FDB" w:rsidRPr="00651309" w:rsidRDefault="00487FDB" w:rsidP="00487FDB">
      <w:pPr>
        <w:pStyle w:val="PastrL1"/>
      </w:pPr>
      <w:r w:rsidRPr="00651309">
        <w:t>Rekomenduojami skleidžiamo</w:t>
      </w:r>
      <w:r w:rsidR="00DC6908" w:rsidRPr="00651309">
        <w:t xml:space="preserve"> užpildo</w:t>
      </w:r>
      <w:r w:rsidRPr="00651309">
        <w:t xml:space="preserve"> kiekiai yra:</w:t>
      </w:r>
    </w:p>
    <w:p w14:paraId="0A374F48" w14:textId="3B5789B7" w:rsidR="00487FDB" w:rsidRPr="00651309" w:rsidRDefault="00DC6908" w:rsidP="00487FDB">
      <w:pPr>
        <w:pStyle w:val="PastrL2"/>
      </w:pPr>
      <w:r w:rsidRPr="00651309">
        <w:t>2/4</w:t>
      </w:r>
      <w:r w:rsidR="00487FDB" w:rsidRPr="00651309">
        <w:t xml:space="preserve"> frakcijos </w:t>
      </w:r>
      <w:r w:rsidR="006E36F6">
        <w:t>skaldytam</w:t>
      </w:r>
      <w:r w:rsidR="006E36F6" w:rsidRPr="00651309">
        <w:t xml:space="preserve"> užpild</w:t>
      </w:r>
      <w:r w:rsidR="006E36F6">
        <w:t>ui</w:t>
      </w:r>
      <w:r w:rsidR="006E36F6" w:rsidRPr="00651309">
        <w:t xml:space="preserve"> </w:t>
      </w:r>
      <w:r w:rsidR="00487FDB" w:rsidRPr="00651309">
        <w:t>– 0,</w:t>
      </w:r>
      <w:r w:rsidRPr="00651309">
        <w:t>9</w:t>
      </w:r>
      <w:r w:rsidR="00487FDB" w:rsidRPr="00651309">
        <w:t>–1,</w:t>
      </w:r>
      <w:r w:rsidRPr="00651309">
        <w:t>8</w:t>
      </w:r>
      <w:r w:rsidR="00487FDB" w:rsidRPr="00651309">
        <w:t xml:space="preserve"> kg/m</w:t>
      </w:r>
      <w:r w:rsidR="00487FDB" w:rsidRPr="00651309">
        <w:rPr>
          <w:vertAlign w:val="superscript"/>
        </w:rPr>
        <w:t>2</w:t>
      </w:r>
      <w:r w:rsidR="00487FDB" w:rsidRPr="00651309">
        <w:t>;</w:t>
      </w:r>
    </w:p>
    <w:p w14:paraId="15E56718" w14:textId="63628A6C" w:rsidR="00735D6A" w:rsidRPr="00651309" w:rsidRDefault="00487FDB" w:rsidP="00487FDB">
      <w:pPr>
        <w:pStyle w:val="PastrL2"/>
      </w:pPr>
      <w:r w:rsidRPr="00651309">
        <w:t xml:space="preserve">2/5 frakcijos </w:t>
      </w:r>
      <w:r w:rsidR="006E36F6" w:rsidRPr="00651309">
        <w:t>skaldyt</w:t>
      </w:r>
      <w:r w:rsidR="006E36F6">
        <w:t>am</w:t>
      </w:r>
      <w:r w:rsidR="006E36F6" w:rsidRPr="00651309">
        <w:t xml:space="preserve"> užpild</w:t>
      </w:r>
      <w:r w:rsidR="006E36F6">
        <w:t>ui</w:t>
      </w:r>
      <w:r w:rsidR="006E36F6" w:rsidRPr="00651309">
        <w:t xml:space="preserve"> </w:t>
      </w:r>
      <w:r w:rsidRPr="00651309">
        <w:t>– 1,0–2,0 kg/m</w:t>
      </w:r>
      <w:r w:rsidRPr="00651309">
        <w:rPr>
          <w:vertAlign w:val="superscript"/>
        </w:rPr>
        <w:t>2</w:t>
      </w:r>
      <w:r w:rsidRPr="00651309">
        <w:t>.</w:t>
      </w:r>
    </w:p>
    <w:p w14:paraId="1C3AC6B2" w14:textId="32551066" w:rsidR="00735D6A" w:rsidRPr="00651309" w:rsidRDefault="00487FDB" w:rsidP="00487FDB">
      <w:pPr>
        <w:pStyle w:val="Antrat1"/>
      </w:pPr>
      <w:r w:rsidRPr="00651309">
        <w:br/>
        <w:t>Bandymai</w:t>
      </w:r>
    </w:p>
    <w:p w14:paraId="566FDB3E" w14:textId="5E9AC013" w:rsidR="00735D6A" w:rsidRPr="00651309" w:rsidRDefault="00487FDB" w:rsidP="00487FDB">
      <w:pPr>
        <w:pStyle w:val="Antrat2"/>
      </w:pPr>
      <w:r w:rsidRPr="00651309">
        <w:br/>
        <w:t>Bendrosios nuostatos</w:t>
      </w:r>
    </w:p>
    <w:p w14:paraId="469C924D" w14:textId="59C2FF78" w:rsidR="00487FDB" w:rsidRPr="00651309" w:rsidRDefault="00487FDB" w:rsidP="00487FDB">
      <w:pPr>
        <w:pStyle w:val="PastrL1"/>
      </w:pPr>
      <w:r w:rsidRPr="00651309">
        <w:t>Bandymai skirstomi į:</w:t>
      </w:r>
    </w:p>
    <w:p w14:paraId="4ABD3E2F" w14:textId="566544B3" w:rsidR="00203E2B" w:rsidRPr="00651309" w:rsidRDefault="00487FDB" w:rsidP="00487FDB">
      <w:pPr>
        <w:pStyle w:val="PastrL2"/>
      </w:pPr>
      <w:r w:rsidRPr="00651309">
        <w:t>tipo bandymus (tinkamumo</w:t>
      </w:r>
      <w:r w:rsidR="005C60C6">
        <w:t xml:space="preserve"> įrodymo</w:t>
      </w:r>
      <w:r w:rsidRPr="00651309">
        <w:t xml:space="preserve"> bandymus),</w:t>
      </w:r>
    </w:p>
    <w:p w14:paraId="53C25906" w14:textId="77777777" w:rsidR="00203E2B" w:rsidRPr="00651309" w:rsidRDefault="00487FDB" w:rsidP="00487FDB">
      <w:pPr>
        <w:pStyle w:val="PastrL2"/>
      </w:pPr>
      <w:r w:rsidRPr="00651309">
        <w:t>vidinės kontrolės bandymus,</w:t>
      </w:r>
    </w:p>
    <w:p w14:paraId="51D4CB2F" w14:textId="77777777" w:rsidR="00203E2B" w:rsidRPr="00651309" w:rsidRDefault="00203E2B" w:rsidP="00487FDB">
      <w:pPr>
        <w:pStyle w:val="PastrL2"/>
      </w:pPr>
      <w:r w:rsidRPr="00651309">
        <w:t>kontrolinius bandymus.</w:t>
      </w:r>
    </w:p>
    <w:p w14:paraId="32DB2933" w14:textId="28CF7A62" w:rsidR="00203E2B" w:rsidRPr="00651309" w:rsidRDefault="00487FDB" w:rsidP="00203E2B">
      <w:pPr>
        <w:pStyle w:val="PastrL1"/>
      </w:pPr>
      <w:r w:rsidRPr="00651309">
        <w:t>Bandymai, jei reikia, apima:</w:t>
      </w:r>
    </w:p>
    <w:p w14:paraId="1CF5C64E" w14:textId="77777777" w:rsidR="00203E2B" w:rsidRPr="00651309" w:rsidRDefault="00487FDB" w:rsidP="00203E2B">
      <w:pPr>
        <w:pStyle w:val="PastrL2"/>
      </w:pPr>
      <w:r w:rsidRPr="00651309">
        <w:t>ėminio ėmimą,</w:t>
      </w:r>
    </w:p>
    <w:p w14:paraId="0C620331" w14:textId="77777777" w:rsidR="00203E2B" w:rsidRPr="00651309" w:rsidRDefault="00487FDB" w:rsidP="00203E2B">
      <w:pPr>
        <w:pStyle w:val="PastrL2"/>
      </w:pPr>
      <w:r w:rsidRPr="00651309">
        <w:t>ėminio supakavimą išsiuntimui,</w:t>
      </w:r>
    </w:p>
    <w:p w14:paraId="654C7B42" w14:textId="77777777" w:rsidR="00203E2B" w:rsidRPr="00651309" w:rsidRDefault="00487FDB" w:rsidP="00203E2B">
      <w:pPr>
        <w:pStyle w:val="PastrL2"/>
      </w:pPr>
      <w:r w:rsidRPr="00651309">
        <w:t>ėminio nugabenimą į bandymų laboratoriją,</w:t>
      </w:r>
    </w:p>
    <w:p w14:paraId="48709A09" w14:textId="77777777" w:rsidR="00203E2B" w:rsidRPr="00651309" w:rsidRDefault="00487FDB" w:rsidP="00203E2B">
      <w:pPr>
        <w:pStyle w:val="PastrL2"/>
      </w:pPr>
      <w:r w:rsidRPr="00651309">
        <w:t>tyrimu</w:t>
      </w:r>
      <w:r w:rsidR="00203E2B" w:rsidRPr="00651309">
        <w:t>s, įskaitant bandymų ataskaitą.</w:t>
      </w:r>
    </w:p>
    <w:p w14:paraId="74E75299" w14:textId="06095D59" w:rsidR="00203E2B" w:rsidRPr="00D505D9" w:rsidRDefault="00487FDB" w:rsidP="00203E2B">
      <w:pPr>
        <w:pStyle w:val="PastrL1"/>
      </w:pPr>
      <w:r w:rsidRPr="00D505D9">
        <w:t>Užsakovui reikalaujant, turi būti pateikti pakankamo dydžio visų numatytų naudoti medžiagų (stambi</w:t>
      </w:r>
      <w:r w:rsidR="00DC6908" w:rsidRPr="00D505D9">
        <w:t>ojo užpildo</w:t>
      </w:r>
      <w:r w:rsidRPr="00D505D9">
        <w:t>, smulki</w:t>
      </w:r>
      <w:r w:rsidR="00DC6908" w:rsidRPr="00D505D9">
        <w:t>ojo užpildo</w:t>
      </w:r>
      <w:r w:rsidRPr="00D505D9">
        <w:t xml:space="preserve">, </w:t>
      </w:r>
      <w:proofErr w:type="spellStart"/>
      <w:r w:rsidRPr="00D505D9">
        <w:t>mikroužpildo</w:t>
      </w:r>
      <w:proofErr w:type="spellEnd"/>
      <w:r w:rsidRPr="00D505D9">
        <w:t xml:space="preserve">, rišiklio ir </w:t>
      </w:r>
      <w:r w:rsidR="00D505D9">
        <w:t>kt</w:t>
      </w:r>
      <w:r w:rsidRPr="00D505D9">
        <w:t>.) ėminiai, kurie sau</w:t>
      </w:r>
      <w:r w:rsidR="00203E2B" w:rsidRPr="00D505D9">
        <w:t>gomi kaip kontroliniai ėminiai.</w:t>
      </w:r>
    </w:p>
    <w:p w14:paraId="579DA92C" w14:textId="5C6A1051" w:rsidR="00735D6A" w:rsidRPr="00456011" w:rsidRDefault="00487FDB" w:rsidP="00203E2B">
      <w:pPr>
        <w:pStyle w:val="PastrL1"/>
      </w:pPr>
      <w:r w:rsidRPr="00456011">
        <w:t xml:space="preserve">Šie ėminiai naudojami </w:t>
      </w:r>
      <w:r w:rsidR="00456011" w:rsidRPr="00065164">
        <w:t>kontroliniams bandymams atlikti</w:t>
      </w:r>
      <w:r w:rsidRPr="00456011">
        <w:t>, įvertinant medžiagų atitiktį projekto (sutarties) reikalavimams.</w:t>
      </w:r>
    </w:p>
    <w:p w14:paraId="55CDEA2D" w14:textId="5D63CD26" w:rsidR="00735D6A" w:rsidRPr="00651309" w:rsidRDefault="00203E2B" w:rsidP="00203E2B">
      <w:pPr>
        <w:pStyle w:val="Antrat2"/>
      </w:pPr>
      <w:r w:rsidRPr="00651309">
        <w:lastRenderedPageBreak/>
        <w:br/>
        <w:t>Vidinės kontrolės bandymai</w:t>
      </w:r>
    </w:p>
    <w:p w14:paraId="486CB38B" w14:textId="772E2B98" w:rsidR="00203E2B" w:rsidRPr="00651309" w:rsidRDefault="00203E2B" w:rsidP="00203E2B">
      <w:pPr>
        <w:pStyle w:val="PastrL1"/>
      </w:pPr>
      <w:r w:rsidRPr="00651309">
        <w:t xml:space="preserve">Vidinės kontrolės bandymus sudaro tokie bandymai, kuriuos atlieka rangovas arba jo įgaliotinis, kad būtų užtikrinama medžiagų ir </w:t>
      </w:r>
      <w:r w:rsidR="000A7DE7">
        <w:t>asfalto</w:t>
      </w:r>
      <w:r w:rsidR="000A7DE7" w:rsidRPr="00651309">
        <w:t xml:space="preserve"> </w:t>
      </w:r>
      <w:r w:rsidRPr="00651309">
        <w:t xml:space="preserve">mišinių savybių </w:t>
      </w:r>
      <w:r w:rsidR="00F41C8F">
        <w:t>ir</w:t>
      </w:r>
      <w:r w:rsidR="00F41C8F" w:rsidRPr="00651309">
        <w:t xml:space="preserve"> </w:t>
      </w:r>
      <w:r w:rsidRPr="00651309">
        <w:t>atliktų darbų atitiktis projekte (sutartyje) nurodytiems reikalavimams.</w:t>
      </w:r>
    </w:p>
    <w:p w14:paraId="5AFED9EA" w14:textId="065D552E" w:rsidR="00203E2B" w:rsidRPr="00651309" w:rsidRDefault="00203E2B" w:rsidP="00203E2B">
      <w:pPr>
        <w:pStyle w:val="PastrL1"/>
      </w:pPr>
      <w:r w:rsidRPr="00651309">
        <w:t>Rangovas turi atlikti vidinės kontrolės bandymus</w:t>
      </w:r>
      <w:r w:rsidR="004E4A0F">
        <w:t xml:space="preserve"> reikalaujamu tikslumu ir apimtimi</w:t>
      </w:r>
      <w:r w:rsidR="009F1389">
        <w:t xml:space="preserve"> </w:t>
      </w:r>
      <w:r w:rsidR="00FD1C31">
        <w:t>Vidinės kontrolės bandy</w:t>
      </w:r>
      <w:r w:rsidR="00551A33">
        <w:t>mų r</w:t>
      </w:r>
      <w:r w:rsidR="00551A33" w:rsidRPr="00651309">
        <w:t xml:space="preserve">ezultatai </w:t>
      </w:r>
      <w:r w:rsidRPr="00651309">
        <w:t xml:space="preserve">yra protokoluojami. Jeigu nustatomi nuokrypiai nuo projekto (sutarties) reikalavimų, priežastys, </w:t>
      </w:r>
      <w:r w:rsidR="00551A33">
        <w:t>lemiančios</w:t>
      </w:r>
      <w:r w:rsidR="00551A33" w:rsidRPr="00651309">
        <w:t xml:space="preserve"> </w:t>
      </w:r>
      <w:r w:rsidRPr="00651309">
        <w:t>nuokrypius, turi būti tuoj pat pašalinamos.</w:t>
      </w:r>
    </w:p>
    <w:p w14:paraId="21046ECD" w14:textId="76E20546" w:rsidR="00203E2B" w:rsidRPr="00651309" w:rsidRDefault="00203E2B" w:rsidP="00203E2B">
      <w:pPr>
        <w:pStyle w:val="PastrL1"/>
      </w:pPr>
      <w:r w:rsidRPr="00651309">
        <w:t>Užsakovui ar techniniam prižiūrėtojui pareikalavus, būtina pateikti vidinės kontrolės bandymų rezultatus.</w:t>
      </w:r>
    </w:p>
    <w:p w14:paraId="31528463" w14:textId="5EAAADE0" w:rsidR="00203E2B" w:rsidRPr="00651309" w:rsidRDefault="00203E2B" w:rsidP="00203E2B">
      <w:pPr>
        <w:pStyle w:val="PastrL1"/>
      </w:pPr>
      <w:bookmarkStart w:id="62" w:name="_Ref130644261"/>
      <w:r w:rsidRPr="00651309">
        <w:t>Sluoksnių įrengimo metu</w:t>
      </w:r>
      <w:r w:rsidR="00AC4EAC">
        <w:t xml:space="preserve"> turi būti</w:t>
      </w:r>
      <w:r w:rsidRPr="00651309">
        <w:t xml:space="preserve"> tikrinama:</w:t>
      </w:r>
      <w:bookmarkEnd w:id="62"/>
    </w:p>
    <w:p w14:paraId="59376189" w14:textId="0CFC9500" w:rsidR="00203E2B" w:rsidRPr="00651309" w:rsidRDefault="00203E2B" w:rsidP="00203E2B">
      <w:pPr>
        <w:pStyle w:val="PastrL2"/>
      </w:pPr>
      <w:r w:rsidRPr="00651309">
        <w:t>oro temperatūra ir posluoksnio temperatūra;</w:t>
      </w:r>
    </w:p>
    <w:p w14:paraId="7A2915EA" w14:textId="15B63177" w:rsidR="00203E2B" w:rsidRPr="00651309" w:rsidRDefault="00203E2B" w:rsidP="00203E2B">
      <w:pPr>
        <w:pStyle w:val="PastrL2"/>
      </w:pPr>
      <w:r w:rsidRPr="00651309">
        <w:t xml:space="preserve">asfalto mišinio temperatūra </w:t>
      </w:r>
      <w:r w:rsidR="007E2315">
        <w:t>įrengimo</w:t>
      </w:r>
      <w:r w:rsidRPr="00651309">
        <w:t xml:space="preserve"> metu (kiekvienos transporto priemonės);</w:t>
      </w:r>
    </w:p>
    <w:p w14:paraId="41F21ABB" w14:textId="77777777" w:rsidR="00203E2B" w:rsidRPr="00651309" w:rsidRDefault="00203E2B" w:rsidP="00203E2B">
      <w:pPr>
        <w:pStyle w:val="PastrL2"/>
      </w:pPr>
      <w:r w:rsidRPr="00651309">
        <w:t>asfalto mišinio savybės vizualiai (reguliariai);</w:t>
      </w:r>
    </w:p>
    <w:p w14:paraId="1F74CB7D" w14:textId="5CF2AABC" w:rsidR="00203E2B" w:rsidRPr="00651309" w:rsidRDefault="00203E2B" w:rsidP="00203E2B">
      <w:pPr>
        <w:pStyle w:val="PastrL2"/>
      </w:pPr>
      <w:r w:rsidRPr="00651309">
        <w:t>paviršiaus šiurkštinimo medžiagos savybės vizualiai (reguliariai);</w:t>
      </w:r>
    </w:p>
    <w:p w14:paraId="5D33D69A" w14:textId="2D14CB0C" w:rsidR="00203E2B" w:rsidRPr="00651309" w:rsidRDefault="00203E2B" w:rsidP="00203E2B">
      <w:pPr>
        <w:pStyle w:val="PastrL2"/>
      </w:pPr>
      <w:r w:rsidRPr="00651309">
        <w:t xml:space="preserve">asfalto sluoksnių sutankinimo laipsnis </w:t>
      </w:r>
      <w:proofErr w:type="spellStart"/>
      <w:r w:rsidRPr="00651309">
        <w:t>radiometriniu</w:t>
      </w:r>
      <w:proofErr w:type="spellEnd"/>
      <w:r w:rsidRPr="00651309">
        <w:t xml:space="preserve"> ar panašaus veikimo prietaisu (reguliariai);</w:t>
      </w:r>
    </w:p>
    <w:p w14:paraId="03C21115" w14:textId="747AF0C7" w:rsidR="00203E2B" w:rsidRPr="00651309" w:rsidRDefault="007E2315" w:rsidP="00203E2B">
      <w:pPr>
        <w:pStyle w:val="PastrL2"/>
      </w:pPr>
      <w:r>
        <w:t>įrengiamo</w:t>
      </w:r>
      <w:r w:rsidR="00203E2B" w:rsidRPr="00651309">
        <w:t xml:space="preserve"> sluoksnio storis arba sluoksnio svoris ne rečiau kaip kas 50</w:t>
      </w:r>
      <w:r>
        <w:t> </w:t>
      </w:r>
      <w:r w:rsidR="00203E2B" w:rsidRPr="00651309">
        <w:t>m trijose skersinio profilio vietose;</w:t>
      </w:r>
    </w:p>
    <w:p w14:paraId="5F8D507D" w14:textId="590F397B" w:rsidR="003F65C9" w:rsidRDefault="003F65C9" w:rsidP="00203E2B">
      <w:pPr>
        <w:pStyle w:val="PastrL2"/>
      </w:pPr>
      <w:r w:rsidRPr="00651309">
        <w:t>sluoksni</w:t>
      </w:r>
      <w:r>
        <w:t>o</w:t>
      </w:r>
      <w:r w:rsidRPr="00651309">
        <w:t xml:space="preserve"> </w:t>
      </w:r>
      <w:r w:rsidR="00203E2B" w:rsidRPr="00651309">
        <w:t xml:space="preserve">profilio atitiktis </w:t>
      </w:r>
      <w:r>
        <w:t>projekte (sutartyje) nurodytam:</w:t>
      </w:r>
    </w:p>
    <w:p w14:paraId="07D43ED4" w14:textId="77777777" w:rsidR="0070763B" w:rsidRDefault="003F65C9" w:rsidP="009F4188">
      <w:pPr>
        <w:pStyle w:val="PastrL2"/>
        <w:numPr>
          <w:ilvl w:val="2"/>
          <w:numId w:val="5"/>
        </w:numPr>
        <w:ind w:left="0" w:firstLine="567"/>
      </w:pPr>
      <w:r>
        <w:t xml:space="preserve">aukščiai ne rečiau </w:t>
      </w:r>
      <w:r w:rsidR="00203E2B" w:rsidRPr="00651309">
        <w:t>kaip kas 50</w:t>
      </w:r>
      <w:r w:rsidR="007E2315">
        <w:t> </w:t>
      </w:r>
      <w:r w:rsidR="00203E2B" w:rsidRPr="00651309">
        <w:t>m;</w:t>
      </w:r>
    </w:p>
    <w:p w14:paraId="692D57C7" w14:textId="085D8C19" w:rsidR="003F65C9" w:rsidRPr="00651309" w:rsidRDefault="003F65C9" w:rsidP="0070763B">
      <w:pPr>
        <w:pStyle w:val="PastrL2"/>
        <w:numPr>
          <w:ilvl w:val="2"/>
          <w:numId w:val="5"/>
        </w:numPr>
        <w:ind w:left="0" w:firstLine="567"/>
      </w:pPr>
      <w:r>
        <w:t>skersiniai nuolydžiai ne rečiau kaip kas 50 m;</w:t>
      </w:r>
    </w:p>
    <w:p w14:paraId="4BE91471" w14:textId="24F5D95B" w:rsidR="00203E2B" w:rsidRPr="00651309" w:rsidRDefault="003F65C9" w:rsidP="00203E2B">
      <w:pPr>
        <w:pStyle w:val="PastrL2"/>
      </w:pPr>
      <w:r w:rsidRPr="00651309">
        <w:t>sluoksni</w:t>
      </w:r>
      <w:r>
        <w:t>o</w:t>
      </w:r>
      <w:r w:rsidRPr="00651309">
        <w:t xml:space="preserve"> </w:t>
      </w:r>
      <w:r w:rsidR="00203E2B" w:rsidRPr="00651309">
        <w:t>lygumas</w:t>
      </w:r>
      <w:r>
        <w:t xml:space="preserve"> skersine ir išilgine kryptimis</w:t>
      </w:r>
      <w:r w:rsidR="00203E2B" w:rsidRPr="00651309">
        <w:t xml:space="preserve"> ne rečiau kaip kas 50</w:t>
      </w:r>
      <w:r w:rsidR="007E2315">
        <w:t> </w:t>
      </w:r>
      <w:r w:rsidR="00203E2B" w:rsidRPr="00651309">
        <w:t>m kiekvienoje eismo juostoje;</w:t>
      </w:r>
    </w:p>
    <w:p w14:paraId="2C5489CD" w14:textId="3C2650C8" w:rsidR="00203E2B" w:rsidRPr="00651309" w:rsidRDefault="00203E2B" w:rsidP="00203E2B">
      <w:pPr>
        <w:pStyle w:val="PastrL2"/>
      </w:pPr>
      <w:r w:rsidRPr="00651309">
        <w:t xml:space="preserve">briaunų išsidėstymas horizontalioje ir vertikalioje </w:t>
      </w:r>
      <w:r w:rsidR="000008A8">
        <w:t>padėtyje</w:t>
      </w:r>
      <w:r w:rsidR="000008A8" w:rsidRPr="00651309">
        <w:t xml:space="preserve"> </w:t>
      </w:r>
      <w:r w:rsidR="000008A8">
        <w:t xml:space="preserve">ir </w:t>
      </w:r>
      <w:r w:rsidR="00C87029">
        <w:t>sluoksnio</w:t>
      </w:r>
      <w:r w:rsidR="00C87029" w:rsidRPr="00651309">
        <w:t xml:space="preserve"> </w:t>
      </w:r>
      <w:r w:rsidRPr="00651309">
        <w:t>plotis ne rečiau kaip kas 50</w:t>
      </w:r>
      <w:r w:rsidR="007E2315">
        <w:t> </w:t>
      </w:r>
      <w:r w:rsidRPr="00651309">
        <w:t>m;</w:t>
      </w:r>
    </w:p>
    <w:p w14:paraId="542853B0" w14:textId="77777777" w:rsidR="00203E2B" w:rsidRPr="00651309" w:rsidRDefault="00203E2B" w:rsidP="00203E2B">
      <w:pPr>
        <w:pStyle w:val="PastrL2"/>
      </w:pPr>
      <w:r w:rsidRPr="00651309">
        <w:t xml:space="preserve">paviršiaus </w:t>
      </w:r>
      <w:proofErr w:type="spellStart"/>
      <w:r w:rsidRPr="00651309">
        <w:t>vienalytiškumas</w:t>
      </w:r>
      <w:proofErr w:type="spellEnd"/>
      <w:r w:rsidRPr="00651309">
        <w:t xml:space="preserve"> vizualiai (reguliariai);</w:t>
      </w:r>
    </w:p>
    <w:p w14:paraId="71EABFD3" w14:textId="08164A9B" w:rsidR="00735D6A" w:rsidRPr="00651309" w:rsidRDefault="00203E2B" w:rsidP="00203E2B">
      <w:pPr>
        <w:pStyle w:val="PastrL2"/>
        <w:tabs>
          <w:tab w:val="left" w:pos="1134"/>
        </w:tabs>
      </w:pPr>
      <w:r w:rsidRPr="00651309">
        <w:t>išilginių ir skersinių siūlių kokybė vizualiai (kiekvienos siūlės).</w:t>
      </w:r>
    </w:p>
    <w:p w14:paraId="6D5BB2E4" w14:textId="126C4F33" w:rsidR="00735D6A" w:rsidRPr="00651309" w:rsidRDefault="00203E2B" w:rsidP="00203E2B">
      <w:pPr>
        <w:pStyle w:val="PastrL1"/>
      </w:pPr>
      <w:r w:rsidRPr="00651309">
        <w:t xml:space="preserve">Mastikos asfalto temperatūra, laikymo trukmė, </w:t>
      </w:r>
      <w:r w:rsidR="007E2315">
        <w:t>įrengimo</w:t>
      </w:r>
      <w:r w:rsidRPr="00651309">
        <w:t xml:space="preserve"> laikas užrašomi atskirame protokole. Protokolas kiekvieną darbų vykdymo dieną pateikiamas užsakovui ar techniniam prižiūrėtojui.</w:t>
      </w:r>
    </w:p>
    <w:p w14:paraId="3FA30DF8" w14:textId="3BCC1F34" w:rsidR="00735D6A" w:rsidRPr="00651309" w:rsidRDefault="00203E2B" w:rsidP="00203E2B">
      <w:pPr>
        <w:pStyle w:val="Antrat2"/>
      </w:pPr>
      <w:r w:rsidRPr="00651309">
        <w:lastRenderedPageBreak/>
        <w:br/>
        <w:t>Kontroliniai bandymai</w:t>
      </w:r>
    </w:p>
    <w:p w14:paraId="43A8D93F" w14:textId="20D5DCA4" w:rsidR="00735D6A" w:rsidRPr="00651309" w:rsidRDefault="00203E2B" w:rsidP="00203E2B">
      <w:pPr>
        <w:pStyle w:val="Antrat3"/>
      </w:pPr>
      <w:r w:rsidRPr="00651309">
        <w:t>Bendrosios nuostatos</w:t>
      </w:r>
    </w:p>
    <w:p w14:paraId="2637BF0B" w14:textId="396D02CC" w:rsidR="00735D6A" w:rsidRPr="00651309" w:rsidRDefault="00437A22" w:rsidP="00203E2B">
      <w:pPr>
        <w:pStyle w:val="PastrL1"/>
      </w:pPr>
      <w:r w:rsidRPr="00437A22">
        <w:rPr>
          <w:color w:val="000000"/>
        </w:rPr>
        <w:t>Šiame skirsnyje nurodytą bandymų skaičių galima didinti, atliekant bandymus ar</w:t>
      </w:r>
      <w:r>
        <w:rPr>
          <w:color w:val="000000"/>
        </w:rPr>
        <w:t xml:space="preserve"> </w:t>
      </w:r>
      <w:r w:rsidRPr="00437A22">
        <w:rPr>
          <w:color w:val="000000"/>
        </w:rPr>
        <w:t>matavimus būdingose vietose, kur techniniam prižiūrėtojui kyla įtarimų dėl</w:t>
      </w:r>
      <w:r w:rsidR="00911599">
        <w:rPr>
          <w:color w:val="000000"/>
        </w:rPr>
        <w:t xml:space="preserve"> medžiagų,</w:t>
      </w:r>
      <w:r w:rsidRPr="00437A22">
        <w:rPr>
          <w:color w:val="000000"/>
        </w:rPr>
        <w:t xml:space="preserve"> </w:t>
      </w:r>
      <w:r w:rsidR="00F175EE">
        <w:rPr>
          <w:color w:val="000000"/>
        </w:rPr>
        <w:t xml:space="preserve">asfalto mišinių ar įrengtų sluoksnių </w:t>
      </w:r>
      <w:r w:rsidRPr="00437A22">
        <w:rPr>
          <w:color w:val="000000"/>
        </w:rPr>
        <w:t>reikalavimų neįvykdymo</w:t>
      </w:r>
      <w:r>
        <w:rPr>
          <w:color w:val="000000"/>
        </w:rPr>
        <w:t>.</w:t>
      </w:r>
    </w:p>
    <w:p w14:paraId="6A825D07" w14:textId="3AD74CDA" w:rsidR="00735D6A" w:rsidRPr="00651309" w:rsidRDefault="00203E2B" w:rsidP="00203E2B">
      <w:pPr>
        <w:pStyle w:val="Antrat3"/>
      </w:pPr>
      <w:r w:rsidRPr="00651309">
        <w:t>Kontroliniai bandymai</w:t>
      </w:r>
    </w:p>
    <w:p w14:paraId="2EAF52C3" w14:textId="7A7991FD" w:rsidR="00677494" w:rsidRDefault="00203E2B" w:rsidP="00203E2B">
      <w:pPr>
        <w:pStyle w:val="PastrL1"/>
      </w:pPr>
      <w:r w:rsidRPr="00651309">
        <w:t xml:space="preserve">Kontroliniai bandymai yra užsakovo bandymai, kuriais nustatoma, ar medžiagų, </w:t>
      </w:r>
      <w:r w:rsidR="000A7DE7">
        <w:t>asfalto</w:t>
      </w:r>
      <w:r w:rsidR="000A7DE7" w:rsidRPr="00651309">
        <w:t xml:space="preserve"> </w:t>
      </w:r>
      <w:r w:rsidRPr="00651309">
        <w:t xml:space="preserve">mišinių savybės ir </w:t>
      </w:r>
      <w:r w:rsidR="00F41C8F">
        <w:t>atlikti</w:t>
      </w:r>
      <w:r w:rsidR="00F41C8F" w:rsidRPr="00651309">
        <w:t xml:space="preserve"> </w:t>
      </w:r>
      <w:r w:rsidRPr="00651309">
        <w:t>darbai atitinka projekto (sutarties) reikalavimus. Šių bandymų rezultatai yra darbų priėmimo pagrindas.</w:t>
      </w:r>
    </w:p>
    <w:p w14:paraId="2DF5DB30" w14:textId="4F0C6822" w:rsidR="00387604" w:rsidRDefault="00387604" w:rsidP="00203E2B">
      <w:pPr>
        <w:pStyle w:val="PastrL1"/>
      </w:pPr>
      <w:r>
        <w:t xml:space="preserve">Kontroliniams bandymams priskiriamas plotas </w:t>
      </w:r>
      <w:r w:rsidR="005B2494">
        <w:t>turi būti išlaikomas pagal</w:t>
      </w:r>
      <w:r>
        <w:t xml:space="preserve"> </w:t>
      </w:r>
      <w:r>
        <w:fldChar w:fldCharType="begin"/>
      </w:r>
      <w:r>
        <w:instrText xml:space="preserve"> REF _Ref132266699 \r \h </w:instrText>
      </w:r>
      <w:r>
        <w:fldChar w:fldCharType="separate"/>
      </w:r>
      <w:r>
        <w:t xml:space="preserve">26 </w:t>
      </w:r>
      <w:r>
        <w:fldChar w:fldCharType="end"/>
      </w:r>
      <w:r>
        <w:t>lentel</w:t>
      </w:r>
      <w:r w:rsidR="005B2494">
        <w:t>ėje nurodytus dydžius</w:t>
      </w:r>
      <w:r>
        <w:t>.</w:t>
      </w:r>
      <w:r w:rsidR="00F62E4E">
        <w:t xml:space="preserve"> </w:t>
      </w:r>
      <w:r w:rsidR="00C965F7">
        <w:t>K</w:t>
      </w:r>
      <w:r w:rsidR="00F62E4E">
        <w:t>ontroliniam bandymui priskiriam</w:t>
      </w:r>
      <w:r w:rsidR="00C965F7">
        <w:t>as</w:t>
      </w:r>
      <w:r w:rsidR="00F62E4E">
        <w:t xml:space="preserve"> plot</w:t>
      </w:r>
      <w:r w:rsidR="00C965F7">
        <w:t>as</w:t>
      </w:r>
      <w:r w:rsidR="00F62E4E">
        <w:t xml:space="preserve"> tarp gretimų kontrolinių bandymų turi būti </w:t>
      </w:r>
      <w:r w:rsidR="00C965F7">
        <w:t>nustatomas tolygiai</w:t>
      </w:r>
      <w:r w:rsidR="00F62E4E">
        <w:t>.</w:t>
      </w:r>
      <w:r>
        <w:t xml:space="preserve"> Jeigu kontrolinis bandymas atliktas </w:t>
      </w:r>
      <w:r w:rsidR="000F30BE">
        <w:t>atskirame</w:t>
      </w:r>
      <w:r>
        <w:t xml:space="preserve"> kelio elemente, pavyzdžiui, sankryža, nuovaža, greitėj</w:t>
      </w:r>
      <w:r w:rsidR="004473F2">
        <w:t>imo</w:t>
      </w:r>
      <w:r>
        <w:t xml:space="preserve"> ar lėtėjimo juosta ir pan., tai</w:t>
      </w:r>
      <w:r w:rsidR="005B2494">
        <w:t xml:space="preserve"> kontroliniam bandymui priskiriamas visas kelio element</w:t>
      </w:r>
      <w:r w:rsidR="004A61D0">
        <w:t>o (-ų)</w:t>
      </w:r>
      <w:r w:rsidR="005B2494">
        <w:t xml:space="preserve"> užimamas plotas.</w:t>
      </w:r>
    </w:p>
    <w:p w14:paraId="31E8A57C" w14:textId="24D19997" w:rsidR="00203E2B" w:rsidRPr="00651309" w:rsidRDefault="00203E2B" w:rsidP="00203E2B">
      <w:pPr>
        <w:pStyle w:val="PastrL1"/>
      </w:pPr>
      <w:r w:rsidRPr="00651309">
        <w:t xml:space="preserve">Ėminių ėmimą ir </w:t>
      </w:r>
      <w:r w:rsidR="009742BA">
        <w:t>bandymus</w:t>
      </w:r>
      <w:r w:rsidRPr="00651309">
        <w:t>, kuriuos galima atlikti sluoksnio įrengimo ruože, atlieka užsakovas</w:t>
      </w:r>
      <w:r w:rsidR="009742BA">
        <w:t>, techninis prižiūrėtojas arba užsakovo paskirta nepriklausoma akredituota bandymų laboratorija</w:t>
      </w:r>
      <w:r w:rsidRPr="00651309">
        <w:t xml:space="preserve"> dalyvauja</w:t>
      </w:r>
      <w:r w:rsidR="009742BA">
        <w:t>n</w:t>
      </w:r>
      <w:r w:rsidRPr="00651309">
        <w:t xml:space="preserve">t rangovui. Jeigu nurodytu laiku rangovas neatvyksta, ėminiai imami ir </w:t>
      </w:r>
      <w:r w:rsidR="0014487B">
        <w:t>bandymai</w:t>
      </w:r>
      <w:r w:rsidR="0014487B" w:rsidRPr="00651309">
        <w:t xml:space="preserve"> </w:t>
      </w:r>
      <w:r w:rsidRPr="00651309">
        <w:t>atliekami jam nedalyvaujant.</w:t>
      </w:r>
      <w:r w:rsidR="0014487B">
        <w:t xml:space="preserve"> Rangovas privalo sudaryti sąlygas ėminių paėmimui ir bandymų atlikimui.</w:t>
      </w:r>
    </w:p>
    <w:p w14:paraId="2E88DA82" w14:textId="063D2D67" w:rsidR="00203E2B" w:rsidRPr="00651309" w:rsidRDefault="00B91123" w:rsidP="00203E2B">
      <w:pPr>
        <w:pStyle w:val="PastrL1"/>
      </w:pPr>
      <w:r>
        <w:t xml:space="preserve"> Paimtų ėminių kontrolinius bandymus atlieka užsakovo paskirta nepriklausoma akredituota bandymų laboratorija.</w:t>
      </w:r>
    </w:p>
    <w:p w14:paraId="5C9BF434" w14:textId="04876728" w:rsidR="00203E2B" w:rsidRPr="00651309" w:rsidRDefault="00F41C8F" w:rsidP="00203E2B">
      <w:pPr>
        <w:pStyle w:val="PastrL1"/>
      </w:pPr>
      <w:r>
        <w:t>A</w:t>
      </w:r>
      <w:r w:rsidR="00203E2B" w:rsidRPr="00651309">
        <w:t>tliekamų kontrolinių bandymų rūšys ir apimtys</w:t>
      </w:r>
      <w:r>
        <w:t xml:space="preserve"> medžiagoms, asfalto mišiniams ir atliktiems darbams</w:t>
      </w:r>
      <w:r w:rsidR="00916477">
        <w:t>.</w:t>
      </w:r>
    </w:p>
    <w:p w14:paraId="34A56793" w14:textId="598D264C" w:rsidR="00203E2B" w:rsidRPr="00651309" w:rsidRDefault="00DC6908" w:rsidP="00203E2B">
      <w:pPr>
        <w:pStyle w:val="PastrL2"/>
      </w:pPr>
      <w:r w:rsidRPr="00651309">
        <w:t>Užpildai</w:t>
      </w:r>
      <w:r w:rsidR="00F41C8F">
        <w:t>:</w:t>
      </w:r>
    </w:p>
    <w:p w14:paraId="771EFEE3" w14:textId="667733E6" w:rsidR="00203E2B" w:rsidRPr="00651309" w:rsidRDefault="00203E2B" w:rsidP="00203E2B">
      <w:pPr>
        <w:pStyle w:val="Tekstas"/>
      </w:pPr>
      <w:r w:rsidRPr="00651309">
        <w:t xml:space="preserve">Iš naudojamų </w:t>
      </w:r>
      <w:r w:rsidR="00DC6908" w:rsidRPr="00651309">
        <w:t>užpildų</w:t>
      </w:r>
      <w:r w:rsidRPr="00651309">
        <w:t xml:space="preserve"> imami reprezentatyvūs ėminiai ir ištiriami. Paprastai imama įvairių </w:t>
      </w:r>
      <w:r w:rsidR="00DC6908" w:rsidRPr="00651309">
        <w:t>užpildų</w:t>
      </w:r>
      <w:r w:rsidRPr="00651309">
        <w:t xml:space="preserve"> po vieną reprezentatyvų ėminį. Mažiausias ėminio kiekis:</w:t>
      </w:r>
    </w:p>
    <w:p w14:paraId="5C7D7654" w14:textId="77777777" w:rsidR="009B7443" w:rsidRPr="00651309" w:rsidRDefault="00203E2B" w:rsidP="009B7443">
      <w:pPr>
        <w:pStyle w:val="-"/>
      </w:pPr>
      <w:proofErr w:type="spellStart"/>
      <w:r w:rsidRPr="00651309">
        <w:t>mikroužpildo</w:t>
      </w:r>
      <w:proofErr w:type="spellEnd"/>
      <w:r w:rsidRPr="00651309">
        <w:t xml:space="preserve"> – 2 kg;</w:t>
      </w:r>
    </w:p>
    <w:p w14:paraId="2D7F01A5" w14:textId="77777777" w:rsidR="009B7443" w:rsidRPr="00651309" w:rsidRDefault="00203E2B" w:rsidP="009B7443">
      <w:pPr>
        <w:pStyle w:val="-"/>
      </w:pPr>
      <w:r w:rsidRPr="00651309">
        <w:t>frakcijos iki 8 mm – 5 kg;</w:t>
      </w:r>
    </w:p>
    <w:p w14:paraId="72583541" w14:textId="77777777" w:rsidR="009B7443" w:rsidRPr="00651309" w:rsidRDefault="00203E2B" w:rsidP="009B7443">
      <w:pPr>
        <w:pStyle w:val="-"/>
      </w:pPr>
      <w:r w:rsidRPr="00651309">
        <w:t>frakcij</w:t>
      </w:r>
      <w:r w:rsidR="009B7443" w:rsidRPr="00651309">
        <w:t>os, didesnės kaip 8 mm – 15 kg.</w:t>
      </w:r>
    </w:p>
    <w:p w14:paraId="28A1061D" w14:textId="5B5558ED" w:rsidR="009B7443" w:rsidRPr="00651309" w:rsidRDefault="00203E2B" w:rsidP="009B7443">
      <w:pPr>
        <w:pStyle w:val="PastrL2"/>
      </w:pPr>
      <w:r w:rsidRPr="00651309">
        <w:t>Rišiklis</w:t>
      </w:r>
      <w:r w:rsidR="00916477">
        <w:t>:</w:t>
      </w:r>
    </w:p>
    <w:p w14:paraId="17B8E89F" w14:textId="77777777" w:rsidR="009B7443" w:rsidRPr="00651309" w:rsidRDefault="00203E2B" w:rsidP="009B7443">
      <w:pPr>
        <w:pStyle w:val="Tekstas"/>
      </w:pPr>
      <w:r w:rsidRPr="00651309">
        <w:t xml:space="preserve">Imami naudojamo rišiklio reprezentatyvūs ėminiai, kuriuos sudaro 3 daliniai ėminiai (po 2 kg). Iš jų </w:t>
      </w:r>
      <w:r w:rsidR="009B7443" w:rsidRPr="00651309">
        <w:t>tiriamas vienas dalinis ėminys.</w:t>
      </w:r>
    </w:p>
    <w:p w14:paraId="53CE87C2" w14:textId="77777777" w:rsidR="009B7443" w:rsidRPr="00651309" w:rsidRDefault="00203E2B" w:rsidP="009B7443">
      <w:pPr>
        <w:pStyle w:val="Tekstas"/>
      </w:pPr>
      <w:r w:rsidRPr="00651309">
        <w:lastRenderedPageBreak/>
        <w:t>Be to, imamas ir tiriamas vienas ėminys, kai rišiklio išorinės savybės (</w:t>
      </w:r>
      <w:proofErr w:type="spellStart"/>
      <w:r w:rsidRPr="00651309">
        <w:t>vienalytiškumas</w:t>
      </w:r>
      <w:proofErr w:type="spellEnd"/>
      <w:r w:rsidRPr="00651309">
        <w:t>, spalva, blizgesys,</w:t>
      </w:r>
      <w:r w:rsidR="009B7443" w:rsidRPr="00651309">
        <w:t xml:space="preserve"> kvapas, tarša) kelia abejonių.</w:t>
      </w:r>
    </w:p>
    <w:p w14:paraId="4445A594" w14:textId="76827666" w:rsidR="009B7443" w:rsidRPr="00651309" w:rsidRDefault="009B7443" w:rsidP="009B7443">
      <w:pPr>
        <w:pStyle w:val="PastrL2"/>
      </w:pPr>
      <w:r w:rsidRPr="00651309">
        <w:t>Siūl</w:t>
      </w:r>
      <w:r w:rsidR="00D45691">
        <w:t>ių sandarikliai</w:t>
      </w:r>
      <w:r w:rsidRPr="00651309">
        <w:t>.</w:t>
      </w:r>
    </w:p>
    <w:p w14:paraId="7C9D8E0C" w14:textId="0AF72C62" w:rsidR="009B7443" w:rsidRPr="00651309" w:rsidRDefault="00203E2B" w:rsidP="009B7443">
      <w:pPr>
        <w:pStyle w:val="Tekstas"/>
      </w:pPr>
      <w:r w:rsidRPr="00651309">
        <w:t xml:space="preserve">Imami </w:t>
      </w:r>
      <w:r w:rsidR="00D45691" w:rsidRPr="00651309">
        <w:t>naudojam</w:t>
      </w:r>
      <w:r w:rsidR="00D45691">
        <w:t>ų</w:t>
      </w:r>
      <w:r w:rsidR="00D45691" w:rsidRPr="00651309">
        <w:t xml:space="preserve"> </w:t>
      </w:r>
      <w:r w:rsidRPr="00651309">
        <w:t>siūlių sandarikli</w:t>
      </w:r>
      <w:r w:rsidR="00D45691">
        <w:t>ų</w:t>
      </w:r>
      <w:r w:rsidRPr="00651309">
        <w:t xml:space="preserve"> reprezentatyvūs ėminiai, kuriuos sudaro 3 daliniai ėminiai (po 6 kg). Iš jų </w:t>
      </w:r>
      <w:r w:rsidR="009B7443" w:rsidRPr="00651309">
        <w:t>tiriamas vienas dalinis ėminys.</w:t>
      </w:r>
    </w:p>
    <w:p w14:paraId="75A8C466" w14:textId="237206A3" w:rsidR="009B7443" w:rsidRPr="00651309" w:rsidRDefault="00203E2B" w:rsidP="009B7443">
      <w:pPr>
        <w:pStyle w:val="Tekstas"/>
      </w:pPr>
      <w:r w:rsidRPr="00651309">
        <w:t>Be to, imamas ir tiriamas vienas ėminys, kai išorinės savybės (</w:t>
      </w:r>
      <w:proofErr w:type="spellStart"/>
      <w:r w:rsidRPr="00651309">
        <w:t>vienalytiškumas</w:t>
      </w:r>
      <w:proofErr w:type="spellEnd"/>
      <w:r w:rsidRPr="00651309">
        <w:t>, spalva, blizgesys, kvapas, tarša) kelia abejonių dėl si</w:t>
      </w:r>
      <w:r w:rsidR="009B7443" w:rsidRPr="00651309">
        <w:t>ūlių sandariklio kokybės.</w:t>
      </w:r>
    </w:p>
    <w:p w14:paraId="6BF11237" w14:textId="2FBEFED9" w:rsidR="009B7443" w:rsidRPr="00651309" w:rsidRDefault="00203E2B" w:rsidP="009B7443">
      <w:pPr>
        <w:pStyle w:val="PastrL2"/>
      </w:pPr>
      <w:r w:rsidRPr="00651309">
        <w:t>Asfa</w:t>
      </w:r>
      <w:r w:rsidR="009B7443" w:rsidRPr="00651309">
        <w:t>lto mišiniai ir atlikti darbai.</w:t>
      </w:r>
    </w:p>
    <w:p w14:paraId="090045CC" w14:textId="4D185054" w:rsidR="00735D6A" w:rsidRPr="00651309" w:rsidRDefault="00203E2B" w:rsidP="009B7443">
      <w:pPr>
        <w:pStyle w:val="Tekstas"/>
      </w:pPr>
      <w:r w:rsidRPr="00651309">
        <w:t>Asfalto mišinių ir atliktų darbų kontrolinių bandymų rūšys ir apimtys nurodytos 2</w:t>
      </w:r>
      <w:r w:rsidR="000C05FC">
        <w:t>5</w:t>
      </w:r>
      <w:r w:rsidRPr="00651309">
        <w:t xml:space="preserve"> lentelėje.</w:t>
      </w:r>
    </w:p>
    <w:p w14:paraId="736E7650" w14:textId="77777777" w:rsidR="009B7443" w:rsidRPr="00651309" w:rsidRDefault="009B7443" w:rsidP="009B7443">
      <w:pPr>
        <w:pStyle w:val="PastrL1"/>
        <w:numPr>
          <w:ilvl w:val="0"/>
          <w:numId w:val="0"/>
        </w:numPr>
        <w:sectPr w:rsidR="009B7443" w:rsidRPr="00651309" w:rsidSect="00361737">
          <w:headerReference w:type="default" r:id="rId8"/>
          <w:pgSz w:w="11906" w:h="16838"/>
          <w:pgMar w:top="1134" w:right="567" w:bottom="1134" w:left="1701" w:header="567" w:footer="567" w:gutter="0"/>
          <w:cols w:space="1296"/>
          <w:titlePg/>
          <w:docGrid w:linePitch="360"/>
        </w:sectPr>
      </w:pPr>
    </w:p>
    <w:p w14:paraId="248E7A8D" w14:textId="0958D268" w:rsidR="00735D6A" w:rsidRPr="00651309" w:rsidRDefault="009B7443" w:rsidP="009B7443">
      <w:pPr>
        <w:pStyle w:val="Lentelspav"/>
        <w:rPr>
          <w:lang w:val="lt-LT"/>
        </w:rPr>
      </w:pPr>
      <w:bookmarkStart w:id="63" w:name="_Ref132266699"/>
      <w:r w:rsidRPr="00651309">
        <w:rPr>
          <w:lang w:val="lt-LT"/>
        </w:rPr>
        <w:lastRenderedPageBreak/>
        <w:t xml:space="preserve">lentelė. </w:t>
      </w:r>
      <w:r w:rsidR="00F94740">
        <w:rPr>
          <w:lang w:val="lt-LT"/>
        </w:rPr>
        <w:t>A</w:t>
      </w:r>
      <w:r w:rsidRPr="00651309">
        <w:rPr>
          <w:lang w:val="lt-LT"/>
        </w:rPr>
        <w:t>sfalto mišinių ir įrengtų sluoksnių kontrolinių bandymų rūšys ir apimtys</w:t>
      </w:r>
      <w:bookmarkEnd w:id="63"/>
    </w:p>
    <w:tbl>
      <w:tblPr>
        <w:tblStyle w:val="Lentelstinklelis"/>
        <w:tblW w:w="15163" w:type="dxa"/>
        <w:tblLayout w:type="fixed"/>
        <w:tblLook w:val="04A0" w:firstRow="1" w:lastRow="0" w:firstColumn="1" w:lastColumn="0" w:noHBand="0" w:noVBand="1"/>
      </w:tblPr>
      <w:tblGrid>
        <w:gridCol w:w="1113"/>
        <w:gridCol w:w="3135"/>
        <w:gridCol w:w="2410"/>
        <w:gridCol w:w="992"/>
        <w:gridCol w:w="1559"/>
        <w:gridCol w:w="1559"/>
        <w:gridCol w:w="993"/>
        <w:gridCol w:w="992"/>
        <w:gridCol w:w="1276"/>
        <w:gridCol w:w="1134"/>
      </w:tblGrid>
      <w:tr w:rsidR="00100EE9" w:rsidRPr="00651309" w14:paraId="46E34730" w14:textId="77777777" w:rsidTr="008A2D03">
        <w:trPr>
          <w:trHeight w:val="42"/>
        </w:trPr>
        <w:tc>
          <w:tcPr>
            <w:tcW w:w="4248" w:type="dxa"/>
            <w:gridSpan w:val="2"/>
            <w:vMerge w:val="restart"/>
            <w:tcBorders>
              <w:tl2br w:val="single" w:sz="4" w:space="0" w:color="auto"/>
            </w:tcBorders>
            <w:tcMar>
              <w:top w:w="0" w:type="dxa"/>
              <w:left w:w="11" w:type="dxa"/>
              <w:bottom w:w="0" w:type="dxa"/>
              <w:right w:w="11" w:type="dxa"/>
            </w:tcMar>
            <w:vAlign w:val="center"/>
          </w:tcPr>
          <w:p w14:paraId="583C6DE2" w14:textId="251AD2BD" w:rsidR="00100EE9" w:rsidRPr="00651309" w:rsidRDefault="00100EE9" w:rsidP="00335BD8">
            <w:pPr>
              <w:pStyle w:val="Lentelsvidus"/>
              <w:spacing w:before="0" w:after="0"/>
              <w:jc w:val="right"/>
              <w:rPr>
                <w:b/>
              </w:rPr>
            </w:pPr>
            <w:r w:rsidRPr="00651309">
              <w:rPr>
                <w:b/>
              </w:rPr>
              <w:t>Konstrukcijos sluoksnis</w:t>
            </w:r>
          </w:p>
          <w:p w14:paraId="21506AB8" w14:textId="77777777" w:rsidR="00100EE9" w:rsidRPr="00651309" w:rsidRDefault="00100EE9" w:rsidP="00335BD8">
            <w:pPr>
              <w:pStyle w:val="Lentelsvidus"/>
              <w:spacing w:before="0" w:after="0"/>
              <w:jc w:val="left"/>
              <w:rPr>
                <w:b/>
              </w:rPr>
            </w:pPr>
          </w:p>
          <w:p w14:paraId="123999D4" w14:textId="77777777" w:rsidR="00100EE9" w:rsidRPr="00651309" w:rsidRDefault="00100EE9" w:rsidP="00335BD8">
            <w:pPr>
              <w:pStyle w:val="Lentelsvidus"/>
              <w:spacing w:before="0" w:after="0"/>
              <w:jc w:val="left"/>
              <w:rPr>
                <w:b/>
              </w:rPr>
            </w:pPr>
          </w:p>
          <w:p w14:paraId="66C05FE6" w14:textId="1113517D" w:rsidR="00100EE9" w:rsidRPr="00651309" w:rsidRDefault="00100EE9" w:rsidP="00335BD8">
            <w:pPr>
              <w:pStyle w:val="Lentelsvidus"/>
              <w:spacing w:before="0" w:after="0"/>
              <w:jc w:val="left"/>
              <w:rPr>
                <w:b/>
              </w:rPr>
            </w:pPr>
            <w:r w:rsidRPr="00651309">
              <w:rPr>
                <w:b/>
              </w:rPr>
              <w:t>Bandymų rūšys</w:t>
            </w:r>
          </w:p>
        </w:tc>
        <w:tc>
          <w:tcPr>
            <w:tcW w:w="2410" w:type="dxa"/>
            <w:vMerge w:val="restart"/>
            <w:tcMar>
              <w:top w:w="0" w:type="dxa"/>
              <w:left w:w="11" w:type="dxa"/>
              <w:bottom w:w="0" w:type="dxa"/>
              <w:right w:w="11" w:type="dxa"/>
            </w:tcMar>
            <w:vAlign w:val="center"/>
          </w:tcPr>
          <w:p w14:paraId="7D2BF4FC" w14:textId="08E4E8E5" w:rsidR="00100EE9" w:rsidRPr="00651309" w:rsidRDefault="00100EE9" w:rsidP="00335BD8">
            <w:pPr>
              <w:pStyle w:val="Lentelsvidus"/>
              <w:spacing w:before="0" w:after="0"/>
              <w:rPr>
                <w:b/>
              </w:rPr>
            </w:pPr>
            <w:r w:rsidRPr="00651309">
              <w:rPr>
                <w:b/>
              </w:rPr>
              <w:t>Bandymų ir matavimų kiekis</w:t>
            </w:r>
            <w:r w:rsidRPr="00651309">
              <w:rPr>
                <w:b/>
                <w:vertAlign w:val="superscript"/>
              </w:rPr>
              <w:t>1)</w:t>
            </w:r>
          </w:p>
        </w:tc>
        <w:tc>
          <w:tcPr>
            <w:tcW w:w="992" w:type="dxa"/>
            <w:vMerge w:val="restart"/>
            <w:tcMar>
              <w:top w:w="0" w:type="dxa"/>
              <w:left w:w="11" w:type="dxa"/>
              <w:bottom w:w="0" w:type="dxa"/>
              <w:right w:w="11" w:type="dxa"/>
            </w:tcMar>
            <w:vAlign w:val="center"/>
          </w:tcPr>
          <w:p w14:paraId="1A62601C" w14:textId="29DAB5E5" w:rsidR="00100EE9" w:rsidRPr="00651309" w:rsidRDefault="00100EE9" w:rsidP="00335BD8">
            <w:pPr>
              <w:pStyle w:val="Lentelsvidus"/>
              <w:spacing w:before="0" w:after="0"/>
              <w:rPr>
                <w:b/>
              </w:rPr>
            </w:pPr>
            <w:r w:rsidRPr="00651309">
              <w:rPr>
                <w:b/>
              </w:rPr>
              <w:t>Asfalto pagrindo sluoksnis</w:t>
            </w:r>
          </w:p>
        </w:tc>
        <w:tc>
          <w:tcPr>
            <w:tcW w:w="1559" w:type="dxa"/>
            <w:vMerge w:val="restart"/>
            <w:tcMar>
              <w:top w:w="0" w:type="dxa"/>
              <w:left w:w="11" w:type="dxa"/>
              <w:bottom w:w="0" w:type="dxa"/>
              <w:right w:w="11" w:type="dxa"/>
            </w:tcMar>
            <w:vAlign w:val="center"/>
          </w:tcPr>
          <w:p w14:paraId="4B0DCFB0" w14:textId="31822F67" w:rsidR="00100EE9" w:rsidRPr="00651309" w:rsidRDefault="00100EE9" w:rsidP="00335BD8">
            <w:pPr>
              <w:pStyle w:val="Lentelsvidus"/>
              <w:spacing w:before="0" w:after="0"/>
              <w:rPr>
                <w:b/>
              </w:rPr>
            </w:pPr>
            <w:r w:rsidRPr="00651309">
              <w:rPr>
                <w:b/>
              </w:rPr>
              <w:t>Asfalto apatinis sluoksnis</w:t>
            </w:r>
          </w:p>
        </w:tc>
        <w:tc>
          <w:tcPr>
            <w:tcW w:w="4820" w:type="dxa"/>
            <w:gridSpan w:val="4"/>
            <w:tcMar>
              <w:top w:w="0" w:type="dxa"/>
              <w:left w:w="11" w:type="dxa"/>
              <w:bottom w:w="0" w:type="dxa"/>
              <w:right w:w="11" w:type="dxa"/>
            </w:tcMar>
            <w:vAlign w:val="center"/>
          </w:tcPr>
          <w:p w14:paraId="1BCD2F6A" w14:textId="26387EA6" w:rsidR="00100EE9" w:rsidRPr="00651309" w:rsidRDefault="00100EE9" w:rsidP="00335BD8">
            <w:pPr>
              <w:pStyle w:val="Lentelsvidus"/>
              <w:spacing w:before="0" w:after="0"/>
              <w:rPr>
                <w:b/>
              </w:rPr>
            </w:pPr>
            <w:r w:rsidRPr="00651309">
              <w:rPr>
                <w:b/>
              </w:rPr>
              <w:t>Asfalto viršutinis sluoksnis iš</w:t>
            </w:r>
          </w:p>
        </w:tc>
        <w:tc>
          <w:tcPr>
            <w:tcW w:w="1134" w:type="dxa"/>
            <w:vMerge w:val="restart"/>
            <w:tcMar>
              <w:top w:w="0" w:type="dxa"/>
              <w:left w:w="11" w:type="dxa"/>
              <w:bottom w:w="0" w:type="dxa"/>
              <w:right w:w="11" w:type="dxa"/>
            </w:tcMar>
            <w:vAlign w:val="center"/>
          </w:tcPr>
          <w:p w14:paraId="010C108B" w14:textId="0125A23A" w:rsidR="00100EE9" w:rsidRPr="00651309" w:rsidRDefault="00100EE9" w:rsidP="00335BD8">
            <w:pPr>
              <w:pStyle w:val="Lentelsvidus"/>
              <w:spacing w:before="0" w:after="0"/>
              <w:rPr>
                <w:b/>
              </w:rPr>
            </w:pPr>
            <w:r w:rsidRPr="00651309">
              <w:rPr>
                <w:b/>
              </w:rPr>
              <w:t>Asfalto pagrindo-dangos sluoksnis</w:t>
            </w:r>
          </w:p>
        </w:tc>
      </w:tr>
      <w:tr w:rsidR="00100EE9" w:rsidRPr="00651309" w14:paraId="76DA8FFF" w14:textId="77777777" w:rsidTr="008A2D03">
        <w:trPr>
          <w:trHeight w:val="341"/>
        </w:trPr>
        <w:tc>
          <w:tcPr>
            <w:tcW w:w="4248" w:type="dxa"/>
            <w:gridSpan w:val="2"/>
            <w:vMerge/>
            <w:tcBorders>
              <w:tl2br w:val="single" w:sz="4" w:space="0" w:color="auto"/>
            </w:tcBorders>
            <w:tcMar>
              <w:top w:w="0" w:type="dxa"/>
              <w:left w:w="11" w:type="dxa"/>
              <w:bottom w:w="0" w:type="dxa"/>
              <w:right w:w="11" w:type="dxa"/>
            </w:tcMar>
            <w:vAlign w:val="center"/>
          </w:tcPr>
          <w:p w14:paraId="182EDA1A" w14:textId="77777777" w:rsidR="00100EE9" w:rsidRPr="00651309" w:rsidRDefault="00100EE9" w:rsidP="00335BD8">
            <w:pPr>
              <w:pStyle w:val="Lentelsvidus"/>
              <w:spacing w:before="0" w:after="0"/>
              <w:jc w:val="left"/>
            </w:pPr>
          </w:p>
        </w:tc>
        <w:tc>
          <w:tcPr>
            <w:tcW w:w="2410" w:type="dxa"/>
            <w:vMerge/>
            <w:tcMar>
              <w:top w:w="0" w:type="dxa"/>
              <w:left w:w="11" w:type="dxa"/>
              <w:bottom w:w="0" w:type="dxa"/>
              <w:right w:w="11" w:type="dxa"/>
            </w:tcMar>
            <w:vAlign w:val="center"/>
          </w:tcPr>
          <w:p w14:paraId="5871D855" w14:textId="77777777" w:rsidR="00100EE9" w:rsidRPr="00651309" w:rsidRDefault="00100EE9" w:rsidP="00335BD8">
            <w:pPr>
              <w:pStyle w:val="Lentelsvidus"/>
              <w:spacing w:before="0" w:after="0"/>
            </w:pPr>
          </w:p>
        </w:tc>
        <w:tc>
          <w:tcPr>
            <w:tcW w:w="992" w:type="dxa"/>
            <w:vMerge/>
            <w:tcMar>
              <w:top w:w="0" w:type="dxa"/>
              <w:left w:w="11" w:type="dxa"/>
              <w:bottom w:w="0" w:type="dxa"/>
              <w:right w:w="11" w:type="dxa"/>
            </w:tcMar>
            <w:vAlign w:val="center"/>
          </w:tcPr>
          <w:p w14:paraId="22851A42" w14:textId="77777777" w:rsidR="00100EE9" w:rsidRPr="00651309" w:rsidRDefault="00100EE9" w:rsidP="00335BD8">
            <w:pPr>
              <w:pStyle w:val="Lentelsvidus"/>
              <w:spacing w:before="0" w:after="0"/>
            </w:pPr>
          </w:p>
        </w:tc>
        <w:tc>
          <w:tcPr>
            <w:tcW w:w="1559" w:type="dxa"/>
            <w:vMerge/>
            <w:tcMar>
              <w:top w:w="0" w:type="dxa"/>
              <w:left w:w="11" w:type="dxa"/>
              <w:bottom w:w="0" w:type="dxa"/>
              <w:right w:w="11" w:type="dxa"/>
            </w:tcMar>
            <w:vAlign w:val="center"/>
          </w:tcPr>
          <w:p w14:paraId="674D2699" w14:textId="77777777" w:rsidR="00100EE9" w:rsidRPr="00651309" w:rsidRDefault="00100EE9" w:rsidP="00335BD8">
            <w:pPr>
              <w:pStyle w:val="Lentelsvidus"/>
              <w:spacing w:before="0" w:after="0"/>
            </w:pPr>
          </w:p>
        </w:tc>
        <w:tc>
          <w:tcPr>
            <w:tcW w:w="1559" w:type="dxa"/>
            <w:tcMar>
              <w:top w:w="0" w:type="dxa"/>
              <w:left w:w="11" w:type="dxa"/>
              <w:bottom w:w="0" w:type="dxa"/>
              <w:right w:w="11" w:type="dxa"/>
            </w:tcMar>
            <w:vAlign w:val="center"/>
          </w:tcPr>
          <w:p w14:paraId="15CEA682" w14:textId="08D1F517" w:rsidR="00100EE9" w:rsidRPr="00651309" w:rsidRDefault="00100EE9" w:rsidP="00335BD8">
            <w:pPr>
              <w:pStyle w:val="Lentelsvidus"/>
              <w:spacing w:before="0" w:after="0"/>
              <w:rPr>
                <w:b/>
              </w:rPr>
            </w:pPr>
            <w:r w:rsidRPr="00651309">
              <w:rPr>
                <w:b/>
              </w:rPr>
              <w:t>asfaltbetonio arba skaldos ir mastikos asfalto</w:t>
            </w:r>
          </w:p>
        </w:tc>
        <w:tc>
          <w:tcPr>
            <w:tcW w:w="993" w:type="dxa"/>
            <w:tcMar>
              <w:top w:w="0" w:type="dxa"/>
              <w:left w:w="11" w:type="dxa"/>
              <w:bottom w:w="0" w:type="dxa"/>
              <w:right w:w="11" w:type="dxa"/>
            </w:tcMar>
            <w:vAlign w:val="center"/>
          </w:tcPr>
          <w:p w14:paraId="33D6846C" w14:textId="05367E6A" w:rsidR="00100EE9" w:rsidRPr="00651309" w:rsidRDefault="00100EE9" w:rsidP="00335BD8">
            <w:pPr>
              <w:pStyle w:val="Lentelsvidus"/>
              <w:spacing w:before="0" w:after="0"/>
              <w:rPr>
                <w:b/>
              </w:rPr>
            </w:pPr>
            <w:r w:rsidRPr="00651309">
              <w:rPr>
                <w:b/>
              </w:rPr>
              <w:t>poringojo asfalto</w:t>
            </w:r>
          </w:p>
        </w:tc>
        <w:tc>
          <w:tcPr>
            <w:tcW w:w="992" w:type="dxa"/>
            <w:tcMar>
              <w:top w:w="0" w:type="dxa"/>
              <w:left w:w="11" w:type="dxa"/>
              <w:bottom w:w="0" w:type="dxa"/>
              <w:right w:w="11" w:type="dxa"/>
            </w:tcMar>
            <w:vAlign w:val="center"/>
          </w:tcPr>
          <w:p w14:paraId="47A2E9BE" w14:textId="20A5C362" w:rsidR="00100EE9" w:rsidRPr="00651309" w:rsidRDefault="00100EE9" w:rsidP="00335BD8">
            <w:pPr>
              <w:pStyle w:val="Lentelsvidus"/>
              <w:spacing w:before="0" w:after="0"/>
              <w:rPr>
                <w:b/>
              </w:rPr>
            </w:pPr>
            <w:r w:rsidRPr="00651309">
              <w:rPr>
                <w:b/>
              </w:rPr>
              <w:t>mastikos asfalto</w:t>
            </w:r>
          </w:p>
        </w:tc>
        <w:tc>
          <w:tcPr>
            <w:tcW w:w="1276" w:type="dxa"/>
            <w:tcMar>
              <w:left w:w="11" w:type="dxa"/>
              <w:right w:w="11" w:type="dxa"/>
            </w:tcMar>
            <w:vAlign w:val="center"/>
          </w:tcPr>
          <w:p w14:paraId="140C8263" w14:textId="4282EFAD" w:rsidR="00100EE9" w:rsidRPr="00100EE9" w:rsidRDefault="00100EE9" w:rsidP="00100EE9">
            <w:pPr>
              <w:pStyle w:val="Lentelsvidus"/>
              <w:spacing w:before="0" w:after="0"/>
              <w:rPr>
                <w:b/>
              </w:rPr>
            </w:pPr>
            <w:r w:rsidRPr="00100EE9">
              <w:rPr>
                <w:b/>
              </w:rPr>
              <w:t>labai plonų sluoksnių asfaltbetonio</w:t>
            </w:r>
          </w:p>
        </w:tc>
        <w:tc>
          <w:tcPr>
            <w:tcW w:w="1134" w:type="dxa"/>
            <w:vMerge/>
            <w:tcMar>
              <w:top w:w="0" w:type="dxa"/>
              <w:left w:w="11" w:type="dxa"/>
              <w:bottom w:w="0" w:type="dxa"/>
              <w:right w:w="11" w:type="dxa"/>
            </w:tcMar>
            <w:vAlign w:val="center"/>
          </w:tcPr>
          <w:p w14:paraId="4FEDF4F1" w14:textId="29A0ACA8" w:rsidR="00100EE9" w:rsidRPr="00651309" w:rsidRDefault="00100EE9" w:rsidP="00335BD8">
            <w:pPr>
              <w:pStyle w:val="Lentelsvidus"/>
              <w:spacing w:before="0" w:after="0"/>
            </w:pPr>
          </w:p>
        </w:tc>
      </w:tr>
      <w:tr w:rsidR="00100EE9" w:rsidRPr="00651309" w14:paraId="4A1C75CA" w14:textId="77777777" w:rsidTr="008A2D03">
        <w:tc>
          <w:tcPr>
            <w:tcW w:w="1113" w:type="dxa"/>
            <w:tcMar>
              <w:left w:w="11" w:type="dxa"/>
              <w:right w:w="11" w:type="dxa"/>
            </w:tcMar>
          </w:tcPr>
          <w:p w14:paraId="02DD40AE" w14:textId="77777777" w:rsidR="00100EE9" w:rsidRPr="00651309" w:rsidRDefault="00100EE9" w:rsidP="00335BD8">
            <w:pPr>
              <w:pStyle w:val="Lentelsvidus"/>
              <w:spacing w:before="0" w:after="0"/>
              <w:jc w:val="left"/>
              <w:rPr>
                <w:b/>
              </w:rPr>
            </w:pPr>
          </w:p>
        </w:tc>
        <w:tc>
          <w:tcPr>
            <w:tcW w:w="14050" w:type="dxa"/>
            <w:gridSpan w:val="9"/>
            <w:tcMar>
              <w:top w:w="0" w:type="dxa"/>
              <w:left w:w="11" w:type="dxa"/>
              <w:bottom w:w="0" w:type="dxa"/>
              <w:right w:w="11" w:type="dxa"/>
            </w:tcMar>
            <w:vAlign w:val="center"/>
          </w:tcPr>
          <w:p w14:paraId="4EAC7BF6" w14:textId="3EF2C786" w:rsidR="00100EE9" w:rsidRPr="00651309" w:rsidRDefault="00100EE9" w:rsidP="00335BD8">
            <w:pPr>
              <w:pStyle w:val="Lentelsvidus"/>
              <w:spacing w:before="0" w:after="0"/>
              <w:jc w:val="left"/>
              <w:rPr>
                <w:b/>
              </w:rPr>
            </w:pPr>
            <w:r w:rsidRPr="00651309">
              <w:rPr>
                <w:b/>
              </w:rPr>
              <w:t>1. Asfalto mišinys</w:t>
            </w:r>
            <w:r w:rsidRPr="00651309">
              <w:rPr>
                <w:b/>
                <w:vertAlign w:val="superscript"/>
              </w:rPr>
              <w:t>2)</w:t>
            </w:r>
          </w:p>
        </w:tc>
      </w:tr>
      <w:tr w:rsidR="00100EE9" w:rsidRPr="00651309" w14:paraId="3648D771" w14:textId="77777777" w:rsidTr="008A2D03">
        <w:tc>
          <w:tcPr>
            <w:tcW w:w="4248" w:type="dxa"/>
            <w:gridSpan w:val="2"/>
            <w:tcMar>
              <w:top w:w="0" w:type="dxa"/>
              <w:left w:w="11" w:type="dxa"/>
              <w:bottom w:w="0" w:type="dxa"/>
              <w:right w:w="11" w:type="dxa"/>
            </w:tcMar>
            <w:vAlign w:val="center"/>
          </w:tcPr>
          <w:p w14:paraId="40DFB607" w14:textId="75D03971" w:rsidR="00100EE9" w:rsidRPr="00651309" w:rsidRDefault="00100EE9" w:rsidP="00335BD8">
            <w:pPr>
              <w:pStyle w:val="Lentelsvidus"/>
              <w:spacing w:before="0" w:after="0"/>
              <w:ind w:left="170"/>
              <w:jc w:val="left"/>
            </w:pPr>
            <w:r w:rsidRPr="00651309">
              <w:t>1.1. Granuliometrinė sudėtis</w:t>
            </w:r>
          </w:p>
        </w:tc>
        <w:tc>
          <w:tcPr>
            <w:tcW w:w="2410" w:type="dxa"/>
            <w:vMerge w:val="restart"/>
            <w:tcMar>
              <w:top w:w="0" w:type="dxa"/>
              <w:left w:w="11" w:type="dxa"/>
              <w:bottom w:w="0" w:type="dxa"/>
              <w:right w:w="11" w:type="dxa"/>
            </w:tcMar>
            <w:vAlign w:val="center"/>
          </w:tcPr>
          <w:p w14:paraId="6156F6BE" w14:textId="2F8CA11F" w:rsidR="00100EE9" w:rsidRPr="00651309" w:rsidRDefault="00100EE9" w:rsidP="00335BD8">
            <w:pPr>
              <w:pStyle w:val="Lentelsvidus"/>
              <w:spacing w:before="0" w:after="0"/>
            </w:pPr>
            <w:r w:rsidRPr="00651309">
              <w:t>1 bandinys/</w:t>
            </w:r>
            <w:r w:rsidR="00AA5AC2">
              <w:t>3000 m</w:t>
            </w:r>
            <w:r w:rsidR="00AA5AC2" w:rsidRPr="009F4188">
              <w:rPr>
                <w:vertAlign w:val="superscript"/>
              </w:rPr>
              <w:t>2</w:t>
            </w:r>
          </w:p>
        </w:tc>
        <w:tc>
          <w:tcPr>
            <w:tcW w:w="992" w:type="dxa"/>
            <w:tcMar>
              <w:top w:w="0" w:type="dxa"/>
              <w:left w:w="11" w:type="dxa"/>
              <w:bottom w:w="0" w:type="dxa"/>
              <w:right w:w="11" w:type="dxa"/>
            </w:tcMar>
            <w:vAlign w:val="center"/>
          </w:tcPr>
          <w:p w14:paraId="6044CCCF" w14:textId="71DEF2C1" w:rsidR="00100EE9" w:rsidRPr="00651309" w:rsidRDefault="00100EE9" w:rsidP="00335BD8">
            <w:pPr>
              <w:pStyle w:val="Lentelsvidus"/>
              <w:spacing w:before="0" w:after="0"/>
            </w:pPr>
            <w:r w:rsidRPr="00651309">
              <w:t>×</w:t>
            </w:r>
          </w:p>
        </w:tc>
        <w:tc>
          <w:tcPr>
            <w:tcW w:w="1559" w:type="dxa"/>
            <w:tcMar>
              <w:top w:w="0" w:type="dxa"/>
              <w:left w:w="11" w:type="dxa"/>
              <w:bottom w:w="0" w:type="dxa"/>
              <w:right w:w="11" w:type="dxa"/>
            </w:tcMar>
            <w:vAlign w:val="center"/>
          </w:tcPr>
          <w:p w14:paraId="4A720FB8" w14:textId="1113D618" w:rsidR="00100EE9" w:rsidRPr="00651309" w:rsidRDefault="00100EE9" w:rsidP="00335BD8">
            <w:pPr>
              <w:pStyle w:val="Lentelsvidus"/>
              <w:spacing w:before="0" w:after="0"/>
            </w:pPr>
            <w:r w:rsidRPr="00651309">
              <w:t>×</w:t>
            </w:r>
          </w:p>
        </w:tc>
        <w:tc>
          <w:tcPr>
            <w:tcW w:w="1559" w:type="dxa"/>
            <w:tcMar>
              <w:top w:w="0" w:type="dxa"/>
              <w:left w:w="11" w:type="dxa"/>
              <w:bottom w:w="0" w:type="dxa"/>
              <w:right w:w="11" w:type="dxa"/>
            </w:tcMar>
            <w:vAlign w:val="center"/>
          </w:tcPr>
          <w:p w14:paraId="14D1DC9D" w14:textId="4109137C" w:rsidR="00100EE9" w:rsidRPr="00651309" w:rsidRDefault="00100EE9" w:rsidP="00335BD8">
            <w:pPr>
              <w:pStyle w:val="Lentelsvidus"/>
              <w:spacing w:before="0" w:after="0"/>
            </w:pPr>
            <w:r w:rsidRPr="00651309">
              <w:t>×</w:t>
            </w:r>
          </w:p>
        </w:tc>
        <w:tc>
          <w:tcPr>
            <w:tcW w:w="993" w:type="dxa"/>
            <w:tcMar>
              <w:top w:w="0" w:type="dxa"/>
              <w:left w:w="11" w:type="dxa"/>
              <w:bottom w:w="0" w:type="dxa"/>
              <w:right w:w="11" w:type="dxa"/>
            </w:tcMar>
            <w:vAlign w:val="center"/>
          </w:tcPr>
          <w:p w14:paraId="5209338C" w14:textId="143D61CD" w:rsidR="00100EE9" w:rsidRPr="00651309" w:rsidRDefault="00100EE9" w:rsidP="00335BD8">
            <w:pPr>
              <w:pStyle w:val="Lentelsvidus"/>
              <w:spacing w:before="0" w:after="0"/>
            </w:pPr>
            <w:r w:rsidRPr="00651309">
              <w:t>×</w:t>
            </w:r>
          </w:p>
        </w:tc>
        <w:tc>
          <w:tcPr>
            <w:tcW w:w="992" w:type="dxa"/>
            <w:tcMar>
              <w:top w:w="0" w:type="dxa"/>
              <w:left w:w="11" w:type="dxa"/>
              <w:bottom w:w="0" w:type="dxa"/>
              <w:right w:w="11" w:type="dxa"/>
            </w:tcMar>
            <w:vAlign w:val="center"/>
          </w:tcPr>
          <w:p w14:paraId="460B6AC2" w14:textId="11DDC294" w:rsidR="00100EE9" w:rsidRPr="00651309" w:rsidRDefault="00100EE9" w:rsidP="00335BD8">
            <w:pPr>
              <w:pStyle w:val="Lentelsvidus"/>
              <w:spacing w:before="0" w:after="0"/>
            </w:pPr>
            <w:r w:rsidRPr="00651309">
              <w:t>×</w:t>
            </w:r>
          </w:p>
        </w:tc>
        <w:tc>
          <w:tcPr>
            <w:tcW w:w="1276" w:type="dxa"/>
            <w:tcMar>
              <w:left w:w="11" w:type="dxa"/>
              <w:right w:w="11" w:type="dxa"/>
            </w:tcMar>
          </w:tcPr>
          <w:p w14:paraId="0F7ED7CD" w14:textId="5E88CF59" w:rsidR="00100EE9" w:rsidRPr="00651309" w:rsidRDefault="00100EE9" w:rsidP="00335BD8">
            <w:pPr>
              <w:pStyle w:val="Lentelsvidus"/>
              <w:spacing w:before="0" w:after="0"/>
            </w:pPr>
            <w:r>
              <w:t>×</w:t>
            </w:r>
          </w:p>
        </w:tc>
        <w:tc>
          <w:tcPr>
            <w:tcW w:w="1134" w:type="dxa"/>
            <w:tcMar>
              <w:top w:w="0" w:type="dxa"/>
              <w:left w:w="11" w:type="dxa"/>
              <w:bottom w:w="0" w:type="dxa"/>
              <w:right w:w="11" w:type="dxa"/>
            </w:tcMar>
            <w:vAlign w:val="center"/>
          </w:tcPr>
          <w:p w14:paraId="3F0B79B4" w14:textId="7D06F8AC" w:rsidR="00100EE9" w:rsidRPr="00651309" w:rsidRDefault="00100EE9" w:rsidP="00335BD8">
            <w:pPr>
              <w:pStyle w:val="Lentelsvidus"/>
              <w:spacing w:before="0" w:after="0"/>
            </w:pPr>
            <w:r w:rsidRPr="00651309">
              <w:t>×</w:t>
            </w:r>
          </w:p>
        </w:tc>
      </w:tr>
      <w:tr w:rsidR="00100EE9" w:rsidRPr="00651309" w14:paraId="3F9F45FE" w14:textId="77777777" w:rsidTr="008A2D03">
        <w:tc>
          <w:tcPr>
            <w:tcW w:w="4248" w:type="dxa"/>
            <w:gridSpan w:val="2"/>
            <w:tcMar>
              <w:top w:w="0" w:type="dxa"/>
              <w:left w:w="11" w:type="dxa"/>
              <w:bottom w:w="0" w:type="dxa"/>
              <w:right w:w="11" w:type="dxa"/>
            </w:tcMar>
            <w:vAlign w:val="center"/>
          </w:tcPr>
          <w:p w14:paraId="237DD6DB" w14:textId="5038AC0C" w:rsidR="00100EE9" w:rsidRPr="00651309" w:rsidRDefault="00100EE9" w:rsidP="00335BD8">
            <w:pPr>
              <w:pStyle w:val="Lentelsvidus"/>
              <w:spacing w:before="0" w:after="0"/>
              <w:ind w:left="170"/>
              <w:jc w:val="left"/>
            </w:pPr>
            <w:r w:rsidRPr="00651309">
              <w:t>1.2. Rišiklio kiekis</w:t>
            </w:r>
          </w:p>
        </w:tc>
        <w:tc>
          <w:tcPr>
            <w:tcW w:w="2410" w:type="dxa"/>
            <w:vMerge/>
            <w:tcMar>
              <w:top w:w="0" w:type="dxa"/>
              <w:left w:w="11" w:type="dxa"/>
              <w:bottom w:w="0" w:type="dxa"/>
              <w:right w:w="11" w:type="dxa"/>
            </w:tcMar>
            <w:vAlign w:val="center"/>
          </w:tcPr>
          <w:p w14:paraId="2DA84A01" w14:textId="77777777" w:rsidR="00100EE9" w:rsidRPr="00651309" w:rsidRDefault="00100EE9" w:rsidP="00335BD8">
            <w:pPr>
              <w:pStyle w:val="Lentelsvidus"/>
              <w:spacing w:before="0" w:after="0"/>
            </w:pPr>
          </w:p>
        </w:tc>
        <w:tc>
          <w:tcPr>
            <w:tcW w:w="992" w:type="dxa"/>
            <w:tcMar>
              <w:top w:w="0" w:type="dxa"/>
              <w:left w:w="11" w:type="dxa"/>
              <w:bottom w:w="0" w:type="dxa"/>
              <w:right w:w="11" w:type="dxa"/>
            </w:tcMar>
            <w:vAlign w:val="center"/>
          </w:tcPr>
          <w:p w14:paraId="2C2BD5EA" w14:textId="0E845044" w:rsidR="00100EE9" w:rsidRPr="00651309" w:rsidRDefault="00100EE9" w:rsidP="00335BD8">
            <w:pPr>
              <w:pStyle w:val="Lentelsvidus"/>
              <w:spacing w:before="0" w:after="0"/>
            </w:pPr>
            <w:r w:rsidRPr="00651309">
              <w:t>×</w:t>
            </w:r>
          </w:p>
        </w:tc>
        <w:tc>
          <w:tcPr>
            <w:tcW w:w="1559" w:type="dxa"/>
            <w:tcMar>
              <w:top w:w="0" w:type="dxa"/>
              <w:left w:w="11" w:type="dxa"/>
              <w:bottom w:w="0" w:type="dxa"/>
              <w:right w:w="11" w:type="dxa"/>
            </w:tcMar>
            <w:vAlign w:val="center"/>
          </w:tcPr>
          <w:p w14:paraId="28BA4BC6" w14:textId="0507EE7D" w:rsidR="00100EE9" w:rsidRPr="00651309" w:rsidRDefault="00100EE9" w:rsidP="00335BD8">
            <w:pPr>
              <w:pStyle w:val="Lentelsvidus"/>
              <w:spacing w:before="0" w:after="0"/>
            </w:pPr>
            <w:r w:rsidRPr="00651309">
              <w:t>×</w:t>
            </w:r>
          </w:p>
        </w:tc>
        <w:tc>
          <w:tcPr>
            <w:tcW w:w="1559" w:type="dxa"/>
            <w:tcMar>
              <w:top w:w="0" w:type="dxa"/>
              <w:left w:w="11" w:type="dxa"/>
              <w:bottom w:w="0" w:type="dxa"/>
              <w:right w:w="11" w:type="dxa"/>
            </w:tcMar>
            <w:vAlign w:val="center"/>
          </w:tcPr>
          <w:p w14:paraId="0DF9B5A3" w14:textId="1C54E437" w:rsidR="00100EE9" w:rsidRPr="00651309" w:rsidRDefault="00100EE9" w:rsidP="00335BD8">
            <w:pPr>
              <w:pStyle w:val="Lentelsvidus"/>
              <w:spacing w:before="0" w:after="0"/>
            </w:pPr>
            <w:r w:rsidRPr="00651309">
              <w:t>×</w:t>
            </w:r>
          </w:p>
        </w:tc>
        <w:tc>
          <w:tcPr>
            <w:tcW w:w="993" w:type="dxa"/>
            <w:tcMar>
              <w:top w:w="0" w:type="dxa"/>
              <w:left w:w="11" w:type="dxa"/>
              <w:bottom w:w="0" w:type="dxa"/>
              <w:right w:w="11" w:type="dxa"/>
            </w:tcMar>
            <w:vAlign w:val="center"/>
          </w:tcPr>
          <w:p w14:paraId="3FB9E55D" w14:textId="7FC3CB4C" w:rsidR="00100EE9" w:rsidRPr="00651309" w:rsidRDefault="00100EE9" w:rsidP="00335BD8">
            <w:pPr>
              <w:pStyle w:val="Lentelsvidus"/>
              <w:spacing w:before="0" w:after="0"/>
            </w:pPr>
            <w:r w:rsidRPr="00651309">
              <w:t>×</w:t>
            </w:r>
          </w:p>
        </w:tc>
        <w:tc>
          <w:tcPr>
            <w:tcW w:w="992" w:type="dxa"/>
            <w:tcMar>
              <w:top w:w="0" w:type="dxa"/>
              <w:left w:w="11" w:type="dxa"/>
              <w:bottom w:w="0" w:type="dxa"/>
              <w:right w:w="11" w:type="dxa"/>
            </w:tcMar>
            <w:vAlign w:val="center"/>
          </w:tcPr>
          <w:p w14:paraId="59A0EEA2" w14:textId="155B2117" w:rsidR="00100EE9" w:rsidRPr="00651309" w:rsidRDefault="00100EE9" w:rsidP="00335BD8">
            <w:pPr>
              <w:pStyle w:val="Lentelsvidus"/>
              <w:spacing w:before="0" w:after="0"/>
            </w:pPr>
            <w:r w:rsidRPr="00651309">
              <w:t>×</w:t>
            </w:r>
          </w:p>
        </w:tc>
        <w:tc>
          <w:tcPr>
            <w:tcW w:w="1276" w:type="dxa"/>
            <w:tcMar>
              <w:left w:w="11" w:type="dxa"/>
              <w:right w:w="11" w:type="dxa"/>
            </w:tcMar>
          </w:tcPr>
          <w:p w14:paraId="224DBF6B" w14:textId="1C85EFC0" w:rsidR="00100EE9" w:rsidRPr="00651309" w:rsidRDefault="00100EE9" w:rsidP="00335BD8">
            <w:pPr>
              <w:pStyle w:val="Lentelsvidus"/>
              <w:spacing w:before="0" w:after="0"/>
            </w:pPr>
            <w:r>
              <w:t>×</w:t>
            </w:r>
          </w:p>
        </w:tc>
        <w:tc>
          <w:tcPr>
            <w:tcW w:w="1134" w:type="dxa"/>
            <w:tcMar>
              <w:top w:w="0" w:type="dxa"/>
              <w:left w:w="11" w:type="dxa"/>
              <w:bottom w:w="0" w:type="dxa"/>
              <w:right w:w="11" w:type="dxa"/>
            </w:tcMar>
            <w:vAlign w:val="center"/>
          </w:tcPr>
          <w:p w14:paraId="0DEFB27E" w14:textId="10297A83" w:rsidR="00100EE9" w:rsidRPr="00651309" w:rsidRDefault="00100EE9" w:rsidP="00335BD8">
            <w:pPr>
              <w:pStyle w:val="Lentelsvidus"/>
              <w:spacing w:before="0" w:after="0"/>
            </w:pPr>
            <w:r w:rsidRPr="00651309">
              <w:t>×</w:t>
            </w:r>
          </w:p>
        </w:tc>
      </w:tr>
      <w:tr w:rsidR="00100EE9" w:rsidRPr="00651309" w14:paraId="507A0547" w14:textId="77777777" w:rsidTr="008A2D03">
        <w:tc>
          <w:tcPr>
            <w:tcW w:w="4248" w:type="dxa"/>
            <w:gridSpan w:val="2"/>
            <w:tcMar>
              <w:top w:w="0" w:type="dxa"/>
              <w:left w:w="11" w:type="dxa"/>
              <w:bottom w:w="0" w:type="dxa"/>
              <w:right w:w="11" w:type="dxa"/>
            </w:tcMar>
            <w:vAlign w:val="center"/>
          </w:tcPr>
          <w:p w14:paraId="6B432744" w14:textId="0450BE32" w:rsidR="00100EE9" w:rsidRPr="00651309" w:rsidRDefault="00100EE9" w:rsidP="00335BD8">
            <w:pPr>
              <w:pStyle w:val="Lentelsvidus"/>
              <w:spacing w:before="0" w:after="0"/>
              <w:ind w:left="170"/>
              <w:jc w:val="left"/>
            </w:pPr>
            <w:r w:rsidRPr="00651309">
              <w:t>1.3. Regeneruoto rišiklio minkštėjimo temperatūra</w:t>
            </w:r>
            <w:r w:rsidR="008A2D03">
              <w:t xml:space="preserve">, </w:t>
            </w:r>
            <w:proofErr w:type="spellStart"/>
            <w:r w:rsidRPr="00651309">
              <w:t>penetracija</w:t>
            </w:r>
            <w:proofErr w:type="spellEnd"/>
            <w:r w:rsidRPr="00651309">
              <w:t xml:space="preserve"> </w:t>
            </w:r>
            <w:r w:rsidR="001C72EE">
              <w:t>ir</w:t>
            </w:r>
            <w:r w:rsidR="001C72EE" w:rsidRPr="00651309">
              <w:t xml:space="preserve"> </w:t>
            </w:r>
            <w:r w:rsidRPr="00651309">
              <w:t>tamprioji santykinė deformacija (tik PMB)</w:t>
            </w:r>
          </w:p>
        </w:tc>
        <w:tc>
          <w:tcPr>
            <w:tcW w:w="2410" w:type="dxa"/>
            <w:tcMar>
              <w:top w:w="0" w:type="dxa"/>
              <w:left w:w="11" w:type="dxa"/>
              <w:bottom w:w="0" w:type="dxa"/>
              <w:right w:w="11" w:type="dxa"/>
            </w:tcMar>
            <w:vAlign w:val="center"/>
          </w:tcPr>
          <w:p w14:paraId="0A4649DA" w14:textId="410DE4B9" w:rsidR="00100EE9" w:rsidRPr="009F4188" w:rsidRDefault="00100EE9" w:rsidP="00335BD8">
            <w:pPr>
              <w:pStyle w:val="Lentelsvidus"/>
              <w:spacing w:before="0" w:after="0"/>
              <w:rPr>
                <w:vertAlign w:val="superscript"/>
              </w:rPr>
            </w:pPr>
            <w:r w:rsidRPr="00651309">
              <w:t>1 bandinys/</w:t>
            </w:r>
            <w:r w:rsidR="00B465ED">
              <w:t>9000 m</w:t>
            </w:r>
            <w:r w:rsidR="00B465ED">
              <w:rPr>
                <w:vertAlign w:val="superscript"/>
              </w:rPr>
              <w:t>2</w:t>
            </w:r>
          </w:p>
        </w:tc>
        <w:tc>
          <w:tcPr>
            <w:tcW w:w="992" w:type="dxa"/>
            <w:tcMar>
              <w:top w:w="0" w:type="dxa"/>
              <w:left w:w="11" w:type="dxa"/>
              <w:bottom w:w="0" w:type="dxa"/>
              <w:right w:w="11" w:type="dxa"/>
            </w:tcMar>
            <w:vAlign w:val="center"/>
          </w:tcPr>
          <w:p w14:paraId="458BE445" w14:textId="15352B02" w:rsidR="00100EE9" w:rsidRPr="00651309" w:rsidRDefault="00100EE9" w:rsidP="00335BD8">
            <w:pPr>
              <w:pStyle w:val="Lentelsvidus"/>
              <w:spacing w:before="0" w:after="0"/>
            </w:pPr>
            <w:r w:rsidRPr="00651309">
              <w:t>×</w:t>
            </w:r>
          </w:p>
        </w:tc>
        <w:tc>
          <w:tcPr>
            <w:tcW w:w="1559" w:type="dxa"/>
            <w:tcMar>
              <w:top w:w="0" w:type="dxa"/>
              <w:left w:w="11" w:type="dxa"/>
              <w:bottom w:w="0" w:type="dxa"/>
              <w:right w:w="11" w:type="dxa"/>
            </w:tcMar>
            <w:vAlign w:val="center"/>
          </w:tcPr>
          <w:p w14:paraId="22C10E20" w14:textId="33BFAF3D" w:rsidR="00100EE9" w:rsidRPr="00651309" w:rsidRDefault="00100EE9" w:rsidP="00335BD8">
            <w:pPr>
              <w:pStyle w:val="Lentelsvidus"/>
              <w:spacing w:before="0" w:after="0"/>
            </w:pPr>
            <w:r w:rsidRPr="00651309">
              <w:t>×</w:t>
            </w:r>
          </w:p>
        </w:tc>
        <w:tc>
          <w:tcPr>
            <w:tcW w:w="1559" w:type="dxa"/>
            <w:tcMar>
              <w:top w:w="0" w:type="dxa"/>
              <w:left w:w="11" w:type="dxa"/>
              <w:bottom w:w="0" w:type="dxa"/>
              <w:right w:w="11" w:type="dxa"/>
            </w:tcMar>
            <w:vAlign w:val="center"/>
          </w:tcPr>
          <w:p w14:paraId="63479A0B" w14:textId="5BB283E3" w:rsidR="00100EE9" w:rsidRPr="00651309" w:rsidRDefault="00100EE9" w:rsidP="00335BD8">
            <w:pPr>
              <w:pStyle w:val="Lentelsvidus"/>
              <w:spacing w:before="0" w:after="0"/>
            </w:pPr>
            <w:r w:rsidRPr="00651309">
              <w:t>×</w:t>
            </w:r>
          </w:p>
        </w:tc>
        <w:tc>
          <w:tcPr>
            <w:tcW w:w="993" w:type="dxa"/>
            <w:tcMar>
              <w:top w:w="0" w:type="dxa"/>
              <w:left w:w="11" w:type="dxa"/>
              <w:bottom w:w="0" w:type="dxa"/>
              <w:right w:w="11" w:type="dxa"/>
            </w:tcMar>
            <w:vAlign w:val="center"/>
          </w:tcPr>
          <w:p w14:paraId="4CED8F95" w14:textId="6A7A754D" w:rsidR="00100EE9" w:rsidRPr="00651309" w:rsidRDefault="00100EE9" w:rsidP="00335BD8">
            <w:pPr>
              <w:pStyle w:val="Lentelsvidus"/>
              <w:spacing w:before="0" w:after="0"/>
            </w:pPr>
            <w:r w:rsidRPr="00651309">
              <w:t>×</w:t>
            </w:r>
          </w:p>
        </w:tc>
        <w:tc>
          <w:tcPr>
            <w:tcW w:w="992" w:type="dxa"/>
            <w:tcMar>
              <w:top w:w="0" w:type="dxa"/>
              <w:left w:w="11" w:type="dxa"/>
              <w:bottom w:w="0" w:type="dxa"/>
              <w:right w:w="11" w:type="dxa"/>
            </w:tcMar>
            <w:vAlign w:val="center"/>
          </w:tcPr>
          <w:p w14:paraId="50AA1D12" w14:textId="76F30301" w:rsidR="00100EE9" w:rsidRPr="00651309" w:rsidRDefault="00100EE9" w:rsidP="00335BD8">
            <w:pPr>
              <w:pStyle w:val="Lentelsvidus"/>
              <w:spacing w:before="0" w:after="0"/>
            </w:pPr>
            <w:r w:rsidRPr="00651309">
              <w:t>×</w:t>
            </w:r>
          </w:p>
        </w:tc>
        <w:tc>
          <w:tcPr>
            <w:tcW w:w="1276" w:type="dxa"/>
            <w:tcMar>
              <w:left w:w="11" w:type="dxa"/>
              <w:right w:w="11" w:type="dxa"/>
            </w:tcMar>
            <w:vAlign w:val="center"/>
          </w:tcPr>
          <w:p w14:paraId="1337B4B1" w14:textId="779B205B" w:rsidR="00100EE9" w:rsidRPr="00651309" w:rsidRDefault="00100EE9" w:rsidP="00100EE9">
            <w:pPr>
              <w:pStyle w:val="Lentelsvidus"/>
              <w:spacing w:before="0" w:after="0"/>
            </w:pPr>
            <w:r>
              <w:t>×</w:t>
            </w:r>
          </w:p>
        </w:tc>
        <w:tc>
          <w:tcPr>
            <w:tcW w:w="1134" w:type="dxa"/>
            <w:tcMar>
              <w:top w:w="0" w:type="dxa"/>
              <w:left w:w="11" w:type="dxa"/>
              <w:bottom w:w="0" w:type="dxa"/>
              <w:right w:w="11" w:type="dxa"/>
            </w:tcMar>
            <w:vAlign w:val="center"/>
          </w:tcPr>
          <w:p w14:paraId="292A227E" w14:textId="1BB53ED2" w:rsidR="00100EE9" w:rsidRPr="00651309" w:rsidRDefault="00100EE9" w:rsidP="00335BD8">
            <w:pPr>
              <w:pStyle w:val="Lentelsvidus"/>
              <w:spacing w:before="0" w:after="0"/>
            </w:pPr>
            <w:r w:rsidRPr="00651309">
              <w:t>×</w:t>
            </w:r>
          </w:p>
        </w:tc>
      </w:tr>
      <w:tr w:rsidR="00100EE9" w:rsidRPr="00651309" w14:paraId="3556AB18" w14:textId="77777777" w:rsidTr="008A2D03">
        <w:tc>
          <w:tcPr>
            <w:tcW w:w="4248" w:type="dxa"/>
            <w:gridSpan w:val="2"/>
            <w:tcMar>
              <w:top w:w="0" w:type="dxa"/>
              <w:left w:w="11" w:type="dxa"/>
              <w:bottom w:w="0" w:type="dxa"/>
              <w:right w:w="11" w:type="dxa"/>
            </w:tcMar>
            <w:vAlign w:val="center"/>
          </w:tcPr>
          <w:p w14:paraId="0EC8A994" w14:textId="04619B60" w:rsidR="00100EE9" w:rsidRPr="00651309" w:rsidRDefault="00100EE9" w:rsidP="00335BD8">
            <w:pPr>
              <w:pStyle w:val="Lentelsvidus"/>
              <w:spacing w:before="0" w:after="0"/>
              <w:ind w:left="170"/>
              <w:jc w:val="left"/>
            </w:pPr>
            <w:r w:rsidRPr="00651309">
              <w:t>1.4. Bandinio tūrinis tankis ir tuštymių kiekis</w:t>
            </w:r>
          </w:p>
        </w:tc>
        <w:tc>
          <w:tcPr>
            <w:tcW w:w="2410" w:type="dxa"/>
            <w:vMerge w:val="restart"/>
            <w:tcMar>
              <w:top w:w="0" w:type="dxa"/>
              <w:left w:w="11" w:type="dxa"/>
              <w:bottom w:w="0" w:type="dxa"/>
              <w:right w:w="11" w:type="dxa"/>
            </w:tcMar>
            <w:vAlign w:val="center"/>
          </w:tcPr>
          <w:p w14:paraId="431E46FE" w14:textId="1CE359CE" w:rsidR="00100EE9" w:rsidRPr="00651309" w:rsidRDefault="00100EE9" w:rsidP="00335BD8">
            <w:pPr>
              <w:pStyle w:val="Lentelsvidus"/>
              <w:spacing w:before="0" w:after="0"/>
            </w:pPr>
            <w:r w:rsidRPr="00651309">
              <w:t>1 bandinys/</w:t>
            </w:r>
            <w:r w:rsidR="00100321">
              <w:t>3000 m</w:t>
            </w:r>
            <w:r w:rsidR="00100321" w:rsidRPr="00774D01">
              <w:rPr>
                <w:vertAlign w:val="superscript"/>
              </w:rPr>
              <w:t>2</w:t>
            </w:r>
          </w:p>
        </w:tc>
        <w:tc>
          <w:tcPr>
            <w:tcW w:w="992" w:type="dxa"/>
            <w:tcMar>
              <w:top w:w="0" w:type="dxa"/>
              <w:left w:w="11" w:type="dxa"/>
              <w:bottom w:w="0" w:type="dxa"/>
              <w:right w:w="11" w:type="dxa"/>
            </w:tcMar>
            <w:vAlign w:val="center"/>
          </w:tcPr>
          <w:p w14:paraId="7B9648E6" w14:textId="1107116D" w:rsidR="00100EE9" w:rsidRPr="00651309" w:rsidRDefault="00100EE9" w:rsidP="00335BD8">
            <w:pPr>
              <w:pStyle w:val="Lentelsvidus"/>
              <w:spacing w:before="0" w:after="0"/>
            </w:pPr>
            <w:r w:rsidRPr="00651309">
              <w:t>×</w:t>
            </w:r>
          </w:p>
        </w:tc>
        <w:tc>
          <w:tcPr>
            <w:tcW w:w="1559" w:type="dxa"/>
            <w:tcMar>
              <w:top w:w="0" w:type="dxa"/>
              <w:left w:w="11" w:type="dxa"/>
              <w:bottom w:w="0" w:type="dxa"/>
              <w:right w:w="11" w:type="dxa"/>
            </w:tcMar>
            <w:vAlign w:val="center"/>
          </w:tcPr>
          <w:p w14:paraId="4F779C76" w14:textId="57342D61" w:rsidR="00100EE9" w:rsidRPr="00651309" w:rsidRDefault="00100EE9" w:rsidP="00335BD8">
            <w:pPr>
              <w:pStyle w:val="Lentelsvidus"/>
              <w:spacing w:before="0" w:after="0"/>
            </w:pPr>
            <w:r w:rsidRPr="00651309">
              <w:t>×</w:t>
            </w:r>
          </w:p>
        </w:tc>
        <w:tc>
          <w:tcPr>
            <w:tcW w:w="1559" w:type="dxa"/>
            <w:tcMar>
              <w:top w:w="0" w:type="dxa"/>
              <w:left w:w="11" w:type="dxa"/>
              <w:bottom w:w="0" w:type="dxa"/>
              <w:right w:w="11" w:type="dxa"/>
            </w:tcMar>
            <w:vAlign w:val="center"/>
          </w:tcPr>
          <w:p w14:paraId="3ABA2CEA" w14:textId="07BDD794" w:rsidR="00100EE9" w:rsidRPr="00651309" w:rsidRDefault="00100EE9" w:rsidP="00335BD8">
            <w:pPr>
              <w:pStyle w:val="Lentelsvidus"/>
              <w:spacing w:before="0" w:after="0"/>
            </w:pPr>
            <w:r w:rsidRPr="00651309">
              <w:t>×</w:t>
            </w:r>
          </w:p>
        </w:tc>
        <w:tc>
          <w:tcPr>
            <w:tcW w:w="993" w:type="dxa"/>
            <w:tcMar>
              <w:top w:w="0" w:type="dxa"/>
              <w:left w:w="11" w:type="dxa"/>
              <w:bottom w:w="0" w:type="dxa"/>
              <w:right w:w="11" w:type="dxa"/>
            </w:tcMar>
            <w:vAlign w:val="center"/>
          </w:tcPr>
          <w:p w14:paraId="1359E2E1" w14:textId="19040D7A" w:rsidR="00100EE9" w:rsidRPr="00651309" w:rsidRDefault="00100EE9" w:rsidP="00335BD8">
            <w:pPr>
              <w:pStyle w:val="Lentelsvidus"/>
              <w:spacing w:before="0" w:after="0"/>
            </w:pPr>
            <w:r w:rsidRPr="00651309">
              <w:t>×</w:t>
            </w:r>
          </w:p>
        </w:tc>
        <w:tc>
          <w:tcPr>
            <w:tcW w:w="992" w:type="dxa"/>
            <w:tcMar>
              <w:top w:w="0" w:type="dxa"/>
              <w:left w:w="11" w:type="dxa"/>
              <w:bottom w:w="0" w:type="dxa"/>
              <w:right w:w="11" w:type="dxa"/>
            </w:tcMar>
            <w:vAlign w:val="center"/>
          </w:tcPr>
          <w:p w14:paraId="7A618B5B" w14:textId="35FBA773" w:rsidR="00100EE9" w:rsidRPr="00651309" w:rsidRDefault="00100EE9" w:rsidP="00335BD8">
            <w:pPr>
              <w:pStyle w:val="Lentelsvidus"/>
              <w:spacing w:before="0" w:after="0"/>
            </w:pPr>
            <w:r w:rsidRPr="00651309">
              <w:t>×</w:t>
            </w:r>
            <w:r w:rsidRPr="00651309">
              <w:rPr>
                <w:vertAlign w:val="superscript"/>
              </w:rPr>
              <w:t>3)</w:t>
            </w:r>
          </w:p>
        </w:tc>
        <w:tc>
          <w:tcPr>
            <w:tcW w:w="1276" w:type="dxa"/>
            <w:tcMar>
              <w:left w:w="11" w:type="dxa"/>
              <w:right w:w="11" w:type="dxa"/>
            </w:tcMar>
            <w:vAlign w:val="center"/>
          </w:tcPr>
          <w:p w14:paraId="4CC2F580" w14:textId="1FE16CF6" w:rsidR="00100EE9" w:rsidRPr="00651309" w:rsidRDefault="00100EE9" w:rsidP="00100EE9">
            <w:pPr>
              <w:pStyle w:val="Lentelsvidus"/>
              <w:spacing w:before="0" w:after="0"/>
            </w:pPr>
            <w:r>
              <w:t>×</w:t>
            </w:r>
          </w:p>
        </w:tc>
        <w:tc>
          <w:tcPr>
            <w:tcW w:w="1134" w:type="dxa"/>
            <w:tcMar>
              <w:top w:w="0" w:type="dxa"/>
              <w:left w:w="11" w:type="dxa"/>
              <w:bottom w:w="0" w:type="dxa"/>
              <w:right w:w="11" w:type="dxa"/>
            </w:tcMar>
            <w:vAlign w:val="center"/>
          </w:tcPr>
          <w:p w14:paraId="0B2C160D" w14:textId="5B1B98D4" w:rsidR="00100EE9" w:rsidRPr="00651309" w:rsidRDefault="00100EE9" w:rsidP="00335BD8">
            <w:pPr>
              <w:pStyle w:val="Lentelsvidus"/>
              <w:spacing w:before="0" w:after="0"/>
            </w:pPr>
            <w:r w:rsidRPr="00651309">
              <w:t>×</w:t>
            </w:r>
          </w:p>
        </w:tc>
      </w:tr>
      <w:tr w:rsidR="00100EE9" w:rsidRPr="00651309" w14:paraId="117555E2" w14:textId="77777777" w:rsidTr="008A2D03">
        <w:tc>
          <w:tcPr>
            <w:tcW w:w="4248" w:type="dxa"/>
            <w:gridSpan w:val="2"/>
            <w:tcMar>
              <w:top w:w="0" w:type="dxa"/>
              <w:left w:w="11" w:type="dxa"/>
              <w:bottom w:w="0" w:type="dxa"/>
              <w:right w:w="11" w:type="dxa"/>
            </w:tcMar>
            <w:vAlign w:val="center"/>
          </w:tcPr>
          <w:p w14:paraId="495DFDC2" w14:textId="1FD96D44" w:rsidR="00100EE9" w:rsidRPr="00651309" w:rsidRDefault="00100EE9" w:rsidP="00335BD8">
            <w:pPr>
              <w:pStyle w:val="Lentelsvidus"/>
              <w:spacing w:before="0" w:after="0"/>
              <w:ind w:left="170"/>
              <w:jc w:val="left"/>
            </w:pPr>
            <w:r w:rsidRPr="00651309">
              <w:t>1.5. Statinio įspaudimo gylis (įskaitant įspaudimo gylio prieaugį)</w:t>
            </w:r>
          </w:p>
        </w:tc>
        <w:tc>
          <w:tcPr>
            <w:tcW w:w="2410" w:type="dxa"/>
            <w:vMerge/>
            <w:tcMar>
              <w:top w:w="0" w:type="dxa"/>
              <w:left w:w="11" w:type="dxa"/>
              <w:bottom w:w="0" w:type="dxa"/>
              <w:right w:w="11" w:type="dxa"/>
            </w:tcMar>
            <w:vAlign w:val="center"/>
          </w:tcPr>
          <w:p w14:paraId="35DCD0F8" w14:textId="77777777" w:rsidR="00100EE9" w:rsidRPr="00651309" w:rsidRDefault="00100EE9" w:rsidP="00335BD8">
            <w:pPr>
              <w:pStyle w:val="Lentelsvidus"/>
              <w:spacing w:before="0" w:after="0"/>
            </w:pPr>
          </w:p>
        </w:tc>
        <w:tc>
          <w:tcPr>
            <w:tcW w:w="992" w:type="dxa"/>
            <w:tcMar>
              <w:top w:w="0" w:type="dxa"/>
              <w:left w:w="11" w:type="dxa"/>
              <w:bottom w:w="0" w:type="dxa"/>
              <w:right w:w="11" w:type="dxa"/>
            </w:tcMar>
            <w:vAlign w:val="center"/>
          </w:tcPr>
          <w:p w14:paraId="73499D99" w14:textId="2F4E1EE3" w:rsidR="00100EE9" w:rsidRPr="00651309" w:rsidRDefault="00100EE9" w:rsidP="00335BD8">
            <w:pPr>
              <w:pStyle w:val="Lentelsvidus"/>
              <w:spacing w:before="0" w:after="0"/>
            </w:pPr>
            <w:r w:rsidRPr="00651309">
              <w:t>–</w:t>
            </w:r>
          </w:p>
        </w:tc>
        <w:tc>
          <w:tcPr>
            <w:tcW w:w="1559" w:type="dxa"/>
            <w:tcMar>
              <w:top w:w="0" w:type="dxa"/>
              <w:left w:w="11" w:type="dxa"/>
              <w:bottom w:w="0" w:type="dxa"/>
              <w:right w:w="11" w:type="dxa"/>
            </w:tcMar>
            <w:vAlign w:val="center"/>
          </w:tcPr>
          <w:p w14:paraId="6A2FD8D0" w14:textId="6303ADD3" w:rsidR="00100EE9" w:rsidRPr="00651309" w:rsidRDefault="00100EE9" w:rsidP="00335BD8">
            <w:pPr>
              <w:pStyle w:val="Lentelsvidus"/>
              <w:spacing w:before="0" w:after="0"/>
            </w:pPr>
            <w:r w:rsidRPr="00651309">
              <w:t>–</w:t>
            </w:r>
          </w:p>
        </w:tc>
        <w:tc>
          <w:tcPr>
            <w:tcW w:w="1559" w:type="dxa"/>
            <w:tcMar>
              <w:top w:w="0" w:type="dxa"/>
              <w:left w:w="11" w:type="dxa"/>
              <w:bottom w:w="0" w:type="dxa"/>
              <w:right w:w="11" w:type="dxa"/>
            </w:tcMar>
            <w:vAlign w:val="center"/>
          </w:tcPr>
          <w:p w14:paraId="489D827F" w14:textId="1F305CCF" w:rsidR="00100EE9" w:rsidRPr="00651309" w:rsidRDefault="00100EE9" w:rsidP="00335BD8">
            <w:pPr>
              <w:pStyle w:val="Lentelsvidus"/>
              <w:spacing w:before="0" w:after="0"/>
            </w:pPr>
            <w:r w:rsidRPr="00651309">
              <w:t>–</w:t>
            </w:r>
          </w:p>
        </w:tc>
        <w:tc>
          <w:tcPr>
            <w:tcW w:w="993" w:type="dxa"/>
            <w:tcMar>
              <w:top w:w="0" w:type="dxa"/>
              <w:left w:w="11" w:type="dxa"/>
              <w:bottom w:w="0" w:type="dxa"/>
              <w:right w:w="11" w:type="dxa"/>
            </w:tcMar>
            <w:vAlign w:val="center"/>
          </w:tcPr>
          <w:p w14:paraId="5DA4214B" w14:textId="1D652CEB" w:rsidR="00100EE9" w:rsidRPr="00651309" w:rsidRDefault="00100EE9" w:rsidP="00335BD8">
            <w:pPr>
              <w:pStyle w:val="Lentelsvidus"/>
              <w:spacing w:before="0" w:after="0"/>
            </w:pPr>
            <w:r w:rsidRPr="00651309">
              <w:t>–</w:t>
            </w:r>
          </w:p>
        </w:tc>
        <w:tc>
          <w:tcPr>
            <w:tcW w:w="992" w:type="dxa"/>
            <w:tcMar>
              <w:top w:w="0" w:type="dxa"/>
              <w:left w:w="11" w:type="dxa"/>
              <w:bottom w:w="0" w:type="dxa"/>
              <w:right w:w="11" w:type="dxa"/>
            </w:tcMar>
            <w:vAlign w:val="center"/>
          </w:tcPr>
          <w:p w14:paraId="7C9E2E4F" w14:textId="1253AE30" w:rsidR="00100EE9" w:rsidRPr="00651309" w:rsidRDefault="00100EE9" w:rsidP="00335BD8">
            <w:pPr>
              <w:pStyle w:val="Lentelsvidus"/>
              <w:spacing w:before="0" w:after="0"/>
            </w:pPr>
            <w:r w:rsidRPr="00651309">
              <w:t>×</w:t>
            </w:r>
          </w:p>
        </w:tc>
        <w:tc>
          <w:tcPr>
            <w:tcW w:w="1276" w:type="dxa"/>
            <w:tcMar>
              <w:left w:w="11" w:type="dxa"/>
              <w:right w:w="11" w:type="dxa"/>
            </w:tcMar>
            <w:vAlign w:val="center"/>
          </w:tcPr>
          <w:p w14:paraId="36531B1B" w14:textId="2754E190" w:rsidR="00100EE9" w:rsidRPr="00651309" w:rsidRDefault="00100EE9" w:rsidP="00100EE9">
            <w:pPr>
              <w:pStyle w:val="Lentelsvidus"/>
              <w:spacing w:before="0" w:after="0"/>
            </w:pPr>
            <w:r>
              <w:t>–</w:t>
            </w:r>
          </w:p>
        </w:tc>
        <w:tc>
          <w:tcPr>
            <w:tcW w:w="1134" w:type="dxa"/>
            <w:tcMar>
              <w:top w:w="0" w:type="dxa"/>
              <w:left w:w="11" w:type="dxa"/>
              <w:bottom w:w="0" w:type="dxa"/>
              <w:right w:w="11" w:type="dxa"/>
            </w:tcMar>
            <w:vAlign w:val="center"/>
          </w:tcPr>
          <w:p w14:paraId="5B637466" w14:textId="6E510C55" w:rsidR="00100EE9" w:rsidRPr="00651309" w:rsidRDefault="00100EE9" w:rsidP="00335BD8">
            <w:pPr>
              <w:pStyle w:val="Lentelsvidus"/>
              <w:spacing w:before="0" w:after="0"/>
            </w:pPr>
            <w:r w:rsidRPr="00651309">
              <w:t>–</w:t>
            </w:r>
          </w:p>
        </w:tc>
      </w:tr>
      <w:tr w:rsidR="00100EE9" w:rsidRPr="00651309" w14:paraId="6E02AA54" w14:textId="77777777" w:rsidTr="008A2D03">
        <w:tc>
          <w:tcPr>
            <w:tcW w:w="4248" w:type="dxa"/>
            <w:gridSpan w:val="2"/>
            <w:tcMar>
              <w:top w:w="0" w:type="dxa"/>
              <w:left w:w="11" w:type="dxa"/>
              <w:bottom w:w="0" w:type="dxa"/>
              <w:right w:w="11" w:type="dxa"/>
            </w:tcMar>
            <w:vAlign w:val="center"/>
          </w:tcPr>
          <w:p w14:paraId="001D15B4" w14:textId="4A77F407" w:rsidR="00100EE9" w:rsidRPr="00E7108B" w:rsidRDefault="00100EE9" w:rsidP="000F1987">
            <w:pPr>
              <w:pStyle w:val="Lentelsvidus"/>
              <w:spacing w:before="0" w:after="0"/>
              <w:ind w:left="170"/>
              <w:jc w:val="left"/>
            </w:pPr>
            <w:r w:rsidRPr="00E7108B">
              <w:t>1.6. Santykinis vėžės gylis</w:t>
            </w:r>
          </w:p>
        </w:tc>
        <w:tc>
          <w:tcPr>
            <w:tcW w:w="2410" w:type="dxa"/>
            <w:tcMar>
              <w:top w:w="0" w:type="dxa"/>
              <w:left w:w="11" w:type="dxa"/>
              <w:bottom w:w="0" w:type="dxa"/>
              <w:right w:w="11" w:type="dxa"/>
            </w:tcMar>
            <w:vAlign w:val="center"/>
          </w:tcPr>
          <w:p w14:paraId="76D651FC" w14:textId="58F905CE" w:rsidR="00100EE9" w:rsidRPr="00E7108B" w:rsidRDefault="00100EE9" w:rsidP="00335BD8">
            <w:pPr>
              <w:pStyle w:val="Lentelsvidus"/>
              <w:spacing w:before="0" w:after="0"/>
            </w:pPr>
            <w:r w:rsidRPr="00E7108B">
              <w:t>1 bandinys/</w:t>
            </w:r>
            <w:r w:rsidR="00017466">
              <w:t>15</w:t>
            </w:r>
            <w:r w:rsidR="00E7108B" w:rsidRPr="00E7108B">
              <w:t>000 m</w:t>
            </w:r>
            <w:r w:rsidR="00E7108B" w:rsidRPr="00E7108B">
              <w:rPr>
                <w:vertAlign w:val="superscript"/>
              </w:rPr>
              <w:t>2</w:t>
            </w:r>
          </w:p>
        </w:tc>
        <w:tc>
          <w:tcPr>
            <w:tcW w:w="992" w:type="dxa"/>
            <w:tcMar>
              <w:top w:w="0" w:type="dxa"/>
              <w:left w:w="11" w:type="dxa"/>
              <w:bottom w:w="0" w:type="dxa"/>
              <w:right w:w="11" w:type="dxa"/>
            </w:tcMar>
            <w:vAlign w:val="center"/>
          </w:tcPr>
          <w:p w14:paraId="17142836" w14:textId="58F6761B" w:rsidR="00100EE9" w:rsidRPr="00E7108B" w:rsidRDefault="00100EE9" w:rsidP="00335BD8">
            <w:pPr>
              <w:pStyle w:val="Lentelsvidus"/>
              <w:spacing w:before="0" w:after="0"/>
            </w:pPr>
            <w:r w:rsidRPr="00E7108B">
              <w:t>×</w:t>
            </w:r>
            <w:r w:rsidRPr="00E7108B">
              <w:rPr>
                <w:vertAlign w:val="superscript"/>
              </w:rPr>
              <w:t>4)</w:t>
            </w:r>
          </w:p>
        </w:tc>
        <w:tc>
          <w:tcPr>
            <w:tcW w:w="1559" w:type="dxa"/>
            <w:tcMar>
              <w:top w:w="0" w:type="dxa"/>
              <w:left w:w="11" w:type="dxa"/>
              <w:bottom w:w="0" w:type="dxa"/>
              <w:right w:w="11" w:type="dxa"/>
            </w:tcMar>
            <w:vAlign w:val="center"/>
          </w:tcPr>
          <w:p w14:paraId="7B57649F" w14:textId="021DBD95" w:rsidR="00100EE9" w:rsidRPr="00E7108B" w:rsidRDefault="00100EE9" w:rsidP="00335BD8">
            <w:pPr>
              <w:pStyle w:val="Lentelsvidus"/>
              <w:spacing w:before="0" w:after="0"/>
            </w:pPr>
            <w:r w:rsidRPr="00E7108B">
              <w:t>×</w:t>
            </w:r>
            <w:r w:rsidRPr="00E7108B">
              <w:rPr>
                <w:vertAlign w:val="superscript"/>
              </w:rPr>
              <w:t>4)</w:t>
            </w:r>
          </w:p>
        </w:tc>
        <w:tc>
          <w:tcPr>
            <w:tcW w:w="1559" w:type="dxa"/>
            <w:tcMar>
              <w:top w:w="0" w:type="dxa"/>
              <w:left w:w="11" w:type="dxa"/>
              <w:bottom w:w="0" w:type="dxa"/>
              <w:right w:w="11" w:type="dxa"/>
            </w:tcMar>
            <w:vAlign w:val="center"/>
          </w:tcPr>
          <w:p w14:paraId="62BC3320" w14:textId="0B1DC78F" w:rsidR="00100EE9" w:rsidRPr="00E7108B" w:rsidRDefault="00100EE9" w:rsidP="000C7E8A">
            <w:pPr>
              <w:pStyle w:val="Lentelsvidus"/>
              <w:spacing w:before="0" w:after="0"/>
            </w:pPr>
            <w:r w:rsidRPr="00E7108B">
              <w:t>×</w:t>
            </w:r>
            <w:r w:rsidRPr="00E7108B">
              <w:rPr>
                <w:vertAlign w:val="superscript"/>
              </w:rPr>
              <w:t>5)</w:t>
            </w:r>
          </w:p>
        </w:tc>
        <w:tc>
          <w:tcPr>
            <w:tcW w:w="993" w:type="dxa"/>
            <w:tcMar>
              <w:top w:w="0" w:type="dxa"/>
              <w:left w:w="11" w:type="dxa"/>
              <w:bottom w:w="0" w:type="dxa"/>
              <w:right w:w="11" w:type="dxa"/>
            </w:tcMar>
            <w:vAlign w:val="center"/>
          </w:tcPr>
          <w:p w14:paraId="69024D21" w14:textId="2048746C" w:rsidR="00100EE9" w:rsidRPr="00E7108B" w:rsidRDefault="00100EE9" w:rsidP="00335BD8">
            <w:pPr>
              <w:pStyle w:val="Lentelsvidus"/>
              <w:spacing w:before="0" w:after="0"/>
            </w:pPr>
            <w:r w:rsidRPr="00E7108B">
              <w:t>–</w:t>
            </w:r>
          </w:p>
        </w:tc>
        <w:tc>
          <w:tcPr>
            <w:tcW w:w="992" w:type="dxa"/>
            <w:tcMar>
              <w:top w:w="0" w:type="dxa"/>
              <w:left w:w="11" w:type="dxa"/>
              <w:bottom w:w="0" w:type="dxa"/>
              <w:right w:w="11" w:type="dxa"/>
            </w:tcMar>
            <w:vAlign w:val="center"/>
          </w:tcPr>
          <w:p w14:paraId="1855EA85" w14:textId="16A726A2" w:rsidR="00100EE9" w:rsidRPr="00E7108B" w:rsidRDefault="00100EE9" w:rsidP="00335BD8">
            <w:pPr>
              <w:pStyle w:val="Lentelsvidus"/>
              <w:spacing w:before="0" w:after="0"/>
            </w:pPr>
            <w:r w:rsidRPr="00E7108B">
              <w:t>–</w:t>
            </w:r>
          </w:p>
        </w:tc>
        <w:tc>
          <w:tcPr>
            <w:tcW w:w="1276" w:type="dxa"/>
            <w:tcMar>
              <w:left w:w="11" w:type="dxa"/>
              <w:right w:w="11" w:type="dxa"/>
            </w:tcMar>
            <w:vAlign w:val="center"/>
          </w:tcPr>
          <w:p w14:paraId="17B5AA27" w14:textId="38746A8E" w:rsidR="00100EE9" w:rsidRPr="00E7108B" w:rsidRDefault="00100EE9" w:rsidP="00100EE9">
            <w:pPr>
              <w:pStyle w:val="Lentelsvidus"/>
              <w:spacing w:before="0" w:after="0"/>
            </w:pPr>
            <w:r w:rsidRPr="00E7108B">
              <w:t>–</w:t>
            </w:r>
          </w:p>
        </w:tc>
        <w:tc>
          <w:tcPr>
            <w:tcW w:w="1134" w:type="dxa"/>
            <w:tcMar>
              <w:top w:w="0" w:type="dxa"/>
              <w:left w:w="11" w:type="dxa"/>
              <w:bottom w:w="0" w:type="dxa"/>
              <w:right w:w="11" w:type="dxa"/>
            </w:tcMar>
            <w:vAlign w:val="center"/>
          </w:tcPr>
          <w:p w14:paraId="3312A9A3" w14:textId="2D43A8F6" w:rsidR="00100EE9" w:rsidRPr="00E7108B" w:rsidRDefault="00100EE9" w:rsidP="00335BD8">
            <w:pPr>
              <w:pStyle w:val="Lentelsvidus"/>
              <w:spacing w:before="0" w:after="0"/>
            </w:pPr>
            <w:r w:rsidRPr="00E7108B">
              <w:t>–</w:t>
            </w:r>
          </w:p>
        </w:tc>
      </w:tr>
      <w:tr w:rsidR="00100EE9" w:rsidRPr="00651309" w14:paraId="1AC3F223" w14:textId="77777777" w:rsidTr="008A2D03">
        <w:tc>
          <w:tcPr>
            <w:tcW w:w="1113" w:type="dxa"/>
            <w:tcMar>
              <w:left w:w="11" w:type="dxa"/>
              <w:right w:w="11" w:type="dxa"/>
            </w:tcMar>
          </w:tcPr>
          <w:p w14:paraId="47F29336" w14:textId="77777777" w:rsidR="00100EE9" w:rsidRPr="00651309" w:rsidRDefault="00100EE9" w:rsidP="00335BD8">
            <w:pPr>
              <w:pStyle w:val="Lentelsvidus"/>
              <w:spacing w:before="0" w:after="0"/>
              <w:jc w:val="left"/>
              <w:rPr>
                <w:b/>
              </w:rPr>
            </w:pPr>
          </w:p>
        </w:tc>
        <w:tc>
          <w:tcPr>
            <w:tcW w:w="14050" w:type="dxa"/>
            <w:gridSpan w:val="9"/>
            <w:tcMar>
              <w:top w:w="0" w:type="dxa"/>
              <w:left w:w="11" w:type="dxa"/>
              <w:bottom w:w="0" w:type="dxa"/>
              <w:right w:w="11" w:type="dxa"/>
            </w:tcMar>
            <w:vAlign w:val="center"/>
          </w:tcPr>
          <w:p w14:paraId="544CA0DC" w14:textId="2F4D6A45" w:rsidR="00100EE9" w:rsidRPr="00651309" w:rsidRDefault="00100EE9" w:rsidP="00335BD8">
            <w:pPr>
              <w:pStyle w:val="Lentelsvidus"/>
              <w:spacing w:before="0" w:after="0"/>
              <w:jc w:val="left"/>
              <w:rPr>
                <w:b/>
              </w:rPr>
            </w:pPr>
            <w:r w:rsidRPr="00651309">
              <w:rPr>
                <w:b/>
              </w:rPr>
              <w:t>2. Įrengtas sluoksnis</w:t>
            </w:r>
          </w:p>
        </w:tc>
      </w:tr>
      <w:tr w:rsidR="00100EE9" w:rsidRPr="00651309" w14:paraId="143372B8" w14:textId="77777777" w:rsidTr="008A2D03">
        <w:tc>
          <w:tcPr>
            <w:tcW w:w="4248" w:type="dxa"/>
            <w:gridSpan w:val="2"/>
            <w:tcMar>
              <w:top w:w="0" w:type="dxa"/>
              <w:left w:w="11" w:type="dxa"/>
              <w:bottom w:w="0" w:type="dxa"/>
              <w:right w:w="11" w:type="dxa"/>
            </w:tcMar>
            <w:vAlign w:val="center"/>
          </w:tcPr>
          <w:p w14:paraId="0089D057" w14:textId="74F1DB8B" w:rsidR="00100EE9" w:rsidRPr="00651309" w:rsidRDefault="00100EE9" w:rsidP="00335BD8">
            <w:pPr>
              <w:pStyle w:val="Lentelsvidus"/>
              <w:spacing w:before="0" w:after="0"/>
              <w:ind w:left="170"/>
              <w:jc w:val="left"/>
            </w:pPr>
            <w:r w:rsidRPr="00651309">
              <w:t>1. Sutankinimo laipsnis</w:t>
            </w:r>
          </w:p>
        </w:tc>
        <w:tc>
          <w:tcPr>
            <w:tcW w:w="2410" w:type="dxa"/>
            <w:tcMar>
              <w:top w:w="0" w:type="dxa"/>
              <w:left w:w="11" w:type="dxa"/>
              <w:bottom w:w="0" w:type="dxa"/>
              <w:right w:w="11" w:type="dxa"/>
            </w:tcMar>
            <w:vAlign w:val="center"/>
          </w:tcPr>
          <w:p w14:paraId="420A5686" w14:textId="7DB6D9C2" w:rsidR="00100EE9" w:rsidRPr="00651309" w:rsidRDefault="00180C98" w:rsidP="00335BD8">
            <w:pPr>
              <w:pStyle w:val="Lentelsvidus"/>
              <w:spacing w:before="0" w:after="0"/>
            </w:pPr>
            <w:r>
              <w:t>1</w:t>
            </w:r>
            <w:r w:rsidRPr="00651309">
              <w:t xml:space="preserve"> bandin</w:t>
            </w:r>
            <w:r>
              <w:t>ys</w:t>
            </w:r>
            <w:r w:rsidR="00100EE9" w:rsidRPr="00651309">
              <w:t>/</w:t>
            </w:r>
            <w:r>
              <w:t>3000</w:t>
            </w:r>
            <w:r w:rsidR="00100EE9" w:rsidRPr="00651309">
              <w:t xml:space="preserve"> m</w:t>
            </w:r>
            <w:r w:rsidR="00100EE9" w:rsidRPr="00651309">
              <w:rPr>
                <w:vertAlign w:val="superscript"/>
              </w:rPr>
              <w:t>2</w:t>
            </w:r>
          </w:p>
        </w:tc>
        <w:tc>
          <w:tcPr>
            <w:tcW w:w="992" w:type="dxa"/>
            <w:tcMar>
              <w:top w:w="0" w:type="dxa"/>
              <w:left w:w="11" w:type="dxa"/>
              <w:bottom w:w="0" w:type="dxa"/>
              <w:right w:w="11" w:type="dxa"/>
            </w:tcMar>
            <w:vAlign w:val="center"/>
          </w:tcPr>
          <w:p w14:paraId="21A62002" w14:textId="054BBE22" w:rsidR="00100EE9" w:rsidRPr="00651309" w:rsidRDefault="00100EE9" w:rsidP="00335BD8">
            <w:pPr>
              <w:pStyle w:val="Lentelsvidus"/>
              <w:spacing w:before="0" w:after="0"/>
            </w:pPr>
            <w:r w:rsidRPr="00651309">
              <w:t>×</w:t>
            </w:r>
          </w:p>
        </w:tc>
        <w:tc>
          <w:tcPr>
            <w:tcW w:w="1559" w:type="dxa"/>
            <w:tcMar>
              <w:top w:w="0" w:type="dxa"/>
              <w:left w:w="11" w:type="dxa"/>
              <w:bottom w:w="0" w:type="dxa"/>
              <w:right w:w="11" w:type="dxa"/>
            </w:tcMar>
            <w:vAlign w:val="center"/>
          </w:tcPr>
          <w:p w14:paraId="7D26BD0C" w14:textId="45C9E023" w:rsidR="00100EE9" w:rsidRPr="00651309" w:rsidRDefault="00100EE9" w:rsidP="00335BD8">
            <w:pPr>
              <w:pStyle w:val="Lentelsvidus"/>
              <w:spacing w:before="0" w:after="0"/>
            </w:pPr>
            <w:r w:rsidRPr="00651309">
              <w:t>×</w:t>
            </w:r>
          </w:p>
        </w:tc>
        <w:tc>
          <w:tcPr>
            <w:tcW w:w="1559" w:type="dxa"/>
            <w:tcMar>
              <w:top w:w="0" w:type="dxa"/>
              <w:left w:w="11" w:type="dxa"/>
              <w:bottom w:w="0" w:type="dxa"/>
              <w:right w:w="11" w:type="dxa"/>
            </w:tcMar>
            <w:vAlign w:val="center"/>
          </w:tcPr>
          <w:p w14:paraId="522F6AC5" w14:textId="6CA88AFC" w:rsidR="00100EE9" w:rsidRPr="00651309" w:rsidRDefault="00100EE9" w:rsidP="00335BD8">
            <w:pPr>
              <w:pStyle w:val="Lentelsvidus"/>
              <w:spacing w:before="0" w:after="0"/>
            </w:pPr>
            <w:r w:rsidRPr="00651309">
              <w:t>×</w:t>
            </w:r>
          </w:p>
        </w:tc>
        <w:tc>
          <w:tcPr>
            <w:tcW w:w="993" w:type="dxa"/>
            <w:tcMar>
              <w:top w:w="0" w:type="dxa"/>
              <w:left w:w="11" w:type="dxa"/>
              <w:bottom w:w="0" w:type="dxa"/>
              <w:right w:w="11" w:type="dxa"/>
            </w:tcMar>
            <w:vAlign w:val="center"/>
          </w:tcPr>
          <w:p w14:paraId="001FF9B0" w14:textId="18E8D172" w:rsidR="00100EE9" w:rsidRPr="00651309" w:rsidRDefault="00100EE9" w:rsidP="00335BD8">
            <w:pPr>
              <w:pStyle w:val="Lentelsvidus"/>
              <w:spacing w:before="0" w:after="0"/>
            </w:pPr>
            <w:r w:rsidRPr="00651309">
              <w:t>×</w:t>
            </w:r>
          </w:p>
        </w:tc>
        <w:tc>
          <w:tcPr>
            <w:tcW w:w="992" w:type="dxa"/>
            <w:tcMar>
              <w:top w:w="0" w:type="dxa"/>
              <w:left w:w="11" w:type="dxa"/>
              <w:bottom w:w="0" w:type="dxa"/>
              <w:right w:w="11" w:type="dxa"/>
            </w:tcMar>
            <w:vAlign w:val="center"/>
          </w:tcPr>
          <w:p w14:paraId="65BA7A8D" w14:textId="3EA42373" w:rsidR="00100EE9" w:rsidRPr="00651309" w:rsidRDefault="00100EE9" w:rsidP="00335BD8">
            <w:pPr>
              <w:pStyle w:val="Lentelsvidus"/>
              <w:spacing w:before="0" w:after="0"/>
            </w:pPr>
            <w:r w:rsidRPr="00651309">
              <w:t>–</w:t>
            </w:r>
          </w:p>
        </w:tc>
        <w:tc>
          <w:tcPr>
            <w:tcW w:w="1276" w:type="dxa"/>
            <w:tcMar>
              <w:left w:w="11" w:type="dxa"/>
              <w:right w:w="11" w:type="dxa"/>
            </w:tcMar>
            <w:vAlign w:val="center"/>
          </w:tcPr>
          <w:p w14:paraId="4E375547" w14:textId="6ACCD9D1" w:rsidR="00100EE9" w:rsidRPr="009F4188" w:rsidRDefault="00522438" w:rsidP="00100EE9">
            <w:pPr>
              <w:pStyle w:val="Lentelsvidus"/>
              <w:spacing w:before="0" w:after="0"/>
              <w:rPr>
                <w:b/>
                <w:bCs w:val="0"/>
              </w:rPr>
            </w:pPr>
            <w:r w:rsidRPr="00651309">
              <w:t>×</w:t>
            </w:r>
          </w:p>
        </w:tc>
        <w:tc>
          <w:tcPr>
            <w:tcW w:w="1134" w:type="dxa"/>
            <w:tcMar>
              <w:top w:w="0" w:type="dxa"/>
              <w:left w:w="11" w:type="dxa"/>
              <w:bottom w:w="0" w:type="dxa"/>
              <w:right w:w="11" w:type="dxa"/>
            </w:tcMar>
            <w:vAlign w:val="center"/>
          </w:tcPr>
          <w:p w14:paraId="3DFC541B" w14:textId="400656A9" w:rsidR="00100EE9" w:rsidRPr="00651309" w:rsidRDefault="00100EE9" w:rsidP="00335BD8">
            <w:pPr>
              <w:pStyle w:val="Lentelsvidus"/>
              <w:spacing w:before="0" w:after="0"/>
            </w:pPr>
            <w:r w:rsidRPr="00651309">
              <w:t>×</w:t>
            </w:r>
          </w:p>
        </w:tc>
      </w:tr>
      <w:tr w:rsidR="00100EE9" w:rsidRPr="00651309" w14:paraId="0CCD2255" w14:textId="77777777" w:rsidTr="008A2D03">
        <w:tc>
          <w:tcPr>
            <w:tcW w:w="4248" w:type="dxa"/>
            <w:gridSpan w:val="2"/>
            <w:tcMar>
              <w:top w:w="0" w:type="dxa"/>
              <w:left w:w="11" w:type="dxa"/>
              <w:bottom w:w="0" w:type="dxa"/>
              <w:right w:w="11" w:type="dxa"/>
            </w:tcMar>
            <w:vAlign w:val="center"/>
          </w:tcPr>
          <w:p w14:paraId="66FE18AC" w14:textId="07B7248A" w:rsidR="00100EE9" w:rsidRPr="00651309" w:rsidRDefault="00100EE9" w:rsidP="00335BD8">
            <w:pPr>
              <w:pStyle w:val="Lentelsvidus"/>
              <w:spacing w:before="0" w:after="0"/>
              <w:ind w:left="170"/>
              <w:jc w:val="left"/>
            </w:pPr>
            <w:r w:rsidRPr="00651309">
              <w:t xml:space="preserve">2.2. </w:t>
            </w:r>
            <w:r w:rsidR="001E548E">
              <w:t>Profilio padėtis (skersinis nuolydis)</w:t>
            </w:r>
            <w:r w:rsidRPr="00651309">
              <w:t xml:space="preserve"> </w:t>
            </w:r>
            <w:r w:rsidR="001E548E">
              <w:t>ir įrengto sluoksnio</w:t>
            </w:r>
            <w:r w:rsidRPr="00651309">
              <w:t xml:space="preserve"> plotis</w:t>
            </w:r>
          </w:p>
        </w:tc>
        <w:tc>
          <w:tcPr>
            <w:tcW w:w="2410" w:type="dxa"/>
            <w:tcMar>
              <w:top w:w="0" w:type="dxa"/>
              <w:left w:w="11" w:type="dxa"/>
              <w:bottom w:w="0" w:type="dxa"/>
              <w:right w:w="11" w:type="dxa"/>
            </w:tcMar>
            <w:vAlign w:val="center"/>
          </w:tcPr>
          <w:p w14:paraId="3D057F10" w14:textId="0A37DCCA" w:rsidR="00100EE9" w:rsidRPr="00651309" w:rsidRDefault="007612E4" w:rsidP="00335BD8">
            <w:pPr>
              <w:pStyle w:val="Lentelsvidus"/>
              <w:spacing w:before="0" w:after="0"/>
            </w:pPr>
            <w:r>
              <w:t>N</w:t>
            </w:r>
            <w:r w:rsidR="00100EE9" w:rsidRPr="00651309">
              <w:t xml:space="preserve">e rečiau kaip kas </w:t>
            </w:r>
            <w:r w:rsidR="000E07B4">
              <w:t>50</w:t>
            </w:r>
            <w:r w:rsidR="000E07B4" w:rsidRPr="00651309">
              <w:t xml:space="preserve"> </w:t>
            </w:r>
            <w:r w:rsidR="00100EE9" w:rsidRPr="00651309">
              <w:t>m</w:t>
            </w:r>
          </w:p>
        </w:tc>
        <w:tc>
          <w:tcPr>
            <w:tcW w:w="992" w:type="dxa"/>
            <w:tcMar>
              <w:top w:w="0" w:type="dxa"/>
              <w:left w:w="11" w:type="dxa"/>
              <w:bottom w:w="0" w:type="dxa"/>
              <w:right w:w="11" w:type="dxa"/>
            </w:tcMar>
            <w:vAlign w:val="center"/>
          </w:tcPr>
          <w:p w14:paraId="16E856F7" w14:textId="19D30E98" w:rsidR="00100EE9" w:rsidRPr="00651309" w:rsidRDefault="00100EE9" w:rsidP="00335BD8">
            <w:pPr>
              <w:pStyle w:val="Lentelsvidus"/>
              <w:spacing w:before="0" w:after="0"/>
            </w:pPr>
            <w:r w:rsidRPr="00651309">
              <w:t>×</w:t>
            </w:r>
          </w:p>
        </w:tc>
        <w:tc>
          <w:tcPr>
            <w:tcW w:w="1559" w:type="dxa"/>
            <w:tcMar>
              <w:top w:w="0" w:type="dxa"/>
              <w:left w:w="11" w:type="dxa"/>
              <w:bottom w:w="0" w:type="dxa"/>
              <w:right w:w="11" w:type="dxa"/>
            </w:tcMar>
            <w:vAlign w:val="center"/>
          </w:tcPr>
          <w:p w14:paraId="6A5D0683" w14:textId="50E38DFF" w:rsidR="00100EE9" w:rsidRPr="00651309" w:rsidRDefault="00100EE9" w:rsidP="00335BD8">
            <w:pPr>
              <w:pStyle w:val="Lentelsvidus"/>
              <w:spacing w:before="0" w:after="0"/>
            </w:pPr>
            <w:r w:rsidRPr="00651309">
              <w:t>×</w:t>
            </w:r>
          </w:p>
        </w:tc>
        <w:tc>
          <w:tcPr>
            <w:tcW w:w="1559" w:type="dxa"/>
            <w:tcMar>
              <w:top w:w="0" w:type="dxa"/>
              <w:left w:w="11" w:type="dxa"/>
              <w:bottom w:w="0" w:type="dxa"/>
              <w:right w:w="11" w:type="dxa"/>
            </w:tcMar>
            <w:vAlign w:val="center"/>
          </w:tcPr>
          <w:p w14:paraId="0DCFC60E" w14:textId="44CB52FE" w:rsidR="00100EE9" w:rsidRPr="00651309" w:rsidRDefault="00100EE9" w:rsidP="00335BD8">
            <w:pPr>
              <w:pStyle w:val="Lentelsvidus"/>
              <w:spacing w:before="0" w:after="0"/>
            </w:pPr>
            <w:r w:rsidRPr="00651309">
              <w:t>×</w:t>
            </w:r>
          </w:p>
        </w:tc>
        <w:tc>
          <w:tcPr>
            <w:tcW w:w="993" w:type="dxa"/>
            <w:tcMar>
              <w:top w:w="0" w:type="dxa"/>
              <w:left w:w="11" w:type="dxa"/>
              <w:bottom w:w="0" w:type="dxa"/>
              <w:right w:w="11" w:type="dxa"/>
            </w:tcMar>
            <w:vAlign w:val="center"/>
          </w:tcPr>
          <w:p w14:paraId="76EDC13A" w14:textId="473BAE91" w:rsidR="00100EE9" w:rsidRPr="00651309" w:rsidRDefault="00100EE9" w:rsidP="00335BD8">
            <w:pPr>
              <w:pStyle w:val="Lentelsvidus"/>
              <w:spacing w:before="0" w:after="0"/>
            </w:pPr>
            <w:r w:rsidRPr="00651309">
              <w:t>×</w:t>
            </w:r>
          </w:p>
        </w:tc>
        <w:tc>
          <w:tcPr>
            <w:tcW w:w="992" w:type="dxa"/>
            <w:tcMar>
              <w:top w:w="0" w:type="dxa"/>
              <w:left w:w="11" w:type="dxa"/>
              <w:bottom w:w="0" w:type="dxa"/>
              <w:right w:w="11" w:type="dxa"/>
            </w:tcMar>
            <w:vAlign w:val="center"/>
          </w:tcPr>
          <w:p w14:paraId="1A1ACC7A" w14:textId="57A4D7C7" w:rsidR="00100EE9" w:rsidRPr="00651309" w:rsidRDefault="00100EE9" w:rsidP="00335BD8">
            <w:pPr>
              <w:pStyle w:val="Lentelsvidus"/>
              <w:spacing w:before="0" w:after="0"/>
            </w:pPr>
            <w:r w:rsidRPr="00651309">
              <w:t>×</w:t>
            </w:r>
          </w:p>
        </w:tc>
        <w:tc>
          <w:tcPr>
            <w:tcW w:w="1276" w:type="dxa"/>
            <w:tcMar>
              <w:left w:w="11" w:type="dxa"/>
              <w:right w:w="11" w:type="dxa"/>
            </w:tcMar>
            <w:vAlign w:val="center"/>
          </w:tcPr>
          <w:p w14:paraId="20AFD905" w14:textId="5303E1CC" w:rsidR="00100EE9" w:rsidRPr="00651309" w:rsidRDefault="00100EE9" w:rsidP="00100EE9">
            <w:pPr>
              <w:pStyle w:val="Lentelsvidus"/>
              <w:spacing w:before="0" w:after="0"/>
            </w:pPr>
            <w:r>
              <w:t>×</w:t>
            </w:r>
          </w:p>
        </w:tc>
        <w:tc>
          <w:tcPr>
            <w:tcW w:w="1134" w:type="dxa"/>
            <w:tcMar>
              <w:top w:w="0" w:type="dxa"/>
              <w:left w:w="11" w:type="dxa"/>
              <w:bottom w:w="0" w:type="dxa"/>
              <w:right w:w="11" w:type="dxa"/>
            </w:tcMar>
            <w:vAlign w:val="center"/>
          </w:tcPr>
          <w:p w14:paraId="11232849" w14:textId="3BCF745D" w:rsidR="00100EE9" w:rsidRPr="00651309" w:rsidRDefault="00100EE9" w:rsidP="00335BD8">
            <w:pPr>
              <w:pStyle w:val="Lentelsvidus"/>
              <w:spacing w:before="0" w:after="0"/>
            </w:pPr>
            <w:r w:rsidRPr="00651309">
              <w:t>×</w:t>
            </w:r>
          </w:p>
        </w:tc>
      </w:tr>
      <w:tr w:rsidR="00100EE9" w:rsidRPr="00651309" w14:paraId="46D7A5E5" w14:textId="77777777" w:rsidTr="008A2D03">
        <w:tc>
          <w:tcPr>
            <w:tcW w:w="4248" w:type="dxa"/>
            <w:gridSpan w:val="2"/>
            <w:tcMar>
              <w:top w:w="0" w:type="dxa"/>
              <w:left w:w="11" w:type="dxa"/>
              <w:bottom w:w="0" w:type="dxa"/>
              <w:right w:w="11" w:type="dxa"/>
            </w:tcMar>
            <w:vAlign w:val="center"/>
          </w:tcPr>
          <w:p w14:paraId="4FDFDBCD" w14:textId="5959142D" w:rsidR="00100EE9" w:rsidRPr="00651309" w:rsidRDefault="00100EE9" w:rsidP="00335BD8">
            <w:pPr>
              <w:pStyle w:val="Lentelsvidus"/>
              <w:spacing w:before="0" w:after="0"/>
              <w:ind w:left="170"/>
              <w:jc w:val="left"/>
            </w:pPr>
            <w:r w:rsidRPr="00651309">
              <w:t>2.3. Lygumas</w:t>
            </w:r>
          </w:p>
        </w:tc>
        <w:tc>
          <w:tcPr>
            <w:tcW w:w="2410" w:type="dxa"/>
            <w:tcMar>
              <w:top w:w="0" w:type="dxa"/>
              <w:left w:w="11" w:type="dxa"/>
              <w:bottom w:w="0" w:type="dxa"/>
              <w:right w:w="11" w:type="dxa"/>
            </w:tcMar>
            <w:vAlign w:val="center"/>
          </w:tcPr>
          <w:p w14:paraId="43E498E3" w14:textId="1C1DDE58" w:rsidR="00100EE9" w:rsidRPr="00651309" w:rsidRDefault="000E07B4" w:rsidP="00335BD8">
            <w:pPr>
              <w:pStyle w:val="Lentelsvidus"/>
              <w:spacing w:before="0" w:after="0"/>
            </w:pPr>
            <w:r>
              <w:t>N</w:t>
            </w:r>
            <w:r w:rsidR="00100EE9" w:rsidRPr="00651309">
              <w:t>e rečiau kaip kas 50 m kiekvienoje eismo juostoje.</w:t>
            </w:r>
          </w:p>
          <w:p w14:paraId="5A002D13" w14:textId="2AEBE59C" w:rsidR="00100EE9" w:rsidRPr="00651309" w:rsidRDefault="00100EE9" w:rsidP="00335BD8">
            <w:pPr>
              <w:pStyle w:val="Lentelsvidus"/>
              <w:spacing w:before="0" w:after="0"/>
            </w:pPr>
            <w:r w:rsidRPr="00651309">
              <w:t>Viršutiniam sluoksniui taikomas IRI metodas</w:t>
            </w:r>
          </w:p>
        </w:tc>
        <w:tc>
          <w:tcPr>
            <w:tcW w:w="992" w:type="dxa"/>
            <w:tcMar>
              <w:top w:w="0" w:type="dxa"/>
              <w:left w:w="11" w:type="dxa"/>
              <w:bottom w:w="0" w:type="dxa"/>
              <w:right w:w="11" w:type="dxa"/>
            </w:tcMar>
            <w:vAlign w:val="center"/>
          </w:tcPr>
          <w:p w14:paraId="53CE176E" w14:textId="3AE6392A" w:rsidR="00100EE9" w:rsidRPr="00651309" w:rsidRDefault="00100EE9" w:rsidP="00335BD8">
            <w:pPr>
              <w:pStyle w:val="Lentelsvidus"/>
              <w:spacing w:before="0" w:after="0"/>
            </w:pPr>
            <w:r w:rsidRPr="00651309">
              <w:t>×</w:t>
            </w:r>
          </w:p>
        </w:tc>
        <w:tc>
          <w:tcPr>
            <w:tcW w:w="1559" w:type="dxa"/>
            <w:tcMar>
              <w:top w:w="0" w:type="dxa"/>
              <w:left w:w="11" w:type="dxa"/>
              <w:bottom w:w="0" w:type="dxa"/>
              <w:right w:w="11" w:type="dxa"/>
            </w:tcMar>
            <w:vAlign w:val="center"/>
          </w:tcPr>
          <w:p w14:paraId="2465B586" w14:textId="2D2BC412" w:rsidR="00100EE9" w:rsidRPr="00651309" w:rsidRDefault="00100EE9" w:rsidP="00335BD8">
            <w:pPr>
              <w:pStyle w:val="Lentelsvidus"/>
              <w:spacing w:before="0" w:after="0"/>
            </w:pPr>
            <w:r w:rsidRPr="00651309">
              <w:t>×</w:t>
            </w:r>
          </w:p>
        </w:tc>
        <w:tc>
          <w:tcPr>
            <w:tcW w:w="1559" w:type="dxa"/>
            <w:tcMar>
              <w:top w:w="0" w:type="dxa"/>
              <w:left w:w="11" w:type="dxa"/>
              <w:bottom w:w="0" w:type="dxa"/>
              <w:right w:w="11" w:type="dxa"/>
            </w:tcMar>
            <w:vAlign w:val="center"/>
          </w:tcPr>
          <w:p w14:paraId="6CF191FF" w14:textId="030DA8C8" w:rsidR="00100EE9" w:rsidRPr="00651309" w:rsidRDefault="00100EE9" w:rsidP="00335BD8">
            <w:pPr>
              <w:pStyle w:val="Lentelsvidus"/>
              <w:spacing w:before="0" w:after="0"/>
            </w:pPr>
            <w:r w:rsidRPr="00651309">
              <w:t>×</w:t>
            </w:r>
          </w:p>
        </w:tc>
        <w:tc>
          <w:tcPr>
            <w:tcW w:w="993" w:type="dxa"/>
            <w:tcMar>
              <w:top w:w="0" w:type="dxa"/>
              <w:left w:w="11" w:type="dxa"/>
              <w:bottom w:w="0" w:type="dxa"/>
              <w:right w:w="11" w:type="dxa"/>
            </w:tcMar>
            <w:vAlign w:val="center"/>
          </w:tcPr>
          <w:p w14:paraId="0A7AC5F2" w14:textId="3E10A3A6" w:rsidR="00100EE9" w:rsidRPr="00651309" w:rsidRDefault="00100EE9" w:rsidP="00335BD8">
            <w:pPr>
              <w:pStyle w:val="Lentelsvidus"/>
              <w:spacing w:before="0" w:after="0"/>
            </w:pPr>
            <w:r w:rsidRPr="00651309">
              <w:t>×</w:t>
            </w:r>
          </w:p>
        </w:tc>
        <w:tc>
          <w:tcPr>
            <w:tcW w:w="992" w:type="dxa"/>
            <w:tcMar>
              <w:top w:w="0" w:type="dxa"/>
              <w:left w:w="11" w:type="dxa"/>
              <w:bottom w:w="0" w:type="dxa"/>
              <w:right w:w="11" w:type="dxa"/>
            </w:tcMar>
            <w:vAlign w:val="center"/>
          </w:tcPr>
          <w:p w14:paraId="23089461" w14:textId="1F62EA7B" w:rsidR="00100EE9" w:rsidRPr="00651309" w:rsidRDefault="00100EE9" w:rsidP="00335BD8">
            <w:pPr>
              <w:pStyle w:val="Lentelsvidus"/>
              <w:spacing w:before="0" w:after="0"/>
            </w:pPr>
            <w:r w:rsidRPr="00651309">
              <w:t>×</w:t>
            </w:r>
          </w:p>
        </w:tc>
        <w:tc>
          <w:tcPr>
            <w:tcW w:w="1276" w:type="dxa"/>
            <w:tcMar>
              <w:left w:w="11" w:type="dxa"/>
              <w:right w:w="11" w:type="dxa"/>
            </w:tcMar>
            <w:vAlign w:val="center"/>
          </w:tcPr>
          <w:p w14:paraId="57217F91" w14:textId="09A4D989" w:rsidR="00100EE9" w:rsidRPr="00651309" w:rsidRDefault="00100EE9" w:rsidP="00100EE9">
            <w:pPr>
              <w:pStyle w:val="Lentelsvidus"/>
              <w:spacing w:before="0" w:after="0"/>
            </w:pPr>
            <w:r>
              <w:t>×</w:t>
            </w:r>
          </w:p>
        </w:tc>
        <w:tc>
          <w:tcPr>
            <w:tcW w:w="1134" w:type="dxa"/>
            <w:tcMar>
              <w:top w:w="0" w:type="dxa"/>
              <w:left w:w="11" w:type="dxa"/>
              <w:bottom w:w="0" w:type="dxa"/>
              <w:right w:w="11" w:type="dxa"/>
            </w:tcMar>
            <w:vAlign w:val="center"/>
          </w:tcPr>
          <w:p w14:paraId="1B31214F" w14:textId="1525685D" w:rsidR="00100EE9" w:rsidRPr="00651309" w:rsidRDefault="00100EE9" w:rsidP="00335BD8">
            <w:pPr>
              <w:pStyle w:val="Lentelsvidus"/>
              <w:spacing w:before="0" w:after="0"/>
            </w:pPr>
            <w:r w:rsidRPr="00651309">
              <w:t>×</w:t>
            </w:r>
          </w:p>
        </w:tc>
      </w:tr>
      <w:tr w:rsidR="00100EE9" w:rsidRPr="00651309" w14:paraId="46AAAA41" w14:textId="77777777" w:rsidTr="008A2D03">
        <w:tc>
          <w:tcPr>
            <w:tcW w:w="4248" w:type="dxa"/>
            <w:gridSpan w:val="2"/>
            <w:tcMar>
              <w:top w:w="0" w:type="dxa"/>
              <w:left w:w="11" w:type="dxa"/>
              <w:bottom w:w="0" w:type="dxa"/>
              <w:right w:w="11" w:type="dxa"/>
            </w:tcMar>
            <w:vAlign w:val="center"/>
          </w:tcPr>
          <w:p w14:paraId="5962F67C" w14:textId="33CA20B8" w:rsidR="00100EE9" w:rsidRPr="00062959" w:rsidRDefault="00100EE9" w:rsidP="00335BD8">
            <w:pPr>
              <w:pStyle w:val="Lentelsvidus"/>
              <w:spacing w:before="0" w:after="0"/>
              <w:ind w:left="170"/>
              <w:jc w:val="left"/>
            </w:pPr>
            <w:r w:rsidRPr="00062959">
              <w:t>2.4. Sluoksnio storis arba sluoksnio svoris</w:t>
            </w:r>
          </w:p>
        </w:tc>
        <w:tc>
          <w:tcPr>
            <w:tcW w:w="2410" w:type="dxa"/>
            <w:tcMar>
              <w:top w:w="0" w:type="dxa"/>
              <w:left w:w="11" w:type="dxa"/>
              <w:bottom w:w="0" w:type="dxa"/>
              <w:right w:w="11" w:type="dxa"/>
            </w:tcMar>
            <w:vAlign w:val="center"/>
          </w:tcPr>
          <w:p w14:paraId="4496EA42" w14:textId="7E5E3735" w:rsidR="00100EE9" w:rsidRPr="00062959" w:rsidRDefault="00100EE9" w:rsidP="00335BD8">
            <w:pPr>
              <w:pStyle w:val="Lentelsvidus"/>
              <w:spacing w:before="0" w:after="0"/>
            </w:pPr>
            <w:r w:rsidRPr="00062959">
              <w:t>Pagal XV skyrių</w:t>
            </w:r>
          </w:p>
        </w:tc>
        <w:tc>
          <w:tcPr>
            <w:tcW w:w="992" w:type="dxa"/>
            <w:tcMar>
              <w:top w:w="0" w:type="dxa"/>
              <w:left w:w="11" w:type="dxa"/>
              <w:bottom w:w="0" w:type="dxa"/>
              <w:right w:w="11" w:type="dxa"/>
            </w:tcMar>
            <w:vAlign w:val="center"/>
          </w:tcPr>
          <w:p w14:paraId="6CA5BF70" w14:textId="571EDBF4" w:rsidR="00100EE9" w:rsidRPr="00062959" w:rsidRDefault="00100EE9" w:rsidP="00335BD8">
            <w:pPr>
              <w:pStyle w:val="Lentelsvidus"/>
              <w:spacing w:before="0" w:after="0"/>
            </w:pPr>
            <w:r w:rsidRPr="00062959">
              <w:t>×</w:t>
            </w:r>
          </w:p>
        </w:tc>
        <w:tc>
          <w:tcPr>
            <w:tcW w:w="1559" w:type="dxa"/>
            <w:tcMar>
              <w:top w:w="0" w:type="dxa"/>
              <w:left w:w="11" w:type="dxa"/>
              <w:bottom w:w="0" w:type="dxa"/>
              <w:right w:w="11" w:type="dxa"/>
            </w:tcMar>
            <w:vAlign w:val="center"/>
          </w:tcPr>
          <w:p w14:paraId="2DAE273F" w14:textId="55E8F3B6" w:rsidR="00100EE9" w:rsidRPr="00062959" w:rsidRDefault="00100EE9" w:rsidP="00335BD8">
            <w:pPr>
              <w:pStyle w:val="Lentelsvidus"/>
              <w:spacing w:before="0" w:after="0"/>
            </w:pPr>
            <w:r w:rsidRPr="00062959">
              <w:t>×</w:t>
            </w:r>
          </w:p>
        </w:tc>
        <w:tc>
          <w:tcPr>
            <w:tcW w:w="1559" w:type="dxa"/>
            <w:tcMar>
              <w:top w:w="0" w:type="dxa"/>
              <w:left w:w="11" w:type="dxa"/>
              <w:bottom w:w="0" w:type="dxa"/>
              <w:right w:w="11" w:type="dxa"/>
            </w:tcMar>
            <w:vAlign w:val="center"/>
          </w:tcPr>
          <w:p w14:paraId="0D246399" w14:textId="64DA5F50" w:rsidR="00100EE9" w:rsidRPr="00062959" w:rsidRDefault="00100EE9" w:rsidP="00335BD8">
            <w:pPr>
              <w:pStyle w:val="Lentelsvidus"/>
              <w:spacing w:before="0" w:after="0"/>
            </w:pPr>
            <w:r w:rsidRPr="00062959">
              <w:t>×</w:t>
            </w:r>
          </w:p>
        </w:tc>
        <w:tc>
          <w:tcPr>
            <w:tcW w:w="993" w:type="dxa"/>
            <w:tcMar>
              <w:top w:w="0" w:type="dxa"/>
              <w:left w:w="11" w:type="dxa"/>
              <w:bottom w:w="0" w:type="dxa"/>
              <w:right w:w="11" w:type="dxa"/>
            </w:tcMar>
            <w:vAlign w:val="center"/>
          </w:tcPr>
          <w:p w14:paraId="480D918A" w14:textId="288763DE" w:rsidR="00100EE9" w:rsidRPr="00062959" w:rsidRDefault="00100EE9" w:rsidP="00335BD8">
            <w:pPr>
              <w:pStyle w:val="Lentelsvidus"/>
              <w:spacing w:before="0" w:after="0"/>
            </w:pPr>
            <w:r w:rsidRPr="00062959">
              <w:t>×</w:t>
            </w:r>
          </w:p>
        </w:tc>
        <w:tc>
          <w:tcPr>
            <w:tcW w:w="992" w:type="dxa"/>
            <w:tcMar>
              <w:top w:w="0" w:type="dxa"/>
              <w:left w:w="11" w:type="dxa"/>
              <w:bottom w:w="0" w:type="dxa"/>
              <w:right w:w="11" w:type="dxa"/>
            </w:tcMar>
            <w:vAlign w:val="center"/>
          </w:tcPr>
          <w:p w14:paraId="4B95345F" w14:textId="6D0F1363" w:rsidR="00100EE9" w:rsidRPr="00062959" w:rsidRDefault="00100EE9" w:rsidP="00335BD8">
            <w:pPr>
              <w:pStyle w:val="Lentelsvidus"/>
              <w:spacing w:before="0" w:after="0"/>
            </w:pPr>
            <w:r w:rsidRPr="00062959">
              <w:t>×</w:t>
            </w:r>
          </w:p>
        </w:tc>
        <w:tc>
          <w:tcPr>
            <w:tcW w:w="1276" w:type="dxa"/>
            <w:tcMar>
              <w:left w:w="11" w:type="dxa"/>
              <w:right w:w="11" w:type="dxa"/>
            </w:tcMar>
            <w:vAlign w:val="center"/>
          </w:tcPr>
          <w:p w14:paraId="7DC953D8" w14:textId="277B0A3F" w:rsidR="00100EE9" w:rsidRPr="00062959" w:rsidRDefault="00100EE9" w:rsidP="00100EE9">
            <w:pPr>
              <w:pStyle w:val="Lentelsvidus"/>
              <w:spacing w:before="0" w:after="0"/>
            </w:pPr>
            <w:r w:rsidRPr="00062959">
              <w:t>×</w:t>
            </w:r>
          </w:p>
        </w:tc>
        <w:tc>
          <w:tcPr>
            <w:tcW w:w="1134" w:type="dxa"/>
            <w:tcMar>
              <w:top w:w="0" w:type="dxa"/>
              <w:left w:w="11" w:type="dxa"/>
              <w:bottom w:w="0" w:type="dxa"/>
              <w:right w:w="11" w:type="dxa"/>
            </w:tcMar>
            <w:vAlign w:val="center"/>
          </w:tcPr>
          <w:p w14:paraId="3607072A" w14:textId="3B27B7F7" w:rsidR="00100EE9" w:rsidRPr="00062959" w:rsidRDefault="00100EE9" w:rsidP="00335BD8">
            <w:pPr>
              <w:pStyle w:val="Lentelsvidus"/>
              <w:spacing w:before="0" w:after="0"/>
            </w:pPr>
            <w:r w:rsidRPr="00062959">
              <w:t>×</w:t>
            </w:r>
          </w:p>
        </w:tc>
      </w:tr>
      <w:tr w:rsidR="00100EE9" w:rsidRPr="00651309" w14:paraId="49D30EDB" w14:textId="77777777" w:rsidTr="008A2D03">
        <w:tc>
          <w:tcPr>
            <w:tcW w:w="4248" w:type="dxa"/>
            <w:gridSpan w:val="2"/>
            <w:tcMar>
              <w:top w:w="0" w:type="dxa"/>
              <w:left w:w="11" w:type="dxa"/>
              <w:bottom w:w="0" w:type="dxa"/>
              <w:right w:w="11" w:type="dxa"/>
            </w:tcMar>
            <w:vAlign w:val="center"/>
          </w:tcPr>
          <w:p w14:paraId="2838469B" w14:textId="3492FFC7" w:rsidR="00100EE9" w:rsidRPr="00651309" w:rsidRDefault="00100EE9" w:rsidP="00335BD8">
            <w:pPr>
              <w:pStyle w:val="Lentelsvidus"/>
              <w:spacing w:before="0" w:after="0"/>
              <w:ind w:left="170"/>
              <w:jc w:val="left"/>
            </w:pPr>
            <w:r w:rsidRPr="00651309">
              <w:t>2.5. Tuštymių kiekis</w:t>
            </w:r>
          </w:p>
        </w:tc>
        <w:tc>
          <w:tcPr>
            <w:tcW w:w="2410" w:type="dxa"/>
            <w:tcMar>
              <w:top w:w="0" w:type="dxa"/>
              <w:left w:w="11" w:type="dxa"/>
              <w:bottom w:w="0" w:type="dxa"/>
              <w:right w:w="11" w:type="dxa"/>
            </w:tcMar>
            <w:vAlign w:val="center"/>
          </w:tcPr>
          <w:p w14:paraId="11F97EC7" w14:textId="0FF35242" w:rsidR="00100EE9" w:rsidRPr="00651309" w:rsidRDefault="000E07B4" w:rsidP="00335BD8">
            <w:pPr>
              <w:pStyle w:val="Lentelsvidus"/>
              <w:spacing w:before="0" w:after="0"/>
            </w:pPr>
            <w:r>
              <w:t>1</w:t>
            </w:r>
            <w:r w:rsidRPr="00651309">
              <w:t xml:space="preserve"> bandin</w:t>
            </w:r>
            <w:r>
              <w:t>ys</w:t>
            </w:r>
            <w:r w:rsidR="00100EE9" w:rsidRPr="00651309">
              <w:t>/</w:t>
            </w:r>
            <w:r>
              <w:t>3000</w:t>
            </w:r>
            <w:r w:rsidR="00100EE9" w:rsidRPr="00651309">
              <w:t xml:space="preserve"> m</w:t>
            </w:r>
            <w:r w:rsidR="00100EE9" w:rsidRPr="00651309">
              <w:rPr>
                <w:vertAlign w:val="superscript"/>
              </w:rPr>
              <w:t>2</w:t>
            </w:r>
            <w:r w:rsidR="00100EE9" w:rsidRPr="00651309">
              <w:t>)</w:t>
            </w:r>
          </w:p>
        </w:tc>
        <w:tc>
          <w:tcPr>
            <w:tcW w:w="992" w:type="dxa"/>
            <w:tcMar>
              <w:top w:w="0" w:type="dxa"/>
              <w:left w:w="11" w:type="dxa"/>
              <w:bottom w:w="0" w:type="dxa"/>
              <w:right w:w="11" w:type="dxa"/>
            </w:tcMar>
            <w:vAlign w:val="center"/>
          </w:tcPr>
          <w:p w14:paraId="2B81634C" w14:textId="0319203C" w:rsidR="00100EE9" w:rsidRPr="00651309" w:rsidRDefault="00100EE9" w:rsidP="00335BD8">
            <w:pPr>
              <w:pStyle w:val="Lentelsvidus"/>
              <w:spacing w:before="0" w:after="0"/>
            </w:pPr>
            <w:r w:rsidRPr="00651309">
              <w:t>–</w:t>
            </w:r>
          </w:p>
        </w:tc>
        <w:tc>
          <w:tcPr>
            <w:tcW w:w="1559" w:type="dxa"/>
            <w:tcMar>
              <w:top w:w="0" w:type="dxa"/>
              <w:left w:w="11" w:type="dxa"/>
              <w:bottom w:w="0" w:type="dxa"/>
              <w:right w:w="11" w:type="dxa"/>
            </w:tcMar>
            <w:vAlign w:val="center"/>
          </w:tcPr>
          <w:p w14:paraId="1DCB2DA2" w14:textId="04A77935" w:rsidR="00100EE9" w:rsidRPr="00651309" w:rsidRDefault="00A26A97" w:rsidP="00335BD8">
            <w:pPr>
              <w:pStyle w:val="Lentelsvidus"/>
              <w:spacing w:before="0" w:after="0"/>
            </w:pPr>
            <w:r w:rsidRPr="00745D30">
              <w:t>×</w:t>
            </w:r>
            <w:r w:rsidRPr="00745D30">
              <w:rPr>
                <w:vertAlign w:val="superscript"/>
                <w:lang w:val="en-GB"/>
              </w:rPr>
              <w:t>6)</w:t>
            </w:r>
          </w:p>
        </w:tc>
        <w:tc>
          <w:tcPr>
            <w:tcW w:w="1559" w:type="dxa"/>
            <w:tcMar>
              <w:top w:w="0" w:type="dxa"/>
              <w:left w:w="11" w:type="dxa"/>
              <w:bottom w:w="0" w:type="dxa"/>
              <w:right w:w="11" w:type="dxa"/>
            </w:tcMar>
            <w:vAlign w:val="center"/>
          </w:tcPr>
          <w:p w14:paraId="16A25D38" w14:textId="610CC4EB" w:rsidR="00100EE9" w:rsidRPr="00651309" w:rsidRDefault="00100EE9" w:rsidP="00335BD8">
            <w:pPr>
              <w:pStyle w:val="Lentelsvidus"/>
              <w:spacing w:before="0" w:after="0"/>
            </w:pPr>
            <w:r w:rsidRPr="00651309">
              <w:t>×</w:t>
            </w:r>
          </w:p>
        </w:tc>
        <w:tc>
          <w:tcPr>
            <w:tcW w:w="993" w:type="dxa"/>
            <w:tcMar>
              <w:top w:w="0" w:type="dxa"/>
              <w:left w:w="11" w:type="dxa"/>
              <w:bottom w:w="0" w:type="dxa"/>
              <w:right w:w="11" w:type="dxa"/>
            </w:tcMar>
            <w:vAlign w:val="center"/>
          </w:tcPr>
          <w:p w14:paraId="6DDEFE1D" w14:textId="41EB6787" w:rsidR="00100EE9" w:rsidRPr="00651309" w:rsidRDefault="00100EE9" w:rsidP="00335BD8">
            <w:pPr>
              <w:pStyle w:val="Lentelsvidus"/>
              <w:spacing w:before="0" w:after="0"/>
            </w:pPr>
            <w:r w:rsidRPr="00651309">
              <w:t>×</w:t>
            </w:r>
          </w:p>
        </w:tc>
        <w:tc>
          <w:tcPr>
            <w:tcW w:w="992" w:type="dxa"/>
            <w:tcMar>
              <w:top w:w="0" w:type="dxa"/>
              <w:left w:w="11" w:type="dxa"/>
              <w:bottom w:w="0" w:type="dxa"/>
              <w:right w:w="11" w:type="dxa"/>
            </w:tcMar>
            <w:vAlign w:val="center"/>
          </w:tcPr>
          <w:p w14:paraId="1EC79766" w14:textId="04624A13" w:rsidR="00100EE9" w:rsidRPr="00651309" w:rsidRDefault="00100EE9" w:rsidP="00335BD8">
            <w:pPr>
              <w:pStyle w:val="Lentelsvidus"/>
              <w:spacing w:before="0" w:after="0"/>
            </w:pPr>
            <w:r w:rsidRPr="00651309">
              <w:t>–</w:t>
            </w:r>
          </w:p>
        </w:tc>
        <w:tc>
          <w:tcPr>
            <w:tcW w:w="1276" w:type="dxa"/>
            <w:tcMar>
              <w:left w:w="11" w:type="dxa"/>
              <w:right w:w="11" w:type="dxa"/>
            </w:tcMar>
            <w:vAlign w:val="center"/>
          </w:tcPr>
          <w:p w14:paraId="0AE8D279" w14:textId="10395CF9" w:rsidR="00100EE9" w:rsidRPr="00651309" w:rsidRDefault="00100EE9" w:rsidP="00100EE9">
            <w:pPr>
              <w:pStyle w:val="Lentelsvidus"/>
              <w:spacing w:before="0" w:after="0"/>
            </w:pPr>
            <w:r w:rsidRPr="00583C29">
              <w:t>–</w:t>
            </w:r>
          </w:p>
        </w:tc>
        <w:tc>
          <w:tcPr>
            <w:tcW w:w="1134" w:type="dxa"/>
            <w:tcMar>
              <w:top w:w="0" w:type="dxa"/>
              <w:left w:w="11" w:type="dxa"/>
              <w:bottom w:w="0" w:type="dxa"/>
              <w:right w:w="11" w:type="dxa"/>
            </w:tcMar>
            <w:vAlign w:val="center"/>
          </w:tcPr>
          <w:p w14:paraId="6A07D714" w14:textId="2FA292DC" w:rsidR="00100EE9" w:rsidRPr="00651309" w:rsidRDefault="00100EE9" w:rsidP="00335BD8">
            <w:pPr>
              <w:pStyle w:val="Lentelsvidus"/>
              <w:spacing w:before="0" w:after="0"/>
            </w:pPr>
            <w:r w:rsidRPr="00651309">
              <w:t>×</w:t>
            </w:r>
          </w:p>
        </w:tc>
      </w:tr>
      <w:tr w:rsidR="00100EE9" w:rsidRPr="00651309" w14:paraId="7572964D" w14:textId="77777777" w:rsidTr="008A2D03">
        <w:tc>
          <w:tcPr>
            <w:tcW w:w="4248" w:type="dxa"/>
            <w:gridSpan w:val="2"/>
            <w:tcMar>
              <w:top w:w="0" w:type="dxa"/>
              <w:left w:w="11" w:type="dxa"/>
              <w:bottom w:w="0" w:type="dxa"/>
              <w:right w:w="11" w:type="dxa"/>
            </w:tcMar>
            <w:vAlign w:val="center"/>
          </w:tcPr>
          <w:p w14:paraId="1E2CF5B3" w14:textId="066B428C" w:rsidR="00100EE9" w:rsidRPr="00651309" w:rsidRDefault="00100EE9" w:rsidP="00335BD8">
            <w:pPr>
              <w:pStyle w:val="Lentelsvidus"/>
              <w:spacing w:before="0" w:after="0"/>
              <w:ind w:left="170"/>
              <w:jc w:val="left"/>
            </w:pPr>
            <w:r w:rsidRPr="00651309">
              <w:t>2.6. Paviršiaus atsparumas slydimui arba šliaužimui</w:t>
            </w:r>
          </w:p>
        </w:tc>
        <w:tc>
          <w:tcPr>
            <w:tcW w:w="2410" w:type="dxa"/>
            <w:tcMar>
              <w:top w:w="0" w:type="dxa"/>
              <w:left w:w="11" w:type="dxa"/>
              <w:bottom w:w="0" w:type="dxa"/>
              <w:right w:w="11" w:type="dxa"/>
            </w:tcMar>
            <w:vAlign w:val="center"/>
          </w:tcPr>
          <w:p w14:paraId="3DDA9CA2" w14:textId="6F5B36BC" w:rsidR="00100EE9" w:rsidRPr="00651309" w:rsidRDefault="00100EE9" w:rsidP="00335BD8">
            <w:pPr>
              <w:pStyle w:val="Lentelsvidus"/>
              <w:spacing w:before="0" w:after="0"/>
            </w:pPr>
          </w:p>
        </w:tc>
        <w:tc>
          <w:tcPr>
            <w:tcW w:w="992" w:type="dxa"/>
            <w:tcMar>
              <w:top w:w="0" w:type="dxa"/>
              <w:left w:w="11" w:type="dxa"/>
              <w:bottom w:w="0" w:type="dxa"/>
              <w:right w:w="11" w:type="dxa"/>
            </w:tcMar>
            <w:vAlign w:val="center"/>
          </w:tcPr>
          <w:p w14:paraId="06B7CD12" w14:textId="49C075B9" w:rsidR="00100EE9" w:rsidRPr="00651309" w:rsidRDefault="00100EE9" w:rsidP="00335BD8">
            <w:pPr>
              <w:pStyle w:val="Lentelsvidus"/>
              <w:spacing w:before="0" w:after="0"/>
            </w:pPr>
            <w:r w:rsidRPr="00651309">
              <w:t>–</w:t>
            </w:r>
          </w:p>
        </w:tc>
        <w:tc>
          <w:tcPr>
            <w:tcW w:w="1559" w:type="dxa"/>
            <w:tcMar>
              <w:top w:w="0" w:type="dxa"/>
              <w:left w:w="11" w:type="dxa"/>
              <w:bottom w:w="0" w:type="dxa"/>
              <w:right w:w="11" w:type="dxa"/>
            </w:tcMar>
            <w:vAlign w:val="center"/>
          </w:tcPr>
          <w:p w14:paraId="5442D353" w14:textId="7771043C" w:rsidR="00100EE9" w:rsidRPr="00651309" w:rsidRDefault="00100EE9" w:rsidP="00335BD8">
            <w:pPr>
              <w:pStyle w:val="Lentelsvidus"/>
              <w:spacing w:before="0" w:after="0"/>
            </w:pPr>
            <w:r w:rsidRPr="00651309">
              <w:t>–</w:t>
            </w:r>
          </w:p>
        </w:tc>
        <w:tc>
          <w:tcPr>
            <w:tcW w:w="1559" w:type="dxa"/>
            <w:tcMar>
              <w:top w:w="0" w:type="dxa"/>
              <w:left w:w="11" w:type="dxa"/>
              <w:bottom w:w="0" w:type="dxa"/>
              <w:right w:w="11" w:type="dxa"/>
            </w:tcMar>
            <w:vAlign w:val="center"/>
          </w:tcPr>
          <w:p w14:paraId="22B2024D" w14:textId="7782C176" w:rsidR="00100EE9" w:rsidRPr="00651309" w:rsidRDefault="00100EE9" w:rsidP="00335BD8">
            <w:pPr>
              <w:pStyle w:val="Lentelsvidus"/>
              <w:spacing w:before="0" w:after="0"/>
            </w:pPr>
            <w:r w:rsidRPr="00651309">
              <w:t>×</w:t>
            </w:r>
          </w:p>
        </w:tc>
        <w:tc>
          <w:tcPr>
            <w:tcW w:w="993" w:type="dxa"/>
            <w:tcMar>
              <w:top w:w="0" w:type="dxa"/>
              <w:left w:w="11" w:type="dxa"/>
              <w:bottom w:w="0" w:type="dxa"/>
              <w:right w:w="11" w:type="dxa"/>
            </w:tcMar>
            <w:vAlign w:val="center"/>
          </w:tcPr>
          <w:p w14:paraId="220F1413" w14:textId="60ECCD09" w:rsidR="00100EE9" w:rsidRPr="00651309" w:rsidRDefault="00100EE9" w:rsidP="00335BD8">
            <w:pPr>
              <w:pStyle w:val="Lentelsvidus"/>
              <w:spacing w:before="0" w:after="0"/>
            </w:pPr>
            <w:r w:rsidRPr="00651309">
              <w:t>×</w:t>
            </w:r>
          </w:p>
        </w:tc>
        <w:tc>
          <w:tcPr>
            <w:tcW w:w="992" w:type="dxa"/>
            <w:tcMar>
              <w:top w:w="0" w:type="dxa"/>
              <w:left w:w="11" w:type="dxa"/>
              <w:bottom w:w="0" w:type="dxa"/>
              <w:right w:w="11" w:type="dxa"/>
            </w:tcMar>
            <w:vAlign w:val="center"/>
          </w:tcPr>
          <w:p w14:paraId="3781D70C" w14:textId="67E14298" w:rsidR="00100EE9" w:rsidRPr="00651309" w:rsidRDefault="00100EE9" w:rsidP="00335BD8">
            <w:pPr>
              <w:pStyle w:val="Lentelsvidus"/>
              <w:spacing w:before="0" w:after="0"/>
            </w:pPr>
            <w:r w:rsidRPr="00651309">
              <w:t>×</w:t>
            </w:r>
          </w:p>
        </w:tc>
        <w:tc>
          <w:tcPr>
            <w:tcW w:w="1276" w:type="dxa"/>
            <w:tcMar>
              <w:left w:w="11" w:type="dxa"/>
              <w:right w:w="11" w:type="dxa"/>
            </w:tcMar>
            <w:vAlign w:val="center"/>
          </w:tcPr>
          <w:p w14:paraId="2C49C58A" w14:textId="7C8FCD90" w:rsidR="00100EE9" w:rsidRPr="00651309" w:rsidRDefault="00100EE9" w:rsidP="00100EE9">
            <w:pPr>
              <w:pStyle w:val="Lentelsvidus"/>
              <w:spacing w:before="0" w:after="0"/>
            </w:pPr>
            <w:r>
              <w:t>×</w:t>
            </w:r>
          </w:p>
        </w:tc>
        <w:tc>
          <w:tcPr>
            <w:tcW w:w="1134" w:type="dxa"/>
            <w:tcMar>
              <w:top w:w="0" w:type="dxa"/>
              <w:left w:w="11" w:type="dxa"/>
              <w:bottom w:w="0" w:type="dxa"/>
              <w:right w:w="11" w:type="dxa"/>
            </w:tcMar>
            <w:vAlign w:val="center"/>
          </w:tcPr>
          <w:p w14:paraId="0B23BF67" w14:textId="20DF298D" w:rsidR="00100EE9" w:rsidRPr="00651309" w:rsidRDefault="00100EE9" w:rsidP="00335BD8">
            <w:pPr>
              <w:pStyle w:val="Lentelsvidus"/>
              <w:spacing w:before="0" w:after="0"/>
            </w:pPr>
            <w:r w:rsidRPr="00651309">
              <w:t>×</w:t>
            </w:r>
          </w:p>
        </w:tc>
      </w:tr>
      <w:tr w:rsidR="00100EE9" w:rsidRPr="00651309" w14:paraId="71B81D7A" w14:textId="77777777" w:rsidTr="008A2D03">
        <w:tc>
          <w:tcPr>
            <w:tcW w:w="4248" w:type="dxa"/>
            <w:gridSpan w:val="2"/>
            <w:tcMar>
              <w:top w:w="0" w:type="dxa"/>
              <w:left w:w="11" w:type="dxa"/>
              <w:bottom w:w="0" w:type="dxa"/>
              <w:right w:w="11" w:type="dxa"/>
            </w:tcMar>
            <w:vAlign w:val="center"/>
          </w:tcPr>
          <w:p w14:paraId="460AFB26" w14:textId="5BE4B2C0" w:rsidR="00100EE9" w:rsidRPr="00651309" w:rsidRDefault="00100EE9" w:rsidP="00335BD8">
            <w:pPr>
              <w:pStyle w:val="Lentelsvidus"/>
              <w:spacing w:before="0" w:after="0"/>
              <w:ind w:left="170"/>
              <w:jc w:val="left"/>
            </w:pPr>
            <w:r w:rsidRPr="00651309">
              <w:t>2.7. Sluoksnių sukibimas</w:t>
            </w:r>
          </w:p>
        </w:tc>
        <w:tc>
          <w:tcPr>
            <w:tcW w:w="2410" w:type="dxa"/>
            <w:tcMar>
              <w:top w:w="0" w:type="dxa"/>
              <w:left w:w="11" w:type="dxa"/>
              <w:bottom w:w="0" w:type="dxa"/>
              <w:right w:w="11" w:type="dxa"/>
            </w:tcMar>
            <w:vAlign w:val="center"/>
          </w:tcPr>
          <w:p w14:paraId="2E51B82C" w14:textId="2DEB3C08" w:rsidR="00100EE9" w:rsidRPr="00651309" w:rsidRDefault="00100EE9" w:rsidP="00335BD8">
            <w:pPr>
              <w:pStyle w:val="Lentelsvidus"/>
              <w:spacing w:before="0" w:after="0"/>
            </w:pPr>
            <w:r w:rsidRPr="00651309">
              <w:t>1 bandinys/</w:t>
            </w:r>
            <w:r w:rsidR="00017466">
              <w:t>15</w:t>
            </w:r>
            <w:r w:rsidR="00017466" w:rsidRPr="00651309">
              <w:t xml:space="preserve">000 </w:t>
            </w:r>
            <w:r w:rsidRPr="00651309">
              <w:t>m</w:t>
            </w:r>
            <w:r w:rsidRPr="00651309">
              <w:rPr>
                <w:vertAlign w:val="superscript"/>
              </w:rPr>
              <w:t>2</w:t>
            </w:r>
          </w:p>
        </w:tc>
        <w:tc>
          <w:tcPr>
            <w:tcW w:w="992" w:type="dxa"/>
            <w:tcMar>
              <w:top w:w="0" w:type="dxa"/>
              <w:left w:w="11" w:type="dxa"/>
              <w:bottom w:w="0" w:type="dxa"/>
              <w:right w:w="11" w:type="dxa"/>
            </w:tcMar>
            <w:vAlign w:val="center"/>
          </w:tcPr>
          <w:p w14:paraId="101341E2" w14:textId="5DC63DC5" w:rsidR="00100EE9" w:rsidRPr="00651309" w:rsidRDefault="00100EE9" w:rsidP="00335BD8">
            <w:pPr>
              <w:pStyle w:val="Lentelsvidus"/>
              <w:spacing w:before="0" w:after="0"/>
            </w:pPr>
            <w:r w:rsidRPr="00651309">
              <w:t>×</w:t>
            </w:r>
          </w:p>
        </w:tc>
        <w:tc>
          <w:tcPr>
            <w:tcW w:w="1559" w:type="dxa"/>
            <w:tcMar>
              <w:top w:w="0" w:type="dxa"/>
              <w:left w:w="11" w:type="dxa"/>
              <w:bottom w:w="0" w:type="dxa"/>
              <w:right w:w="11" w:type="dxa"/>
            </w:tcMar>
            <w:vAlign w:val="center"/>
          </w:tcPr>
          <w:p w14:paraId="4DD34308" w14:textId="193CA1E2" w:rsidR="00100EE9" w:rsidRPr="00651309" w:rsidRDefault="00100EE9" w:rsidP="00335BD8">
            <w:pPr>
              <w:pStyle w:val="Lentelsvidus"/>
              <w:spacing w:before="0" w:after="0"/>
            </w:pPr>
            <w:r w:rsidRPr="00651309">
              <w:t>×</w:t>
            </w:r>
          </w:p>
        </w:tc>
        <w:tc>
          <w:tcPr>
            <w:tcW w:w="1559" w:type="dxa"/>
            <w:tcMar>
              <w:top w:w="0" w:type="dxa"/>
              <w:left w:w="11" w:type="dxa"/>
              <w:bottom w:w="0" w:type="dxa"/>
              <w:right w:w="11" w:type="dxa"/>
            </w:tcMar>
            <w:vAlign w:val="center"/>
          </w:tcPr>
          <w:p w14:paraId="3CBF7222" w14:textId="6E44BAFC" w:rsidR="00100EE9" w:rsidRPr="00651309" w:rsidRDefault="00100EE9" w:rsidP="00335BD8">
            <w:pPr>
              <w:pStyle w:val="Lentelsvidus"/>
              <w:spacing w:before="0" w:after="0"/>
            </w:pPr>
            <w:r w:rsidRPr="00651309">
              <w:t>×</w:t>
            </w:r>
          </w:p>
        </w:tc>
        <w:tc>
          <w:tcPr>
            <w:tcW w:w="993" w:type="dxa"/>
            <w:tcMar>
              <w:top w:w="0" w:type="dxa"/>
              <w:left w:w="11" w:type="dxa"/>
              <w:bottom w:w="0" w:type="dxa"/>
              <w:right w:w="11" w:type="dxa"/>
            </w:tcMar>
            <w:vAlign w:val="center"/>
          </w:tcPr>
          <w:p w14:paraId="178A4F3B" w14:textId="45BC5D52" w:rsidR="00100EE9" w:rsidRPr="00651309" w:rsidRDefault="00100EE9" w:rsidP="00335BD8">
            <w:pPr>
              <w:pStyle w:val="Lentelsvidus"/>
              <w:spacing w:before="0" w:after="0"/>
            </w:pPr>
            <w:r w:rsidRPr="00651309">
              <w:t>–</w:t>
            </w:r>
          </w:p>
        </w:tc>
        <w:tc>
          <w:tcPr>
            <w:tcW w:w="992" w:type="dxa"/>
            <w:tcMar>
              <w:top w:w="0" w:type="dxa"/>
              <w:left w:w="11" w:type="dxa"/>
              <w:bottom w:w="0" w:type="dxa"/>
              <w:right w:w="11" w:type="dxa"/>
            </w:tcMar>
            <w:vAlign w:val="center"/>
          </w:tcPr>
          <w:p w14:paraId="300E4BD9" w14:textId="47C4B8A7" w:rsidR="00100EE9" w:rsidRPr="00651309" w:rsidRDefault="00100EE9" w:rsidP="00335BD8">
            <w:pPr>
              <w:pStyle w:val="Lentelsvidus"/>
              <w:spacing w:before="0" w:after="0"/>
            </w:pPr>
            <w:r w:rsidRPr="00651309">
              <w:t>×</w:t>
            </w:r>
          </w:p>
        </w:tc>
        <w:tc>
          <w:tcPr>
            <w:tcW w:w="1276" w:type="dxa"/>
            <w:tcMar>
              <w:left w:w="11" w:type="dxa"/>
              <w:right w:w="11" w:type="dxa"/>
            </w:tcMar>
            <w:vAlign w:val="center"/>
          </w:tcPr>
          <w:p w14:paraId="24D2DC25" w14:textId="4185EF8A" w:rsidR="00100EE9" w:rsidRPr="00651309" w:rsidRDefault="00100EE9" w:rsidP="00100EE9">
            <w:pPr>
              <w:pStyle w:val="Lentelsvidus"/>
              <w:spacing w:before="0" w:after="0"/>
            </w:pPr>
            <w:r>
              <w:t>×</w:t>
            </w:r>
          </w:p>
        </w:tc>
        <w:tc>
          <w:tcPr>
            <w:tcW w:w="1134" w:type="dxa"/>
            <w:tcMar>
              <w:top w:w="0" w:type="dxa"/>
              <w:left w:w="11" w:type="dxa"/>
              <w:bottom w:w="0" w:type="dxa"/>
              <w:right w:w="11" w:type="dxa"/>
            </w:tcMar>
            <w:vAlign w:val="center"/>
          </w:tcPr>
          <w:p w14:paraId="2F808D43" w14:textId="252C0545" w:rsidR="00100EE9" w:rsidRPr="00651309" w:rsidRDefault="00100EE9" w:rsidP="00335BD8">
            <w:pPr>
              <w:pStyle w:val="Lentelsvidus"/>
              <w:spacing w:before="0" w:after="0"/>
            </w:pPr>
            <w:r w:rsidRPr="00651309">
              <w:t>–</w:t>
            </w:r>
          </w:p>
        </w:tc>
      </w:tr>
      <w:tr w:rsidR="00100EE9" w:rsidRPr="00651309" w14:paraId="7544B1C5" w14:textId="77777777" w:rsidTr="008A2D03">
        <w:tc>
          <w:tcPr>
            <w:tcW w:w="15163" w:type="dxa"/>
            <w:gridSpan w:val="10"/>
            <w:tcMar>
              <w:left w:w="11" w:type="dxa"/>
              <w:right w:w="11" w:type="dxa"/>
            </w:tcMar>
          </w:tcPr>
          <w:p w14:paraId="147BD469" w14:textId="77777777" w:rsidR="00934A5D" w:rsidRDefault="00100EE9" w:rsidP="00335BD8">
            <w:pPr>
              <w:pStyle w:val="Lentelsvidus"/>
              <w:spacing w:before="0" w:after="0"/>
              <w:jc w:val="left"/>
            </w:pPr>
            <w:r w:rsidRPr="00651309">
              <w:rPr>
                <w:vertAlign w:val="superscript"/>
              </w:rPr>
              <w:t>1)</w:t>
            </w:r>
            <w:r w:rsidRPr="00651309">
              <w:t xml:space="preserve"> </w:t>
            </w:r>
            <w:r w:rsidR="009A4141">
              <w:t>Jeigu kelio ruožas yra mažesnės apimties nei nurodytas kiekis bandymui atlikti, tai turi būti atliekamas ne mažiau kaip vienas bandymas.</w:t>
            </w:r>
          </w:p>
          <w:p w14:paraId="2F382D63" w14:textId="78BD6295" w:rsidR="00100EE9" w:rsidRPr="00651309" w:rsidRDefault="00100EE9" w:rsidP="00335BD8">
            <w:pPr>
              <w:pStyle w:val="Lentelsvidus"/>
              <w:spacing w:before="0" w:after="0"/>
              <w:jc w:val="left"/>
            </w:pPr>
            <w:r w:rsidRPr="00651309">
              <w:rPr>
                <w:vertAlign w:val="superscript"/>
              </w:rPr>
              <w:t>2)</w:t>
            </w:r>
            <w:r w:rsidRPr="00651309">
              <w:t xml:space="preserve"> Pagal aplinkybes ypatingos medžiagos ir priedai.</w:t>
            </w:r>
          </w:p>
          <w:p w14:paraId="73FC4EFE" w14:textId="77777777" w:rsidR="00934A5D" w:rsidRDefault="00100EE9" w:rsidP="000C7E8A">
            <w:pPr>
              <w:pStyle w:val="Lentelsvidus"/>
              <w:spacing w:before="0" w:after="0"/>
              <w:jc w:val="left"/>
            </w:pPr>
            <w:r w:rsidRPr="00644B2A">
              <w:rPr>
                <w:vertAlign w:val="superscript"/>
              </w:rPr>
              <w:t>3)</w:t>
            </w:r>
            <w:r w:rsidRPr="00644B2A">
              <w:t xml:space="preserve"> </w:t>
            </w:r>
            <w:r w:rsidR="004D0091" w:rsidRPr="00644B2A">
              <w:t xml:space="preserve">Nustatomas tik bandinio </w:t>
            </w:r>
            <w:r w:rsidRPr="00644B2A">
              <w:t>tūrinis tankis.</w:t>
            </w:r>
          </w:p>
          <w:p w14:paraId="5A1BABC0" w14:textId="77777777" w:rsidR="00934A5D" w:rsidRDefault="00100EE9" w:rsidP="007E2315">
            <w:pPr>
              <w:pStyle w:val="Lentelsvidus"/>
              <w:spacing w:before="0" w:after="0"/>
              <w:jc w:val="left"/>
            </w:pPr>
            <w:r w:rsidRPr="00644B2A">
              <w:rPr>
                <w:vertAlign w:val="superscript"/>
              </w:rPr>
              <w:t>4)</w:t>
            </w:r>
            <w:r w:rsidRPr="00644B2A">
              <w:t xml:space="preserve"> </w:t>
            </w:r>
            <w:r w:rsidR="00644B2A" w:rsidRPr="00233F0C">
              <w:t>Taikoma t</w:t>
            </w:r>
            <w:r w:rsidR="00644B2A" w:rsidRPr="00644B2A">
              <w:t xml:space="preserve">ik </w:t>
            </w:r>
            <w:r w:rsidR="00644B2A" w:rsidRPr="00A57BE9">
              <w:t>asfalto</w:t>
            </w:r>
            <w:r w:rsidR="00644B2A" w:rsidRPr="00644B2A">
              <w:t xml:space="preserve"> </w:t>
            </w:r>
            <w:r w:rsidRPr="00644B2A">
              <w:t xml:space="preserve">mišiniams </w:t>
            </w:r>
            <w:r w:rsidR="00644B2A" w:rsidRPr="00644B2A">
              <w:t>su žymėjimu S, kurie veikiami sunkiąją (ypatingąja) apkrova</w:t>
            </w:r>
            <w:r w:rsidRPr="00644B2A">
              <w:t>.</w:t>
            </w:r>
          </w:p>
          <w:p w14:paraId="77BCB894" w14:textId="164E6F97" w:rsidR="00100EE9" w:rsidRDefault="00100EE9" w:rsidP="007E2315">
            <w:pPr>
              <w:pStyle w:val="Lentelsvidus"/>
              <w:spacing w:before="0" w:after="0"/>
              <w:jc w:val="left"/>
              <w:rPr>
                <w:spacing w:val="-2"/>
              </w:rPr>
            </w:pPr>
            <w:r w:rsidRPr="00644B2A">
              <w:rPr>
                <w:spacing w:val="-2"/>
                <w:vertAlign w:val="superscript"/>
              </w:rPr>
              <w:t>5)</w:t>
            </w:r>
            <w:r w:rsidRPr="00644B2A">
              <w:rPr>
                <w:spacing w:val="-2"/>
              </w:rPr>
              <w:t xml:space="preserve"> </w:t>
            </w:r>
            <w:r w:rsidR="00644B2A" w:rsidRPr="00233F0C">
              <w:rPr>
                <w:spacing w:val="-2"/>
              </w:rPr>
              <w:t>Taikoma t</w:t>
            </w:r>
            <w:r w:rsidR="00644B2A" w:rsidRPr="00644B2A">
              <w:rPr>
                <w:spacing w:val="-2"/>
              </w:rPr>
              <w:t xml:space="preserve">ik </w:t>
            </w:r>
            <w:r w:rsidR="00644B2A" w:rsidRPr="00A57BE9">
              <w:rPr>
                <w:spacing w:val="-2"/>
              </w:rPr>
              <w:t>asfalto</w:t>
            </w:r>
            <w:r w:rsidR="00644B2A" w:rsidRPr="00644B2A">
              <w:rPr>
                <w:spacing w:val="-2"/>
              </w:rPr>
              <w:t xml:space="preserve"> </w:t>
            </w:r>
            <w:r w:rsidRPr="00644B2A">
              <w:rPr>
                <w:spacing w:val="-2"/>
              </w:rPr>
              <w:t xml:space="preserve">mišiniams </w:t>
            </w:r>
            <w:r w:rsidR="00644B2A" w:rsidRPr="00233F0C">
              <w:rPr>
                <w:spacing w:val="-2"/>
              </w:rPr>
              <w:t>su žymėjimu S, kurie veikiami sunkiąja (ypatingąja) apkrova ir asfalto mišiniams su žymėjimu N, kurie veikiami normaliąja apkrova</w:t>
            </w:r>
            <w:r w:rsidRPr="00644B2A">
              <w:rPr>
                <w:spacing w:val="-2"/>
              </w:rPr>
              <w:t>.</w:t>
            </w:r>
          </w:p>
          <w:p w14:paraId="6C50DD3F" w14:textId="220A76DC" w:rsidR="00A26A97" w:rsidRPr="00A26A97" w:rsidRDefault="00A26A97" w:rsidP="007E2315">
            <w:pPr>
              <w:pStyle w:val="Lentelsvidus"/>
              <w:spacing w:before="0" w:after="0"/>
              <w:jc w:val="left"/>
              <w:rPr>
                <w:spacing w:val="-2"/>
              </w:rPr>
            </w:pPr>
            <w:r>
              <w:rPr>
                <w:spacing w:val="-2"/>
                <w:vertAlign w:val="superscript"/>
              </w:rPr>
              <w:t>6)</w:t>
            </w:r>
            <w:r>
              <w:rPr>
                <w:spacing w:val="-2"/>
              </w:rPr>
              <w:t xml:space="preserve"> Taikoma tik alternatyviems asfalto apatiniams sluoksniams</w:t>
            </w:r>
          </w:p>
        </w:tc>
      </w:tr>
    </w:tbl>
    <w:p w14:paraId="6BB73F33" w14:textId="77777777" w:rsidR="009B7443" w:rsidRPr="00651309" w:rsidRDefault="009B7443" w:rsidP="009B7443">
      <w:pPr>
        <w:pStyle w:val="PastrL1"/>
        <w:numPr>
          <w:ilvl w:val="0"/>
          <w:numId w:val="0"/>
        </w:numPr>
      </w:pPr>
    </w:p>
    <w:p w14:paraId="5FB746DD" w14:textId="77777777" w:rsidR="009B7443" w:rsidRPr="00651309" w:rsidRDefault="009B7443" w:rsidP="00535CC6">
      <w:pPr>
        <w:pStyle w:val="PastrL1"/>
        <w:sectPr w:rsidR="009B7443" w:rsidRPr="00651309" w:rsidSect="00790D7E">
          <w:headerReference w:type="default" r:id="rId9"/>
          <w:footerReference w:type="default" r:id="rId10"/>
          <w:pgSz w:w="16838" w:h="11906" w:orient="landscape" w:code="9"/>
          <w:pgMar w:top="1134" w:right="1134" w:bottom="567" w:left="567" w:header="567" w:footer="567" w:gutter="0"/>
          <w:cols w:space="1296"/>
          <w:docGrid w:linePitch="360"/>
        </w:sectPr>
      </w:pPr>
    </w:p>
    <w:p w14:paraId="68B93761" w14:textId="556A4F28" w:rsidR="00735D6A" w:rsidRPr="00651309" w:rsidRDefault="00CB623F" w:rsidP="00CB623F">
      <w:pPr>
        <w:pStyle w:val="Antrat3"/>
      </w:pPr>
      <w:r w:rsidRPr="00651309">
        <w:lastRenderedPageBreak/>
        <w:t>Papildomi kontroliniai bandymai</w:t>
      </w:r>
    </w:p>
    <w:p w14:paraId="4417CFAE" w14:textId="634C90C3" w:rsidR="00CB623F" w:rsidRPr="001F1FEB" w:rsidRDefault="00CB623F" w:rsidP="00CB623F">
      <w:pPr>
        <w:pStyle w:val="PastrL1"/>
      </w:pPr>
      <w:r w:rsidRPr="00651309">
        <w:t xml:space="preserve">Jeigu manoma, kad </w:t>
      </w:r>
      <w:r w:rsidR="006B52E5" w:rsidRPr="00651309">
        <w:t>kontrolini</w:t>
      </w:r>
      <w:r w:rsidR="006B52E5">
        <w:t>o</w:t>
      </w:r>
      <w:r w:rsidR="006B52E5" w:rsidRPr="00651309">
        <w:t xml:space="preserve"> bandym</w:t>
      </w:r>
      <w:r w:rsidR="006B52E5">
        <w:t>o</w:t>
      </w:r>
      <w:r w:rsidR="006B52E5" w:rsidRPr="00651309">
        <w:t xml:space="preserve"> rezultata</w:t>
      </w:r>
      <w:r w:rsidR="006B52E5">
        <w:t>s</w:t>
      </w:r>
      <w:r w:rsidR="006B52E5" w:rsidRPr="00651309">
        <w:t xml:space="preserve"> nebūding</w:t>
      </w:r>
      <w:r w:rsidR="006B52E5">
        <w:t>as</w:t>
      </w:r>
      <w:r w:rsidR="006B52E5" w:rsidRPr="00651309">
        <w:t xml:space="preserve"> </w:t>
      </w:r>
      <w:r w:rsidRPr="00651309">
        <w:t>visam bandymams priskirtam plotui, rangovas turi teisę prašyti atlikti papildomus kontrolinius bandymus.</w:t>
      </w:r>
      <w:r w:rsidR="004360BA">
        <w:t xml:space="preserve"> </w:t>
      </w:r>
      <w:r w:rsidR="001C586B" w:rsidRPr="001C586B">
        <w:t xml:space="preserve">Tokiu atveju rangovas pateikia papildomų kontrolinių bandymų atlikimo vietų schemą suderinimui su užsakovu, kuris turi teisę įtraukti papildomus kontrolinius bandymus. Užsakovui sutikus dėl papildomų </w:t>
      </w:r>
      <w:r w:rsidR="004360BA" w:rsidRPr="00525103">
        <w:rPr>
          <w:color w:val="000000"/>
        </w:rPr>
        <w:t>kontrolinių bandymų atlikimo, ėminių ėmimo (bandymų) viet</w:t>
      </w:r>
      <w:r w:rsidR="00FD785C">
        <w:rPr>
          <w:color w:val="000000"/>
        </w:rPr>
        <w:t>a</w:t>
      </w:r>
      <w:r w:rsidR="0011301B">
        <w:rPr>
          <w:color w:val="000000"/>
        </w:rPr>
        <w:t>s</w:t>
      </w:r>
      <w:r w:rsidR="004360BA" w:rsidRPr="00525103">
        <w:rPr>
          <w:color w:val="000000"/>
        </w:rPr>
        <w:t xml:space="preserve"> ir priskiriam</w:t>
      </w:r>
      <w:r w:rsidR="0011301B">
        <w:rPr>
          <w:color w:val="000000"/>
        </w:rPr>
        <w:t>o</w:t>
      </w:r>
      <w:r w:rsidR="004360BA" w:rsidRPr="00525103">
        <w:rPr>
          <w:color w:val="000000"/>
        </w:rPr>
        <w:t xml:space="preserve"> ploto dal</w:t>
      </w:r>
      <w:r w:rsidR="00FD785C">
        <w:rPr>
          <w:color w:val="000000"/>
        </w:rPr>
        <w:t>i</w:t>
      </w:r>
      <w:r w:rsidR="0011301B">
        <w:rPr>
          <w:color w:val="000000"/>
        </w:rPr>
        <w:t>s</w:t>
      </w:r>
      <w:r w:rsidR="004360BA" w:rsidRPr="00525103">
        <w:rPr>
          <w:color w:val="000000"/>
        </w:rPr>
        <w:t xml:space="preserve"> nustato </w:t>
      </w:r>
      <w:r w:rsidR="004360BA" w:rsidRPr="001F1FEB">
        <w:rPr>
          <w:color w:val="000000"/>
        </w:rPr>
        <w:t>užsakovas.</w:t>
      </w:r>
    </w:p>
    <w:p w14:paraId="76AE7513" w14:textId="45E5133B" w:rsidR="00D635DA" w:rsidRPr="001F1FEB" w:rsidRDefault="00BB09A5" w:rsidP="00D635DA">
      <w:pPr>
        <w:pStyle w:val="PastrL1"/>
      </w:pPr>
      <w:r w:rsidRPr="001F1FEB">
        <w:t xml:space="preserve">Užsakovas arba techninis </w:t>
      </w:r>
      <w:r w:rsidR="001F1FEB" w:rsidRPr="001F1FEB">
        <w:t>prižiūrėtojas turi teisę savo nuožiūra be rangovo kreipimosi atlikti papildomus kontrolinius bandymus, jeigu kyla įtarimų dėl defektų.</w:t>
      </w:r>
    </w:p>
    <w:p w14:paraId="57846066" w14:textId="6B7BC7DF" w:rsidR="001F1FEB" w:rsidRDefault="0022347E" w:rsidP="001F1FEB">
      <w:pPr>
        <w:pStyle w:val="PastrL1"/>
      </w:pPr>
      <w:r w:rsidRPr="001F1FEB">
        <w:t xml:space="preserve">Papildomam kontroliniam bandymui ir pradiniam kontroliniam bandymui </w:t>
      </w:r>
      <w:r w:rsidR="00CB0667" w:rsidRPr="001F1FEB">
        <w:t>ploto</w:t>
      </w:r>
      <w:r w:rsidR="0020583F" w:rsidRPr="001F1FEB">
        <w:t xml:space="preserve"> dalys</w:t>
      </w:r>
      <w:r w:rsidR="00CB0667" w:rsidRPr="001F1FEB">
        <w:t xml:space="preserve"> priskiriamos tolygiai</w:t>
      </w:r>
      <w:r w:rsidRPr="001F1FEB">
        <w:t xml:space="preserve">, išskyrus atvejus, kai galima aiškiai </w:t>
      </w:r>
      <w:r w:rsidR="00845FEB" w:rsidRPr="001F1FEB">
        <w:t xml:space="preserve">vertinant </w:t>
      </w:r>
      <w:r w:rsidRPr="001F1FEB">
        <w:t>vizualiai ar naudojantis prietai</w:t>
      </w:r>
      <w:r w:rsidR="00845FEB" w:rsidRPr="001F1FEB">
        <w:t>sų</w:t>
      </w:r>
      <w:r w:rsidR="001F1FEB">
        <w:t xml:space="preserve"> </w:t>
      </w:r>
      <w:r w:rsidR="001F1FEB" w:rsidRPr="001F1FEB">
        <w:t xml:space="preserve">nustatytais duomenimis, pavyzdžiui, </w:t>
      </w:r>
      <w:proofErr w:type="spellStart"/>
      <w:r w:rsidR="001F1FEB" w:rsidRPr="001F1FEB">
        <w:t>radiometrinių</w:t>
      </w:r>
      <w:proofErr w:type="spellEnd"/>
      <w:r w:rsidR="001F1FEB" w:rsidRPr="001F1FEB">
        <w:t xml:space="preserve"> matavimų rezultatais, terminių kamerų nuotraukomis</w:t>
      </w:r>
      <w:r w:rsidRPr="001F1FEB">
        <w:t>,</w:t>
      </w:r>
      <w:r w:rsidR="00845FEB" w:rsidRPr="001F1FEB">
        <w:t xml:space="preserve"> mechanizmų su įdiegtomis automatinėmis pozicionavimo sistemomis žemėlapiai</w:t>
      </w:r>
      <w:r w:rsidR="00B748F3" w:rsidRPr="001F1FEB">
        <w:t>s</w:t>
      </w:r>
      <w:r w:rsidR="00845FEB" w:rsidRPr="001F1FEB">
        <w:t>,</w:t>
      </w:r>
      <w:r w:rsidR="00B748F3" w:rsidRPr="001F1FEB">
        <w:t xml:space="preserve"> </w:t>
      </w:r>
      <w:proofErr w:type="spellStart"/>
      <w:r w:rsidR="00B748F3" w:rsidRPr="001F1FEB">
        <w:t>georadaro</w:t>
      </w:r>
      <w:proofErr w:type="spellEnd"/>
      <w:r w:rsidR="00B748F3" w:rsidRPr="001F1FEB">
        <w:t xml:space="preserve"> </w:t>
      </w:r>
      <w:proofErr w:type="spellStart"/>
      <w:r w:rsidR="00B748F3" w:rsidRPr="001F1FEB">
        <w:t>radarogramomis</w:t>
      </w:r>
      <w:proofErr w:type="spellEnd"/>
      <w:r w:rsidR="00B748F3" w:rsidRPr="001F1FEB">
        <w:t xml:space="preserve"> ir kt.</w:t>
      </w:r>
      <w:r w:rsidR="00845FEB" w:rsidRPr="001F1FEB">
        <w:t xml:space="preserve"> </w:t>
      </w:r>
      <w:r w:rsidRPr="001F1FEB">
        <w:t xml:space="preserve">priskirti </w:t>
      </w:r>
      <w:r w:rsidR="0020583F" w:rsidRPr="001F1FEB">
        <w:t>ploto dalį papildomam kontroliniam</w:t>
      </w:r>
      <w:r w:rsidR="00B748F3" w:rsidRPr="001F1FEB">
        <w:t xml:space="preserve"> bandymui.</w:t>
      </w:r>
    </w:p>
    <w:p w14:paraId="62A6F010" w14:textId="00BCCF7F" w:rsidR="00CB623F" w:rsidRPr="00651309" w:rsidRDefault="001F1FEB" w:rsidP="001F1FEB">
      <w:pPr>
        <w:pStyle w:val="PastrL1"/>
      </w:pPr>
      <w:r>
        <w:t xml:space="preserve">Papildomų </w:t>
      </w:r>
      <w:r w:rsidR="00D94704">
        <w:t>kontrolinių bandymų rezultatai nepakeičia</w:t>
      </w:r>
      <w:r w:rsidR="00EF22E3">
        <w:t xml:space="preserve"> ir nepaneigia</w:t>
      </w:r>
      <w:r w:rsidR="00D94704">
        <w:t xml:space="preserve"> jau atliktų </w:t>
      </w:r>
      <w:r w:rsidR="00EF22E3">
        <w:t xml:space="preserve">pradinių </w:t>
      </w:r>
      <w:r w:rsidR="00D94704">
        <w:t>kontrolinių bandymų rezultatų</w:t>
      </w:r>
      <w:r w:rsidR="00EF22E3">
        <w:t>.</w:t>
      </w:r>
      <w:r w:rsidR="00D94704">
        <w:t xml:space="preserve"> </w:t>
      </w:r>
      <w:r w:rsidR="00CB623F" w:rsidRPr="00651309">
        <w:t>Darbų priėmimą lemia pradinių ir papildomų kontrolinių bandymų nuo šiol jiems priskirtose plotų dalyse rezultatai.</w:t>
      </w:r>
    </w:p>
    <w:p w14:paraId="421CDF8F" w14:textId="0E3DAD0B" w:rsidR="00735D6A" w:rsidRPr="00651309" w:rsidRDefault="00CB623F" w:rsidP="00CB623F">
      <w:pPr>
        <w:pStyle w:val="PastrL1"/>
      </w:pPr>
      <w:r w:rsidRPr="00651309">
        <w:t xml:space="preserve">Jeigu papildomų kontrolinių bandymų reikalauja rangovas, </w:t>
      </w:r>
      <w:r w:rsidR="00A30A0C">
        <w:t>tai</w:t>
      </w:r>
      <w:r w:rsidR="00A30A0C" w:rsidRPr="00651309">
        <w:t xml:space="preserve"> </w:t>
      </w:r>
      <w:r w:rsidRPr="00651309">
        <w:t>šių bandymų išlaidas apmoka jis pats.</w:t>
      </w:r>
    </w:p>
    <w:p w14:paraId="4B6A2511" w14:textId="77CAA5A5" w:rsidR="00735D6A" w:rsidRPr="00651309" w:rsidRDefault="00CB623F" w:rsidP="00CB623F">
      <w:pPr>
        <w:pStyle w:val="Antrat3"/>
      </w:pPr>
      <w:r w:rsidRPr="00651309">
        <w:t>Arbitražiniai tyrimai</w:t>
      </w:r>
    </w:p>
    <w:p w14:paraId="116B9ED6" w14:textId="76618D45" w:rsidR="00CB623F" w:rsidRPr="00651309" w:rsidRDefault="00CB623F" w:rsidP="00CB623F">
      <w:pPr>
        <w:pStyle w:val="PastrL1"/>
      </w:pPr>
      <w:r w:rsidRPr="00651309">
        <w:t xml:space="preserve">Arbitražiniai (ginčo sprendimo tarp </w:t>
      </w:r>
      <w:r w:rsidR="00353DE1">
        <w:t>sutarties šalių</w:t>
      </w:r>
      <w:r w:rsidRPr="00651309">
        <w:t>) tyrimai – tai tam tikrų kontrolinių bandymų, kurių atlikimo kokybe (</w:t>
      </w:r>
      <w:r w:rsidR="00353DE1" w:rsidRPr="00651309">
        <w:t>p</w:t>
      </w:r>
      <w:r w:rsidR="00353DE1">
        <w:t>avyzdžiui</w:t>
      </w:r>
      <w:r w:rsidRPr="00651309">
        <w:t xml:space="preserve">., </w:t>
      </w:r>
      <w:r w:rsidR="00871BB6">
        <w:t xml:space="preserve">remiantis </w:t>
      </w:r>
      <w:r w:rsidR="00353DE1">
        <w:t>vidaus kontrolės bandymais</w:t>
      </w:r>
      <w:r w:rsidRPr="00651309">
        <w:t>) abejoja užsakovas arba rangovas, pakartojimas.</w:t>
      </w:r>
    </w:p>
    <w:p w14:paraId="07091F76" w14:textId="486E6C1A" w:rsidR="00CB623F" w:rsidRPr="00651309" w:rsidRDefault="00CB623F" w:rsidP="00CB623F">
      <w:pPr>
        <w:pStyle w:val="PastrL1"/>
      </w:pPr>
      <w:r w:rsidRPr="00651309">
        <w:t>Vieno iš sutarties partnerių pasiūlymu kontrolinius bandymus pakartoti pavedama nepriklausomai akredituotai</w:t>
      </w:r>
      <w:r w:rsidR="00C13F8D">
        <w:t xml:space="preserve"> bandymų</w:t>
      </w:r>
      <w:r w:rsidRPr="00651309">
        <w:t xml:space="preserve"> laboratorijai, kuri neatliko </w:t>
      </w:r>
      <w:r w:rsidR="00C13F8D">
        <w:t xml:space="preserve">vidinės kontrolės ir (arba) </w:t>
      </w:r>
      <w:r w:rsidRPr="00651309">
        <w:t xml:space="preserve">kontrolinių bandymų. </w:t>
      </w:r>
      <w:r w:rsidR="00C13F8D">
        <w:t>Arbitražinių tyrimų</w:t>
      </w:r>
      <w:r w:rsidRPr="00651309">
        <w:t xml:space="preserve"> rezultatai pakeičia kontrolinių bandymų rezultatus.</w:t>
      </w:r>
    </w:p>
    <w:p w14:paraId="4288EBF6" w14:textId="533FCF51" w:rsidR="00CB623F" w:rsidRPr="00651309" w:rsidRDefault="00CB623F" w:rsidP="00CB623F">
      <w:pPr>
        <w:pStyle w:val="PastrL1"/>
      </w:pPr>
      <w:r w:rsidRPr="00651309">
        <w:t>Arbitražinių tyrimų išlaidas, įskaitant visas papildomas išlaidas, apmoka ta šalis, kuriai tenka nepalankus sprendimas.</w:t>
      </w:r>
    </w:p>
    <w:p w14:paraId="2897C067" w14:textId="5FE7796F" w:rsidR="00735D6A" w:rsidRPr="00651309" w:rsidRDefault="00CB623F" w:rsidP="00CB623F">
      <w:pPr>
        <w:pStyle w:val="Antrat2"/>
      </w:pPr>
      <w:r w:rsidRPr="00651309">
        <w:lastRenderedPageBreak/>
        <w:br/>
        <w:t>Bandymų metodai</w:t>
      </w:r>
    </w:p>
    <w:p w14:paraId="1EA7DB60" w14:textId="4E2A902F" w:rsidR="00735D6A" w:rsidRPr="00651309" w:rsidRDefault="00CB623F" w:rsidP="00CB623F">
      <w:pPr>
        <w:pStyle w:val="Antrat3"/>
      </w:pPr>
      <w:r w:rsidRPr="00651309">
        <w:t>Bendrosios nuostatos</w:t>
      </w:r>
    </w:p>
    <w:p w14:paraId="6D919201" w14:textId="4A197A80" w:rsidR="00CB623F" w:rsidRPr="00651309" w:rsidRDefault="00335BD8" w:rsidP="00CB623F">
      <w:pPr>
        <w:pStyle w:val="PastrL1"/>
      </w:pPr>
      <w:r w:rsidRPr="00651309">
        <w:t>Užpildų</w:t>
      </w:r>
      <w:r w:rsidR="006E4296">
        <w:t xml:space="preserve"> ir rišiklių</w:t>
      </w:r>
      <w:r w:rsidR="00CB623F" w:rsidRPr="00651309">
        <w:t xml:space="preserve"> ėminių ėmimui ir bandymui galioja bandymų metodai, nurodyti atitinkamuose techninių reikalavimų aprašuose ir standartuose (</w:t>
      </w:r>
      <w:r w:rsidR="00604F81">
        <w:t>žr.</w:t>
      </w:r>
      <w:r w:rsidR="00604F81" w:rsidRPr="00651309">
        <w:t xml:space="preserve"> </w:t>
      </w:r>
      <w:r w:rsidR="00CB623F" w:rsidRPr="00651309">
        <w:t xml:space="preserve">VI skyriaus </w:t>
      </w:r>
      <w:r w:rsidRPr="00651309">
        <w:t>pirmąjį</w:t>
      </w:r>
      <w:r w:rsidR="00CB623F" w:rsidRPr="00651309">
        <w:t xml:space="preserve"> ir </w:t>
      </w:r>
      <w:r w:rsidRPr="00651309">
        <w:t>antrąjį</w:t>
      </w:r>
      <w:r w:rsidR="00CB623F" w:rsidRPr="00651309">
        <w:t xml:space="preserve"> skirsnius).</w:t>
      </w:r>
    </w:p>
    <w:p w14:paraId="436209BB" w14:textId="75E9EA15" w:rsidR="00CB623F" w:rsidRPr="006D0DDB" w:rsidRDefault="00CB623F" w:rsidP="00CB623F">
      <w:pPr>
        <w:pStyle w:val="PastrL1"/>
      </w:pPr>
      <w:r w:rsidRPr="00651309">
        <w:t xml:space="preserve">Asfalto mišinių ėminių ėmimui ir bandymui galioja </w:t>
      </w:r>
      <w:r w:rsidR="00C106CE" w:rsidRPr="00651309">
        <w:t>atitinkam</w:t>
      </w:r>
      <w:r w:rsidR="00C106CE">
        <w:t>uose</w:t>
      </w:r>
      <w:r w:rsidR="00C106CE" w:rsidRPr="00651309">
        <w:t xml:space="preserve"> </w:t>
      </w:r>
      <w:r w:rsidRPr="00651309">
        <w:t xml:space="preserve">LST EN 12697 </w:t>
      </w:r>
      <w:r w:rsidR="00C106CE">
        <w:t xml:space="preserve">serijos </w:t>
      </w:r>
      <w:r w:rsidRPr="00651309">
        <w:t xml:space="preserve">ir </w:t>
      </w:r>
      <w:r w:rsidR="00C106CE" w:rsidRPr="00651309">
        <w:t>kit</w:t>
      </w:r>
      <w:r w:rsidR="00C106CE">
        <w:t>uose</w:t>
      </w:r>
      <w:r w:rsidR="00C106CE" w:rsidRPr="00651309">
        <w:t xml:space="preserve"> standart</w:t>
      </w:r>
      <w:r w:rsidR="00C106CE">
        <w:t xml:space="preserve">uose </w:t>
      </w:r>
      <w:r w:rsidR="00C106CE" w:rsidRPr="006D0DDB">
        <w:t>nurodyti bandymų metodai</w:t>
      </w:r>
      <w:r w:rsidRPr="006D0DDB">
        <w:t>.</w:t>
      </w:r>
    </w:p>
    <w:p w14:paraId="13B6C11F" w14:textId="383B92F3" w:rsidR="003C6792" w:rsidRPr="006D0DDB" w:rsidRDefault="00F9628D" w:rsidP="00CB623F">
      <w:pPr>
        <w:pStyle w:val="PastrL1"/>
      </w:pPr>
      <w:r w:rsidRPr="006D0DDB">
        <w:t>Atliekant</w:t>
      </w:r>
      <w:r w:rsidR="003C6792" w:rsidRPr="006D0DDB">
        <w:t xml:space="preserve"> asfalto mišinio rišiklio kiek</w:t>
      </w:r>
      <w:r w:rsidRPr="006D0DDB">
        <w:t>io nustatymo bandymą</w:t>
      </w:r>
      <w:r w:rsidR="003C6792" w:rsidRPr="006D0DDB">
        <w:t xml:space="preserve"> </w:t>
      </w:r>
      <w:r w:rsidRPr="006D0DDB">
        <w:t>reikia vadovautis</w:t>
      </w:r>
      <w:r w:rsidR="003C6792" w:rsidRPr="006D0DDB">
        <w:t xml:space="preserve"> standart</w:t>
      </w:r>
      <w:r w:rsidRPr="006D0DDB">
        <w:t>u</w:t>
      </w:r>
      <w:r w:rsidR="003C6792" w:rsidRPr="006D0DDB">
        <w:t xml:space="preserve"> LST EN 12697-1 </w:t>
      </w:r>
      <w:r w:rsidRPr="006D0DDB">
        <w:t>ir</w:t>
      </w:r>
      <w:r w:rsidR="003C6792" w:rsidRPr="006D0DDB">
        <w:t xml:space="preserve"> bandymo nurodym</w:t>
      </w:r>
      <w:r w:rsidRPr="006D0DDB">
        <w:t>ais</w:t>
      </w:r>
      <w:r w:rsidR="003C6792" w:rsidRPr="006D0DDB">
        <w:t xml:space="preserve"> BN ASFALTAS-1 22.</w:t>
      </w:r>
    </w:p>
    <w:p w14:paraId="4B9F629D" w14:textId="36A1084F" w:rsidR="00CB623F" w:rsidRPr="00651309" w:rsidRDefault="00CB623F" w:rsidP="00CB623F">
      <w:pPr>
        <w:pStyle w:val="PastrL1"/>
      </w:pPr>
      <w:r w:rsidRPr="00651309">
        <w:t>Jeigu bandomas sluoksnis įrengiamas daliniais sluoksniais, t</w:t>
      </w:r>
      <w:r w:rsidR="00871BB6">
        <w:t>uomet</w:t>
      </w:r>
      <w:r w:rsidRPr="00651309">
        <w:t xml:space="preserve"> kiekvienas dalinis sluoksnis turi atitikti reikalavimus.</w:t>
      </w:r>
    </w:p>
    <w:p w14:paraId="47DED88F" w14:textId="278ADFAA" w:rsidR="00CB623F" w:rsidRPr="00651309" w:rsidRDefault="00CB623F" w:rsidP="00CB623F">
      <w:pPr>
        <w:pStyle w:val="PastrL1"/>
      </w:pPr>
      <w:r w:rsidRPr="00651309">
        <w:t xml:space="preserve">Įrengto sluoksnio tuštymių kiekis apskaičiuojamas iš sluoksnio ėminio (gręžtinio kerno) tūrinio tankio ir sluoksnio ėminio (gręžtinio kerno) medžiagų </w:t>
      </w:r>
      <w:r w:rsidR="004033FA">
        <w:t>didžiausiojo</w:t>
      </w:r>
      <w:r w:rsidR="004033FA" w:rsidRPr="00651309">
        <w:t xml:space="preserve"> </w:t>
      </w:r>
      <w:r w:rsidRPr="00651309">
        <w:t>tankio.</w:t>
      </w:r>
    </w:p>
    <w:p w14:paraId="188D75E3" w14:textId="4C9201D3" w:rsidR="00CB623F" w:rsidRPr="00651309" w:rsidRDefault="00CB623F" w:rsidP="00CB623F">
      <w:pPr>
        <w:pStyle w:val="PastrL1"/>
      </w:pPr>
      <w:r w:rsidRPr="00651309">
        <w:t>Įrengto sluoksnio sutankinimo laipsnis apskaičiuojamas iš sluoksnio ėminio (gręžtinio kerno) tūrinio tankio ir susijusio asfalto mišinio ėminio Maršalo bandinio tūrinio tankio.</w:t>
      </w:r>
    </w:p>
    <w:p w14:paraId="433335E8" w14:textId="1722F5E7" w:rsidR="00735D6A" w:rsidRPr="00651309" w:rsidRDefault="00CB623F" w:rsidP="00CB623F">
      <w:pPr>
        <w:pStyle w:val="PastrL1"/>
      </w:pPr>
      <w:r w:rsidRPr="00651309">
        <w:t xml:space="preserve">Rišiklio arba regeneruoto rišiklio bandymams galioja </w:t>
      </w:r>
      <w:r w:rsidR="00D33378">
        <w:t xml:space="preserve">techninių reikalavimų </w:t>
      </w:r>
      <w:r w:rsidRPr="00651309">
        <w:t>apraše TRA</w:t>
      </w:r>
      <w:r w:rsidR="001A25D3" w:rsidRPr="00651309">
        <w:t> </w:t>
      </w:r>
      <w:r w:rsidRPr="00651309">
        <w:t>BITUMAS</w:t>
      </w:r>
      <w:r w:rsidR="001A25D3" w:rsidRPr="00651309">
        <w:t> </w:t>
      </w:r>
      <w:r w:rsidR="0023556F">
        <w:t>23</w:t>
      </w:r>
      <w:r w:rsidRPr="00651309">
        <w:t xml:space="preserve"> nurodyti </w:t>
      </w:r>
      <w:r w:rsidR="0024724C" w:rsidRPr="00651309">
        <w:t>bandym</w:t>
      </w:r>
      <w:r w:rsidR="0024724C">
        <w:t>ų</w:t>
      </w:r>
      <w:r w:rsidR="0024724C" w:rsidRPr="00651309">
        <w:t xml:space="preserve"> </w:t>
      </w:r>
      <w:r w:rsidRPr="00651309">
        <w:t>metodai.</w:t>
      </w:r>
    </w:p>
    <w:p w14:paraId="6FA25F69" w14:textId="334053E5" w:rsidR="00735D6A" w:rsidRPr="00651309" w:rsidRDefault="00CB623F" w:rsidP="00CB623F">
      <w:pPr>
        <w:pStyle w:val="PastrL1"/>
      </w:pPr>
      <w:r w:rsidRPr="00651309">
        <w:t>Bitum</w:t>
      </w:r>
      <w:r w:rsidR="001A25D3" w:rsidRPr="00651309">
        <w:t>o</w:t>
      </w:r>
      <w:r w:rsidRPr="00651309">
        <w:t xml:space="preserve"> emulsijų bandymams galioja </w:t>
      </w:r>
      <w:r w:rsidR="00D33378">
        <w:t xml:space="preserve">techninių reikalavimų </w:t>
      </w:r>
      <w:r w:rsidRPr="00651309">
        <w:t>apraše TRA</w:t>
      </w:r>
      <w:r w:rsidR="001A25D3" w:rsidRPr="00651309">
        <w:t> </w:t>
      </w:r>
      <w:r w:rsidRPr="00651309">
        <w:t>BE</w:t>
      </w:r>
      <w:r w:rsidR="001A25D3" w:rsidRPr="00651309">
        <w:t> </w:t>
      </w:r>
      <w:r w:rsidRPr="00651309">
        <w:t xml:space="preserve">08/15 nurodyti </w:t>
      </w:r>
      <w:r w:rsidR="0024724C" w:rsidRPr="00651309">
        <w:t>bandym</w:t>
      </w:r>
      <w:r w:rsidR="0024724C">
        <w:t>ų</w:t>
      </w:r>
      <w:r w:rsidR="0024724C" w:rsidRPr="00651309">
        <w:t xml:space="preserve"> </w:t>
      </w:r>
      <w:r w:rsidRPr="00651309">
        <w:t>metodai.</w:t>
      </w:r>
    </w:p>
    <w:p w14:paraId="05DE1A41" w14:textId="54AF0989" w:rsidR="00CB623F" w:rsidRPr="00E527A1" w:rsidRDefault="00CB623F" w:rsidP="00CB623F">
      <w:pPr>
        <w:pStyle w:val="PastrL1"/>
      </w:pPr>
      <w:r w:rsidRPr="00651309">
        <w:t xml:space="preserve">Regeneruotų </w:t>
      </w:r>
      <w:r w:rsidR="001A25D3" w:rsidRPr="00651309">
        <w:t>užpildų</w:t>
      </w:r>
      <w:r w:rsidRPr="00651309">
        <w:t xml:space="preserve"> savybių bandymams galioja </w:t>
      </w:r>
      <w:r w:rsidR="00D33378">
        <w:t xml:space="preserve">techninių reikalavimų </w:t>
      </w:r>
      <w:r w:rsidRPr="00E527A1">
        <w:t>apraše TRA</w:t>
      </w:r>
      <w:r w:rsidR="001A25D3" w:rsidRPr="00E527A1">
        <w:t> </w:t>
      </w:r>
      <w:r w:rsidR="00EC7E4B">
        <w:t>UŽPILDAI 19</w:t>
      </w:r>
      <w:r w:rsidRPr="00E527A1">
        <w:t xml:space="preserve"> nurodyti </w:t>
      </w:r>
      <w:r w:rsidR="00EC7E4B">
        <w:t>bandymų</w:t>
      </w:r>
      <w:r w:rsidR="00EC7E4B" w:rsidRPr="00E527A1">
        <w:t xml:space="preserve"> </w:t>
      </w:r>
      <w:r w:rsidRPr="00E527A1">
        <w:t>metodai.</w:t>
      </w:r>
    </w:p>
    <w:p w14:paraId="40D2BCD0" w14:textId="0C5658DF" w:rsidR="00735D6A" w:rsidRPr="00651309" w:rsidRDefault="00CB623F" w:rsidP="00CB623F">
      <w:pPr>
        <w:pStyle w:val="PastrL1"/>
      </w:pPr>
      <w:r w:rsidRPr="00651309">
        <w:t xml:space="preserve">Siūlių sandariklio masės bandymams galioja </w:t>
      </w:r>
      <w:r w:rsidR="002E1378">
        <w:t xml:space="preserve">techninių reikalavimų </w:t>
      </w:r>
      <w:r w:rsidR="008B18E8">
        <w:t>apraše TRA SS 15 nurodyti bandymų metodai</w:t>
      </w:r>
      <w:r w:rsidRPr="00651309">
        <w:t>.</w:t>
      </w:r>
    </w:p>
    <w:p w14:paraId="5BAAC19E" w14:textId="3EFF78A5" w:rsidR="00735D6A" w:rsidRPr="009D38E9" w:rsidRDefault="00CB623F" w:rsidP="00CB623F">
      <w:pPr>
        <w:pStyle w:val="Antrat3"/>
      </w:pPr>
      <w:r w:rsidRPr="009D38E9">
        <w:t>Sluoksnio storis</w:t>
      </w:r>
    </w:p>
    <w:p w14:paraId="69B4E464" w14:textId="2721B948" w:rsidR="00735D6A" w:rsidRPr="00651309" w:rsidRDefault="00CB623F" w:rsidP="00CB623F">
      <w:pPr>
        <w:pStyle w:val="PastrL1"/>
      </w:pPr>
      <w:r w:rsidRPr="00651309">
        <w:t>Įrengto sluoksnio storis nustatomas remiantis Automobilių kelių dangos konstrukcijos sluoksnių storio nustatymo metodiniais nurodymais MN</w:t>
      </w:r>
      <w:r w:rsidR="001A25D3" w:rsidRPr="00651309">
        <w:t> </w:t>
      </w:r>
      <w:r w:rsidRPr="00651309">
        <w:t>SSN</w:t>
      </w:r>
      <w:r w:rsidR="001A25D3" w:rsidRPr="00651309">
        <w:t> </w:t>
      </w:r>
      <w:r w:rsidRPr="00651309">
        <w:t>15.</w:t>
      </w:r>
    </w:p>
    <w:p w14:paraId="4BFDFBE2" w14:textId="56AB14CA" w:rsidR="00735D6A" w:rsidRPr="00651309" w:rsidRDefault="00CB623F" w:rsidP="00CB623F">
      <w:pPr>
        <w:pStyle w:val="Antrat3"/>
      </w:pPr>
      <w:r w:rsidRPr="00651309">
        <w:t>Sluoksnio profilio padėtis</w:t>
      </w:r>
    </w:p>
    <w:p w14:paraId="4B1DA98A" w14:textId="2E088A4D" w:rsidR="00735D6A" w:rsidRPr="00651309" w:rsidRDefault="00CB623F" w:rsidP="00CB623F">
      <w:pPr>
        <w:pStyle w:val="PastrL1"/>
      </w:pPr>
      <w:r w:rsidRPr="00651309">
        <w:t>Sluoksnio profilio padėties atitiktis projektinei padėčiai tikrinama niveliuojant. Skersinį nuolydį</w:t>
      </w:r>
      <w:r w:rsidR="00721DE9">
        <w:t xml:space="preserve"> taip pat</w:t>
      </w:r>
      <w:r w:rsidRPr="00651309">
        <w:t xml:space="preserve"> galima tikrinti naudojant polinkio matuoklį.</w:t>
      </w:r>
    </w:p>
    <w:p w14:paraId="672D2CD4" w14:textId="4FCFDB21" w:rsidR="00735D6A" w:rsidRPr="00651309" w:rsidRDefault="00CB623F" w:rsidP="00CB623F">
      <w:pPr>
        <w:pStyle w:val="Antrat3"/>
      </w:pPr>
      <w:r w:rsidRPr="00651309">
        <w:lastRenderedPageBreak/>
        <w:t>Lygumas</w:t>
      </w:r>
    </w:p>
    <w:p w14:paraId="60EC3AC5" w14:textId="1A7BF149" w:rsidR="00AE0412" w:rsidRDefault="00AE0412" w:rsidP="00CB623F">
      <w:pPr>
        <w:pStyle w:val="PastrL1"/>
      </w:pPr>
      <w:r>
        <w:t>Įrengtų sluoksnių lygumas</w:t>
      </w:r>
      <w:r w:rsidR="00CB623F" w:rsidRPr="00651309">
        <w:t xml:space="preserve"> </w:t>
      </w:r>
      <w:r w:rsidR="00B5524B">
        <w:t xml:space="preserve">skersine ir išilgine kryptimis </w:t>
      </w:r>
      <w:r>
        <w:t>tikrinamas</w:t>
      </w:r>
      <w:r w:rsidR="00CB623F" w:rsidRPr="00651309">
        <w:t xml:space="preserve"> 3 m ilgio liniuote</w:t>
      </w:r>
      <w:r>
        <w:t xml:space="preserve"> pagal</w:t>
      </w:r>
      <w:r w:rsidR="00CB623F" w:rsidRPr="00651309">
        <w:t xml:space="preserve"> </w:t>
      </w:r>
      <w:r w:rsidRPr="00651309">
        <w:t>standart</w:t>
      </w:r>
      <w:r>
        <w:t>ą</w:t>
      </w:r>
      <w:r w:rsidRPr="00651309">
        <w:t xml:space="preserve"> </w:t>
      </w:r>
      <w:r w:rsidR="00CB623F" w:rsidRPr="00651309">
        <w:t>LST EN 13036-7</w:t>
      </w:r>
      <w:r>
        <w:t>.</w:t>
      </w:r>
      <w:r w:rsidR="00CB623F" w:rsidRPr="00651309">
        <w:t xml:space="preserve"> </w:t>
      </w:r>
    </w:p>
    <w:p w14:paraId="7904CD4A" w14:textId="2334E34C" w:rsidR="00535CC6" w:rsidRPr="00651309" w:rsidRDefault="00AE0412" w:rsidP="00CB623F">
      <w:pPr>
        <w:pStyle w:val="PastrL1"/>
      </w:pPr>
      <w:r>
        <w:t xml:space="preserve">Įrengtų asfalto viršutinių sluoksnių ir asfalto-pagrindo dangos sluoksnių </w:t>
      </w:r>
      <w:r w:rsidR="00C47A4D">
        <w:t>išilgini</w:t>
      </w:r>
      <w:r w:rsidR="00B5524B">
        <w:t>s</w:t>
      </w:r>
      <w:r w:rsidR="00C47A4D">
        <w:t xml:space="preserve"> </w:t>
      </w:r>
      <w:r w:rsidR="001A018F">
        <w:t>lygum</w:t>
      </w:r>
      <w:r w:rsidR="00B5524B">
        <w:t>as</w:t>
      </w:r>
      <w:r w:rsidR="00395245">
        <w:t xml:space="preserve"> nustat</w:t>
      </w:r>
      <w:r w:rsidR="00B5524B">
        <w:t>omas</w:t>
      </w:r>
      <w:r w:rsidR="00395245">
        <w:t xml:space="preserve"> </w:t>
      </w:r>
      <w:r w:rsidR="00B5524B">
        <w:t>pagal</w:t>
      </w:r>
      <w:r w:rsidR="00395245">
        <w:t xml:space="preserve"> IRI </w:t>
      </w:r>
      <w:r w:rsidR="00395245" w:rsidRPr="00395245">
        <w:rPr>
          <w:rFonts w:ascii="TimesNewRomanPSMT" w:hAnsi="TimesNewRomanPSMT"/>
          <w:color w:val="000000"/>
        </w:rPr>
        <w:t xml:space="preserve">(angl. </w:t>
      </w:r>
      <w:r w:rsidR="00395245" w:rsidRPr="00395245">
        <w:rPr>
          <w:rFonts w:ascii="TimesNewRomanPS-ItalicMT" w:hAnsi="TimesNewRomanPS-ItalicMT"/>
          <w:i/>
          <w:iCs/>
          <w:color w:val="000000"/>
        </w:rPr>
        <w:t xml:space="preserve">International </w:t>
      </w:r>
      <w:proofErr w:type="spellStart"/>
      <w:r w:rsidR="00395245" w:rsidRPr="00395245">
        <w:rPr>
          <w:rFonts w:ascii="TimesNewRomanPS-ItalicMT" w:hAnsi="TimesNewRomanPS-ItalicMT"/>
          <w:i/>
          <w:iCs/>
          <w:color w:val="000000"/>
        </w:rPr>
        <w:t>Roughness</w:t>
      </w:r>
      <w:proofErr w:type="spellEnd"/>
      <w:r w:rsidR="00395245" w:rsidRPr="00395245">
        <w:rPr>
          <w:rFonts w:ascii="TimesNewRomanPS-ItalicMT" w:hAnsi="TimesNewRomanPS-ItalicMT"/>
          <w:i/>
          <w:iCs/>
          <w:color w:val="000000"/>
        </w:rPr>
        <w:t xml:space="preserve"> </w:t>
      </w:r>
      <w:proofErr w:type="spellStart"/>
      <w:r w:rsidR="00395245" w:rsidRPr="00395245">
        <w:rPr>
          <w:rFonts w:ascii="TimesNewRomanPS-ItalicMT" w:hAnsi="TimesNewRomanPS-ItalicMT"/>
          <w:i/>
          <w:iCs/>
          <w:color w:val="000000"/>
        </w:rPr>
        <w:t>Index</w:t>
      </w:r>
      <w:proofErr w:type="spellEnd"/>
      <w:r w:rsidR="00395245" w:rsidRPr="00395245">
        <w:rPr>
          <w:rFonts w:ascii="TimesNewRomanPSMT" w:hAnsi="TimesNewRomanPSMT"/>
          <w:color w:val="000000"/>
        </w:rPr>
        <w:t>)</w:t>
      </w:r>
      <w:r w:rsidR="001A018F">
        <w:t xml:space="preserve"> </w:t>
      </w:r>
      <w:r w:rsidR="00395245">
        <w:t>metod</w:t>
      </w:r>
      <w:r w:rsidR="00B5524B">
        <w:t>ą</w:t>
      </w:r>
      <w:r w:rsidR="00395245">
        <w:t xml:space="preserve">. </w:t>
      </w:r>
      <w:r w:rsidR="00C47A4D">
        <w:t>Išilgini</w:t>
      </w:r>
      <w:r w:rsidR="00E01C69">
        <w:t xml:space="preserve">o lygumo matavimai atliekami </w:t>
      </w:r>
      <w:proofErr w:type="spellStart"/>
      <w:r w:rsidR="00E01C69">
        <w:t>profilometru</w:t>
      </w:r>
      <w:proofErr w:type="spellEnd"/>
      <w:r w:rsidR="00E01C69">
        <w:t xml:space="preserve"> ir išilginis lygumas nustatomas</w:t>
      </w:r>
      <w:r w:rsidR="00C47A4D">
        <w:t xml:space="preserve"> </w:t>
      </w:r>
      <w:r w:rsidR="001A018F">
        <w:t xml:space="preserve">pagal </w:t>
      </w:r>
      <w:r w:rsidR="001A018F" w:rsidRPr="001A018F">
        <w:rPr>
          <w:rFonts w:ascii="TimesNewRomanPSMT" w:hAnsi="TimesNewRomanPSMT"/>
          <w:color w:val="000000"/>
        </w:rPr>
        <w:t xml:space="preserve">Kelio dangos išilginio lygumo matavimo </w:t>
      </w:r>
      <w:proofErr w:type="spellStart"/>
      <w:r w:rsidR="001A018F" w:rsidRPr="001A018F">
        <w:rPr>
          <w:rFonts w:ascii="TimesNewRomanPSMT" w:hAnsi="TimesNewRomanPSMT"/>
          <w:color w:val="000000"/>
        </w:rPr>
        <w:t>profilometru</w:t>
      </w:r>
      <w:proofErr w:type="spellEnd"/>
      <w:r w:rsidR="001A018F" w:rsidRPr="001A018F">
        <w:rPr>
          <w:rFonts w:ascii="TimesNewRomanPSMT" w:hAnsi="TimesNewRomanPSMT"/>
          <w:color w:val="000000"/>
        </w:rPr>
        <w:t xml:space="preserve"> tyrimo nurodym</w:t>
      </w:r>
      <w:r w:rsidR="001A018F">
        <w:rPr>
          <w:rFonts w:ascii="TimesNewRomanPSMT" w:hAnsi="TimesNewRomanPSMT"/>
          <w:color w:val="000000"/>
        </w:rPr>
        <w:t>us</w:t>
      </w:r>
      <w:r w:rsidR="001A018F" w:rsidRPr="001A018F">
        <w:rPr>
          <w:rFonts w:ascii="TimesNewRomanPSMT" w:hAnsi="TimesNewRomanPSMT"/>
          <w:color w:val="000000"/>
        </w:rPr>
        <w:t xml:space="preserve"> TN IRI 22</w:t>
      </w:r>
      <w:r w:rsidR="001A018F">
        <w:t>.</w:t>
      </w:r>
    </w:p>
    <w:p w14:paraId="023CDAA7" w14:textId="22BD2B50" w:rsidR="00735D6A" w:rsidRPr="00651309" w:rsidRDefault="00535CC6" w:rsidP="00535CC6">
      <w:pPr>
        <w:pStyle w:val="Antrat3"/>
      </w:pPr>
      <w:r w:rsidRPr="00651309">
        <w:t>Paviršiaus atsparumas slydimui arba šliaužimui</w:t>
      </w:r>
    </w:p>
    <w:p w14:paraId="15B1108C" w14:textId="5B8862A6" w:rsidR="00585329" w:rsidRDefault="00D47904" w:rsidP="00535CC6">
      <w:pPr>
        <w:pStyle w:val="PastrL1"/>
      </w:pPr>
      <w:r w:rsidRPr="00651309">
        <w:t>Įrengt</w:t>
      </w:r>
      <w:r>
        <w:t>ų</w:t>
      </w:r>
      <w:r w:rsidRPr="00651309">
        <w:t xml:space="preserve"> </w:t>
      </w:r>
      <w:r w:rsidR="00535CC6" w:rsidRPr="00651309">
        <w:t>asfalto</w:t>
      </w:r>
      <w:r>
        <w:t xml:space="preserve"> viršutinių</w:t>
      </w:r>
      <w:r w:rsidR="00535CC6" w:rsidRPr="00651309">
        <w:t xml:space="preserve"> </w:t>
      </w:r>
      <w:r w:rsidRPr="00651309">
        <w:t>sluoksni</w:t>
      </w:r>
      <w:r>
        <w:t>ų ir asfalto pagrindo-dangos sluoksnių</w:t>
      </w:r>
      <w:r w:rsidRPr="00651309">
        <w:t xml:space="preserve"> </w:t>
      </w:r>
      <w:r>
        <w:t>paviršiaus atsparumo slydimui arba šliaužimui</w:t>
      </w:r>
      <w:r w:rsidR="00535CC6" w:rsidRPr="00651309">
        <w:t xml:space="preserve"> </w:t>
      </w:r>
      <w:r w:rsidR="00211716">
        <w:t xml:space="preserve">nustatymo </w:t>
      </w:r>
      <w:r w:rsidR="00535CC6" w:rsidRPr="00651309">
        <w:t xml:space="preserve">matavimai, skirti darbams priimti, </w:t>
      </w:r>
      <w:r w:rsidRPr="00D47904">
        <w:t>kontroliuojamo išilginio slydimo įtaisu</w:t>
      </w:r>
      <w:r>
        <w:t xml:space="preserve"> </w:t>
      </w:r>
      <w:r w:rsidR="00535CC6" w:rsidRPr="00651309">
        <w:t>atliekami praėjus 4–8 savaitėms po eismo paleidimo.</w:t>
      </w:r>
      <w:r w:rsidR="00164C6E">
        <w:t xml:space="preserve"> Rangovas turi teisę kreiptis dėl matavimų atlikimo nepraėjus nustatytam laikotarpiui po eismo paleidimo, jeigu numato ir su užsakovu suderina papildomų priemonių taikymą </w:t>
      </w:r>
      <w:r w:rsidR="00036F8F">
        <w:t xml:space="preserve">ant </w:t>
      </w:r>
      <w:r w:rsidR="00164C6E">
        <w:t>kelio dangos</w:t>
      </w:r>
      <w:r w:rsidR="00036F8F">
        <w:t xml:space="preserve"> susidariusios</w:t>
      </w:r>
      <w:r w:rsidR="00164C6E">
        <w:t xml:space="preserve"> </w:t>
      </w:r>
      <w:r w:rsidR="00ED4A8C">
        <w:t>rišiklio</w:t>
      </w:r>
      <w:r w:rsidR="00164C6E">
        <w:t xml:space="preserve"> plėvelės pašalinimui.</w:t>
      </w:r>
    </w:p>
    <w:p w14:paraId="09FE778C" w14:textId="59E58EE7" w:rsidR="00735D6A" w:rsidRDefault="00B34FE9" w:rsidP="00535CC6">
      <w:pPr>
        <w:pStyle w:val="PastrL1"/>
      </w:pPr>
      <w:r>
        <w:t xml:space="preserve">Matavimai turi būti atliekami esant ne žemesnei nei +5 °C ir ne didesnei nei +30 °C aplinkos temperatūrai ant švaraus dangos paviršiaus. </w:t>
      </w:r>
      <w:r w:rsidR="00211716">
        <w:t xml:space="preserve">Matavimai </w:t>
      </w:r>
      <w:proofErr w:type="spellStart"/>
      <w:r w:rsidR="00211716">
        <w:t>aliekami</w:t>
      </w:r>
      <w:proofErr w:type="spellEnd"/>
      <w:r w:rsidR="00211716">
        <w:t xml:space="preserve"> vadovaujantis</w:t>
      </w:r>
      <w:r w:rsidR="00BB320B">
        <w:t xml:space="preserve">  standartu CEN/TS 15901-14</w:t>
      </w:r>
      <w:r w:rsidR="00535CC6" w:rsidRPr="00651309">
        <w:t>.</w:t>
      </w:r>
    </w:p>
    <w:p w14:paraId="4653700D" w14:textId="0A4063F3" w:rsidR="00735D6A" w:rsidRPr="00651309" w:rsidRDefault="00535CC6" w:rsidP="00535CC6">
      <w:pPr>
        <w:pStyle w:val="Antrat3"/>
      </w:pPr>
      <w:r w:rsidRPr="00651309">
        <w:t>Sluoksnių sukibimas</w:t>
      </w:r>
    </w:p>
    <w:p w14:paraId="2691E6E4" w14:textId="224762A3" w:rsidR="00735D6A" w:rsidRPr="00651309" w:rsidRDefault="00535CC6" w:rsidP="000F1987">
      <w:pPr>
        <w:pStyle w:val="PastrL1"/>
      </w:pPr>
      <w:r w:rsidRPr="00651309">
        <w:t xml:space="preserve">Įrengtų </w:t>
      </w:r>
      <w:r w:rsidR="00CE623C">
        <w:t xml:space="preserve">asfalto </w:t>
      </w:r>
      <w:r w:rsidRPr="00651309">
        <w:t xml:space="preserve">sluoksnių tarpusavio </w:t>
      </w:r>
      <w:r w:rsidR="00CE623C" w:rsidRPr="00651309">
        <w:t>sukibim</w:t>
      </w:r>
      <w:r w:rsidR="00CE623C">
        <w:t>as nustatomas pagal standarto LST EN 12697-48 7 skyriuje nurodytą kerpamojo sukibimo bandymo metodą.</w:t>
      </w:r>
    </w:p>
    <w:p w14:paraId="15317CEA" w14:textId="4C4915A6" w:rsidR="00735D6A" w:rsidRPr="00651309" w:rsidRDefault="00535CC6" w:rsidP="00535CC6">
      <w:pPr>
        <w:pStyle w:val="Antrat1"/>
      </w:pPr>
      <w:r w:rsidRPr="00651309">
        <w:br/>
        <w:t>Darbų priėmimas</w:t>
      </w:r>
    </w:p>
    <w:p w14:paraId="39809719" w14:textId="184AD4D6" w:rsidR="00735D6A" w:rsidRPr="00651309" w:rsidRDefault="00535CC6" w:rsidP="00535CC6">
      <w:pPr>
        <w:pStyle w:val="Antrat2"/>
      </w:pPr>
      <w:r w:rsidRPr="00651309">
        <w:br/>
        <w:t>Darbų priėmimo terminai</w:t>
      </w:r>
    </w:p>
    <w:p w14:paraId="40AC9FF0" w14:textId="0E35DAC8" w:rsidR="00735D6A" w:rsidRPr="00651309" w:rsidRDefault="00535CC6" w:rsidP="00535CC6">
      <w:pPr>
        <w:pStyle w:val="PastrL1"/>
      </w:pPr>
      <w:r w:rsidRPr="00651309">
        <w:t>Užbaigtus darbus užsakovas arba techninis prižiūrėtojas turi priimti ne vėliau kaip per 15 darbo dienų po raštiško pranešimo apie juos.</w:t>
      </w:r>
    </w:p>
    <w:p w14:paraId="7219F15F" w14:textId="279FCE2C" w:rsidR="00535CC6" w:rsidRPr="00651309" w:rsidRDefault="00535CC6" w:rsidP="00535CC6">
      <w:pPr>
        <w:pStyle w:val="PastrL1"/>
      </w:pPr>
      <w:r w:rsidRPr="00651309">
        <w:t xml:space="preserve">Darbų priėmimo terminas pratęsiamas, jeigu iš savo pusės rangovas dar nepateikė darbams įvertinti reikalingų rezultatų pagal sutartyje numatytus medžiagų, </w:t>
      </w:r>
      <w:r w:rsidR="00282F23">
        <w:t>asfalto</w:t>
      </w:r>
      <w:r w:rsidR="00282F23" w:rsidRPr="00651309">
        <w:t xml:space="preserve"> </w:t>
      </w:r>
      <w:r w:rsidRPr="00651309">
        <w:t>mišinių bandymus arba paslėptų darbų aktų.</w:t>
      </w:r>
    </w:p>
    <w:p w14:paraId="71283C4A" w14:textId="6B8A9DC6" w:rsidR="00535CC6" w:rsidRPr="00651309" w:rsidRDefault="00535CC6" w:rsidP="00535CC6">
      <w:pPr>
        <w:pStyle w:val="PastrL1"/>
      </w:pPr>
      <w:r w:rsidRPr="00651309">
        <w:lastRenderedPageBreak/>
        <w:t xml:space="preserve">Jeigu iš savo pusės užsakovas galutiniam užbaigtų darbų įvertinimui nustatytu laiku dar nepateikė reikalingų bandymų rezultatų, </w:t>
      </w:r>
      <w:r w:rsidR="00BC2D6E">
        <w:t>tai</w:t>
      </w:r>
      <w:r w:rsidR="00BC2D6E" w:rsidRPr="00651309">
        <w:t xml:space="preserve"> </w:t>
      </w:r>
      <w:r w:rsidRPr="00651309">
        <w:t>jis naudojasi sutarties sąlygomis.</w:t>
      </w:r>
    </w:p>
    <w:p w14:paraId="417856F4" w14:textId="5D4687B0" w:rsidR="00735D6A" w:rsidRPr="00651309" w:rsidRDefault="00535CC6" w:rsidP="00535CC6">
      <w:pPr>
        <w:pStyle w:val="PastrL1"/>
      </w:pPr>
      <w:r w:rsidRPr="00651309">
        <w:t>Tokia pati tvarka galioja priimant užbaigtas darbų dalis.</w:t>
      </w:r>
    </w:p>
    <w:p w14:paraId="3D8C1116" w14:textId="62821559" w:rsidR="00735D6A" w:rsidRPr="00651309" w:rsidRDefault="00535CC6" w:rsidP="00535CC6">
      <w:pPr>
        <w:pStyle w:val="Antrat2"/>
      </w:pPr>
      <w:r w:rsidRPr="00651309">
        <w:br/>
        <w:t>Priešlaikinis naudojimas</w:t>
      </w:r>
    </w:p>
    <w:p w14:paraId="181DDA79" w14:textId="2C54C7A7" w:rsidR="00535CC6" w:rsidRPr="00651309" w:rsidRDefault="00535CC6" w:rsidP="00535CC6">
      <w:pPr>
        <w:pStyle w:val="PastrL1"/>
      </w:pPr>
      <w:r w:rsidRPr="00651309">
        <w:t xml:space="preserve">Užsakovas turi teisę darbą, darbo dalį priimti naudoti anksčiau sutartyje numatyto termino, tačiau užsakovas apie tokį savo sprendimą turi pranešti rangovui. Reikalingos priemonės turi būti </w:t>
      </w:r>
      <w:r w:rsidR="009C0F16">
        <w:t>suderinamos</w:t>
      </w:r>
      <w:r w:rsidR="009C0F16" w:rsidRPr="00651309">
        <w:t xml:space="preserve"> </w:t>
      </w:r>
      <w:r w:rsidRPr="00651309">
        <w:t>raštu.</w:t>
      </w:r>
    </w:p>
    <w:p w14:paraId="244A9972" w14:textId="3FA56731" w:rsidR="00535CC6" w:rsidRPr="00651309" w:rsidRDefault="00535CC6" w:rsidP="00535CC6">
      <w:pPr>
        <w:pStyle w:val="PastrL1"/>
      </w:pPr>
      <w:r w:rsidRPr="00651309">
        <w:t xml:space="preserve">Jeigu rangovas prašo priimti darbus anksčiau sutartyje numatyto termino, užsakovui dėl darbų priėmimo galioja šio skyriaus </w:t>
      </w:r>
      <w:r w:rsidR="000F1987" w:rsidRPr="00651309">
        <w:t>pirmajame</w:t>
      </w:r>
      <w:r w:rsidRPr="00651309">
        <w:t xml:space="preserve"> skirsnyje nurodytas terminas.</w:t>
      </w:r>
    </w:p>
    <w:p w14:paraId="58AE9B63" w14:textId="4B7C2609" w:rsidR="00735D6A" w:rsidRPr="00651309" w:rsidRDefault="00535CC6" w:rsidP="00535CC6">
      <w:pPr>
        <w:pStyle w:val="PastrL1"/>
      </w:pPr>
      <w:r w:rsidRPr="00651309">
        <w:t xml:space="preserve">Jeigu tam tikros darbų dalys naudojamos tolesniems įrengimo darbams, </w:t>
      </w:r>
      <w:r w:rsidR="009C0F16">
        <w:t>tai</w:t>
      </w:r>
      <w:r w:rsidR="009C0F16" w:rsidRPr="00651309">
        <w:t xml:space="preserve"> </w:t>
      </w:r>
      <w:r w:rsidRPr="00651309">
        <w:t>jų priimti kaip užbaigtų darbų negalima.</w:t>
      </w:r>
    </w:p>
    <w:p w14:paraId="1CC55084" w14:textId="1C665BD9" w:rsidR="00735D6A" w:rsidRPr="00651309" w:rsidRDefault="00535CC6" w:rsidP="00535CC6">
      <w:pPr>
        <w:pStyle w:val="Antrat2"/>
      </w:pPr>
      <w:r w:rsidRPr="00651309">
        <w:br/>
        <w:t>Ribinių verčių ir leistinųjų nuokrypių viršijimas (nepasiekimas)</w:t>
      </w:r>
    </w:p>
    <w:p w14:paraId="5FDA72BE" w14:textId="3397B7E5" w:rsidR="00535CC6" w:rsidRPr="00651309" w:rsidRDefault="00535CC6" w:rsidP="00535CC6">
      <w:pPr>
        <w:pStyle w:val="PastrL1"/>
      </w:pPr>
      <w:r w:rsidRPr="00651309">
        <w:t xml:space="preserve">Jeigu priimant darbus nustatomi </w:t>
      </w:r>
      <w:r w:rsidR="00970ED5">
        <w:t>VII</w:t>
      </w:r>
      <w:r w:rsidR="00970ED5" w:rsidRPr="00651309">
        <w:t xml:space="preserve"> </w:t>
      </w:r>
      <w:r w:rsidRPr="00651309">
        <w:t xml:space="preserve">ir </w:t>
      </w:r>
      <w:r w:rsidR="00970ED5">
        <w:t>XI</w:t>
      </w:r>
      <w:r w:rsidR="00970ED5" w:rsidRPr="00651309">
        <w:t xml:space="preserve"> </w:t>
      </w:r>
      <w:r w:rsidRPr="00651309">
        <w:t xml:space="preserve">skyriuose nurodytų ribinių verčių ar </w:t>
      </w:r>
      <w:proofErr w:type="spellStart"/>
      <w:r w:rsidRPr="00651309">
        <w:t>leistinųjų</w:t>
      </w:r>
      <w:proofErr w:type="spellEnd"/>
      <w:r w:rsidRPr="00651309">
        <w:t xml:space="preserve"> nuokrypių viršijimai (</w:t>
      </w:r>
      <w:proofErr w:type="spellStart"/>
      <w:r w:rsidRPr="00651309">
        <w:t>nepasiekimai</w:t>
      </w:r>
      <w:proofErr w:type="spellEnd"/>
      <w:r w:rsidRPr="00651309">
        <w:t xml:space="preserve">), tai laikoma defektu, kurį rangovas turi pašalinti, arba už XIII skyriaus </w:t>
      </w:r>
      <w:r w:rsidR="00E033F5" w:rsidRPr="00651309">
        <w:t>ketvirtajame</w:t>
      </w:r>
      <w:r w:rsidRPr="00651309">
        <w:t xml:space="preserve"> skirsnyje nurodytus defektus gali būti taikomos išskaitos.</w:t>
      </w:r>
    </w:p>
    <w:p w14:paraId="2FE91B33" w14:textId="5E76A02F" w:rsidR="00735D6A" w:rsidRPr="00651309" w:rsidRDefault="00535CC6" w:rsidP="00535CC6">
      <w:pPr>
        <w:pStyle w:val="PastrL1"/>
      </w:pPr>
      <w:r w:rsidRPr="00651309">
        <w:t>Nustačius kitus šiose taisyklėse neaprašytus defektus, jie turi būti pašalinti.</w:t>
      </w:r>
    </w:p>
    <w:p w14:paraId="7BA62512" w14:textId="6BAC5DDD" w:rsidR="00735D6A" w:rsidRPr="00651309" w:rsidRDefault="00535CC6" w:rsidP="00535CC6">
      <w:pPr>
        <w:pStyle w:val="Antrat2"/>
      </w:pPr>
      <w:r w:rsidRPr="00651309">
        <w:br/>
        <w:t>Defektų valdymas ir išskaitos</w:t>
      </w:r>
    </w:p>
    <w:p w14:paraId="588115E9" w14:textId="13B7864F" w:rsidR="00535CC6" w:rsidRPr="00B12CD8" w:rsidRDefault="00535CC6" w:rsidP="00535CC6">
      <w:pPr>
        <w:pStyle w:val="PastrL1"/>
      </w:pPr>
      <w:r w:rsidRPr="00B12CD8">
        <w:t xml:space="preserve">Užsakovas turi teisę, remdamasis priedu ir rangovui sutikus, padaryti išskaitas, kai yra nesilaikoma ribinių verčių ar </w:t>
      </w:r>
      <w:proofErr w:type="spellStart"/>
      <w:r w:rsidRPr="00B12CD8">
        <w:t>leistinųjų</w:t>
      </w:r>
      <w:proofErr w:type="spellEnd"/>
      <w:r w:rsidRPr="00B12CD8">
        <w:t xml:space="preserve"> nuokrypių:</w:t>
      </w:r>
    </w:p>
    <w:p w14:paraId="6B326B7A" w14:textId="36547BB1" w:rsidR="00535CC6" w:rsidRPr="00B12CD8" w:rsidRDefault="00535CC6" w:rsidP="00535CC6">
      <w:pPr>
        <w:pStyle w:val="PastrL2"/>
      </w:pPr>
      <w:r w:rsidRPr="00B12CD8">
        <w:t>rišiklio kiekio;</w:t>
      </w:r>
    </w:p>
    <w:p w14:paraId="6219F823" w14:textId="133FD5EA" w:rsidR="009C773A" w:rsidRPr="00B12CD8" w:rsidRDefault="009C773A" w:rsidP="00535CC6">
      <w:pPr>
        <w:pStyle w:val="PastrL2"/>
      </w:pPr>
      <w:r w:rsidRPr="00B12CD8">
        <w:t>asfalto mišinio tuštymių kiek</w:t>
      </w:r>
      <w:r w:rsidR="00D414CD" w:rsidRPr="00B12CD8">
        <w:t>io</w:t>
      </w:r>
      <w:r w:rsidRPr="00B12CD8">
        <w:t>;</w:t>
      </w:r>
    </w:p>
    <w:p w14:paraId="08520D60" w14:textId="64758F3F" w:rsidR="00535CC6" w:rsidRPr="00B12CD8" w:rsidRDefault="00535CC6" w:rsidP="00535CC6">
      <w:pPr>
        <w:pStyle w:val="PastrL2"/>
      </w:pPr>
      <w:r w:rsidRPr="00B12CD8">
        <w:t>sutankinimo laipsnio;</w:t>
      </w:r>
    </w:p>
    <w:p w14:paraId="0D0549B8" w14:textId="658029B0" w:rsidR="00A77AF5" w:rsidRPr="00B12CD8" w:rsidRDefault="00A77AF5" w:rsidP="00535CC6">
      <w:pPr>
        <w:pStyle w:val="PastrL2"/>
      </w:pPr>
      <w:r w:rsidRPr="00B12CD8">
        <w:t xml:space="preserve">sluoksnio tuštymių kiekio </w:t>
      </w:r>
      <w:r w:rsidR="00D52FA1" w:rsidRPr="00B12CD8">
        <w:t xml:space="preserve">(tik </w:t>
      </w:r>
      <w:r w:rsidRPr="00B12CD8">
        <w:fldChar w:fldCharType="begin"/>
      </w:r>
      <w:r w:rsidRPr="00B12CD8">
        <w:instrText xml:space="preserve"> REF _Ref130039789 \r \h </w:instrText>
      </w:r>
      <w:r w:rsidR="006815E3" w:rsidRPr="009F4188">
        <w:instrText xml:space="preserve"> \* MERGEFORMAT </w:instrText>
      </w:r>
      <w:r w:rsidRPr="00B12CD8">
        <w:fldChar w:fldCharType="separate"/>
      </w:r>
      <w:r w:rsidRPr="00B12CD8">
        <w:t>18–</w:t>
      </w:r>
      <w:r w:rsidRPr="00B12CD8">
        <w:fldChar w:fldCharType="begin"/>
      </w:r>
      <w:r w:rsidRPr="00B12CD8">
        <w:instrText xml:space="preserve"> REF _Ref130045158 \r \h </w:instrText>
      </w:r>
      <w:r w:rsidR="00B12CD8">
        <w:instrText xml:space="preserve"> \* MERGEFORMAT </w:instrText>
      </w:r>
      <w:r w:rsidRPr="00B12CD8">
        <w:fldChar w:fldCharType="separate"/>
      </w:r>
      <w:r w:rsidRPr="00B12CD8">
        <w:t>20</w:t>
      </w:r>
      <w:r w:rsidRPr="00B12CD8">
        <w:fldChar w:fldCharType="end"/>
      </w:r>
      <w:r w:rsidRPr="00B12CD8">
        <w:fldChar w:fldCharType="end"/>
      </w:r>
      <w:r w:rsidR="009B2524">
        <w:t xml:space="preserve"> </w:t>
      </w:r>
      <w:r w:rsidR="00D52FA1" w:rsidRPr="00B12CD8">
        <w:t>lentelėse nurodytiems asfalto mišiniams);</w:t>
      </w:r>
    </w:p>
    <w:p w14:paraId="4ED7DEA3" w14:textId="4AEE53FA" w:rsidR="00535CC6" w:rsidRPr="00B12CD8" w:rsidRDefault="00535CC6" w:rsidP="00535CC6">
      <w:pPr>
        <w:pStyle w:val="PastrL2"/>
      </w:pPr>
      <w:r w:rsidRPr="00B12CD8">
        <w:t>lygumo;</w:t>
      </w:r>
    </w:p>
    <w:p w14:paraId="4A84E6FC" w14:textId="29856223" w:rsidR="00535CC6" w:rsidRPr="00B12CD8" w:rsidRDefault="00535CC6" w:rsidP="00535CC6">
      <w:pPr>
        <w:pStyle w:val="PastrL2"/>
      </w:pPr>
      <w:r w:rsidRPr="00B12CD8">
        <w:t>skersinio nuolydžio;</w:t>
      </w:r>
    </w:p>
    <w:p w14:paraId="679E2E3B" w14:textId="4FA996A8" w:rsidR="00535CC6" w:rsidRPr="00B12CD8" w:rsidRDefault="00535CC6" w:rsidP="00535CC6">
      <w:pPr>
        <w:pStyle w:val="PastrL2"/>
      </w:pPr>
      <w:r w:rsidRPr="00B12CD8">
        <w:t>sluoksnio pločio;</w:t>
      </w:r>
    </w:p>
    <w:p w14:paraId="0285B785" w14:textId="77777777" w:rsidR="000F1987" w:rsidRPr="00B12CD8" w:rsidRDefault="00535CC6" w:rsidP="00535CC6">
      <w:pPr>
        <w:pStyle w:val="PastrL2"/>
      </w:pPr>
      <w:r w:rsidRPr="00B12CD8">
        <w:t>paviršiaus atsparumo slydimui</w:t>
      </w:r>
      <w:r w:rsidR="000F1987" w:rsidRPr="00B12CD8">
        <w:t>;</w:t>
      </w:r>
    </w:p>
    <w:p w14:paraId="3A6081B9" w14:textId="08B038AF" w:rsidR="00535CC6" w:rsidRPr="00B12CD8" w:rsidRDefault="000F1987" w:rsidP="00535CC6">
      <w:pPr>
        <w:pStyle w:val="PastrL2"/>
      </w:pPr>
      <w:r w:rsidRPr="00B12CD8">
        <w:t>sluoksnių sukibimo</w:t>
      </w:r>
      <w:r w:rsidR="00535CC6" w:rsidRPr="00B12CD8">
        <w:t>.</w:t>
      </w:r>
    </w:p>
    <w:p w14:paraId="235D6C74" w14:textId="77777777" w:rsidR="00535CC6" w:rsidRPr="00651309" w:rsidRDefault="00535CC6" w:rsidP="0054789C">
      <w:pPr>
        <w:pStyle w:val="PastrL1"/>
        <w:numPr>
          <w:ilvl w:val="0"/>
          <w:numId w:val="0"/>
        </w:numPr>
        <w:ind w:firstLine="567"/>
      </w:pPr>
      <w:r w:rsidRPr="00651309">
        <w:lastRenderedPageBreak/>
        <w:t>Jei rangovas nepateikia sutikimo, jis turi pašalinti defektus.</w:t>
      </w:r>
    </w:p>
    <w:p w14:paraId="2C9217C1" w14:textId="6E2532FA" w:rsidR="00735D6A" w:rsidRDefault="00535CC6" w:rsidP="00535CC6">
      <w:pPr>
        <w:pStyle w:val="PastrL1"/>
      </w:pPr>
      <w:r w:rsidRPr="00651309">
        <w:t>Jei nuokrypiai yra didesni už nuokrypius, pagal kuriuos remiantis</w:t>
      </w:r>
      <w:r w:rsidR="00780724">
        <w:t xml:space="preserve"> šių</w:t>
      </w:r>
      <w:r w:rsidRPr="00651309">
        <w:t xml:space="preserve"> </w:t>
      </w:r>
      <w:r w:rsidR="00780724">
        <w:t xml:space="preserve">taisyklių </w:t>
      </w:r>
      <w:r w:rsidRPr="00651309">
        <w:t xml:space="preserve">priedu, galima skaičiuoti išskaitas, tai darbai ar jų dalis nepriimami tol, kol defektai nebus pašalinti. Defektai turi būti šalinami rangovo lėšomis, </w:t>
      </w:r>
      <w:r w:rsidR="00DE500E">
        <w:t>iš naujo</w:t>
      </w:r>
      <w:r w:rsidRPr="00651309">
        <w:t xml:space="preserve"> </w:t>
      </w:r>
      <w:r w:rsidR="00780724">
        <w:t>įrengiant</w:t>
      </w:r>
      <w:r w:rsidR="00780724" w:rsidRPr="00651309">
        <w:t xml:space="preserve"> </w:t>
      </w:r>
      <w:r w:rsidRPr="00651309">
        <w:t xml:space="preserve">sluoksnius arba atliekant kitus </w:t>
      </w:r>
      <w:r w:rsidR="00940665">
        <w:t xml:space="preserve">su </w:t>
      </w:r>
      <w:r w:rsidR="00940665" w:rsidRPr="00651309">
        <w:t>užsakov</w:t>
      </w:r>
      <w:r w:rsidR="00940665">
        <w:t>u</w:t>
      </w:r>
      <w:r w:rsidR="00940665" w:rsidRPr="00651309">
        <w:t xml:space="preserve"> </w:t>
      </w:r>
      <w:r w:rsidR="00940665">
        <w:t>suderintus</w:t>
      </w:r>
      <w:r w:rsidR="00940665" w:rsidRPr="00651309">
        <w:t xml:space="preserve"> </w:t>
      </w:r>
      <w:r w:rsidRPr="00651309">
        <w:t>darbus, jei</w:t>
      </w:r>
      <w:r w:rsidR="00940665">
        <w:t>gu</w:t>
      </w:r>
      <w:r w:rsidRPr="00651309">
        <w:t xml:space="preserve"> nesutariama </w:t>
      </w:r>
      <w:r w:rsidR="00940665">
        <w:t>dėl kitų defektų suvaldymo būdų</w:t>
      </w:r>
      <w:r w:rsidRPr="00651309">
        <w:t xml:space="preserve"> (pailgintas garantinis terminas, sumažinta kaina</w:t>
      </w:r>
      <w:r w:rsidR="00A16010">
        <w:t>, neapmokėjimas už darbus, kompensacin</w:t>
      </w:r>
      <w:r w:rsidR="0097048C">
        <w:t>ės</w:t>
      </w:r>
      <w:r w:rsidR="00A16010">
        <w:t xml:space="preserve"> priemon</w:t>
      </w:r>
      <w:r w:rsidR="0097048C">
        <w:t>ės</w:t>
      </w:r>
      <w:r w:rsidRPr="00651309">
        <w:t>).</w:t>
      </w:r>
    </w:p>
    <w:p w14:paraId="41BB87BC" w14:textId="77777777" w:rsidR="00E11F8B" w:rsidRDefault="00980226" w:rsidP="00E11F8B">
      <w:pPr>
        <w:pStyle w:val="PastrL1"/>
      </w:pPr>
      <w:r>
        <w:t>Šalinant defektus s</w:t>
      </w:r>
      <w:r w:rsidR="00012BDA">
        <w:t>luoksniai iš naujo įrengiami tokiu pat būdu kaip</w:t>
      </w:r>
      <w:r w:rsidR="00F60452">
        <w:t xml:space="preserve"> buvo</w:t>
      </w:r>
      <w:r w:rsidR="007105DA">
        <w:t xml:space="preserve"> numatyta įrengti projekte (sutartyje) </w:t>
      </w:r>
      <w:r w:rsidR="00361B2C">
        <w:t>ir</w:t>
      </w:r>
      <w:r w:rsidR="007105DA">
        <w:t xml:space="preserve"> </w:t>
      </w:r>
      <w:r w:rsidR="00026A4D">
        <w:t>laikantis tos pačios</w:t>
      </w:r>
      <w:r w:rsidR="007105DA">
        <w:t xml:space="preserve"> technologij</w:t>
      </w:r>
      <w:r w:rsidR="00026A4D">
        <w:t>os</w:t>
      </w:r>
      <w:r w:rsidR="007105DA">
        <w:t xml:space="preserve"> </w:t>
      </w:r>
      <w:r w:rsidR="00026A4D">
        <w:t>kaip ir taikyta iš pradžių atliekant darbus</w:t>
      </w:r>
      <w:r w:rsidR="00F60452">
        <w:t xml:space="preserve">. </w:t>
      </w:r>
      <w:r w:rsidR="00866017">
        <w:t>Jeigu defektai atsirado ne dėl rangovo kaltės</w:t>
      </w:r>
      <w:r w:rsidR="00CA744A">
        <w:t xml:space="preserve"> (pavyzdžiui, įvykus eismo įvykiui)</w:t>
      </w:r>
      <w:r w:rsidR="00866017">
        <w:t>, defektų šalinimo būdas</w:t>
      </w:r>
      <w:r w:rsidR="00A1668B">
        <w:t xml:space="preserve"> ir technologija</w:t>
      </w:r>
      <w:r w:rsidR="00866017">
        <w:t xml:space="preserve"> turi būti suderinta su užsakovu.</w:t>
      </w:r>
    </w:p>
    <w:p w14:paraId="5ED2D3D2" w14:textId="7C40BAD1" w:rsidR="00E11F8B" w:rsidRDefault="00BF621D" w:rsidP="00E11F8B">
      <w:pPr>
        <w:pStyle w:val="PastrL1"/>
      </w:pPr>
      <w:r w:rsidRPr="00B907D8">
        <w:t>Pailgintas garantinis terminas gali būti taikomas šiais atvejais:</w:t>
      </w:r>
    </w:p>
    <w:p w14:paraId="66F4E182" w14:textId="77777777" w:rsidR="00B907D8" w:rsidRDefault="00E11F8B" w:rsidP="009F4188">
      <w:pPr>
        <w:pStyle w:val="PastrL2"/>
        <w:tabs>
          <w:tab w:val="clear" w:pos="1418"/>
          <w:tab w:val="left" w:pos="1134"/>
        </w:tabs>
      </w:pPr>
      <w:r>
        <w:t>Asfalto mišini</w:t>
      </w:r>
      <w:r w:rsidR="00B77CEE">
        <w:t>ui</w:t>
      </w:r>
      <w:r>
        <w:t xml:space="preserve"> </w:t>
      </w:r>
      <w:r w:rsidR="00B77CEE">
        <w:t>naudojamo užpildo</w:t>
      </w:r>
      <w:r w:rsidR="00BB616E">
        <w:t xml:space="preserve"> viena iš savybių</w:t>
      </w:r>
      <w:r w:rsidR="008974F1">
        <w:t xml:space="preserve"> (išskyrus fizines-mechanines savybes)</w:t>
      </w:r>
      <w:r>
        <w:t xml:space="preserve"> neatitinka </w:t>
      </w:r>
      <w:r w:rsidR="00C468A8">
        <w:t>nustatyto</w:t>
      </w:r>
      <w:r>
        <w:t xml:space="preserve"> reikalavim</w:t>
      </w:r>
      <w:r w:rsidR="00BB616E">
        <w:t>o</w:t>
      </w:r>
      <w:r>
        <w:t>;</w:t>
      </w:r>
    </w:p>
    <w:p w14:paraId="15BF5CA7" w14:textId="59D54CEC" w:rsidR="00E80F77" w:rsidRPr="00BF621D" w:rsidRDefault="001C6144" w:rsidP="00B907D8">
      <w:pPr>
        <w:pStyle w:val="PastrL2"/>
        <w:tabs>
          <w:tab w:val="clear" w:pos="1418"/>
          <w:tab w:val="left" w:pos="1134"/>
        </w:tabs>
      </w:pPr>
      <w:r>
        <w:t>Asfalto sluoksnių</w:t>
      </w:r>
      <w:r w:rsidR="00073439">
        <w:t xml:space="preserve"> sukibimui naudojamos bitumo emulsijos viena iš savybių neatitinka nustatyto reikalavimo</w:t>
      </w:r>
      <w:r w:rsidR="00A10C4E">
        <w:t>.</w:t>
      </w:r>
    </w:p>
    <w:p w14:paraId="7515C749" w14:textId="13F4AE2C" w:rsidR="00A90248" w:rsidRDefault="00A90248" w:rsidP="00FB117F">
      <w:pPr>
        <w:pStyle w:val="PastrL1"/>
      </w:pPr>
      <w:r>
        <w:t>Sumažinta kaina arba neapmokėjimas už darbus gali būti taikomas šiais atvejais:</w:t>
      </w:r>
    </w:p>
    <w:p w14:paraId="60A34101" w14:textId="1A9B3BAB" w:rsidR="00E11F8B" w:rsidRDefault="00E11F8B" w:rsidP="00A90248">
      <w:pPr>
        <w:pStyle w:val="PastrL2"/>
      </w:pPr>
      <w:r>
        <w:t>asfalto mišini</w:t>
      </w:r>
      <w:r w:rsidR="00B77CEE">
        <w:t>ui</w:t>
      </w:r>
      <w:r>
        <w:t xml:space="preserve"> </w:t>
      </w:r>
      <w:r w:rsidR="00B77CEE">
        <w:t>naudojamo užpildo</w:t>
      </w:r>
      <w:r>
        <w:t xml:space="preserve"> </w:t>
      </w:r>
      <w:r w:rsidR="008974F1">
        <w:t>viena</w:t>
      </w:r>
      <w:r w:rsidR="00B77CEE">
        <w:t xml:space="preserve"> (įskaitant fizines-mechanines</w:t>
      </w:r>
      <w:r w:rsidR="00A8267A">
        <w:t xml:space="preserve"> savybes</w:t>
      </w:r>
      <w:r w:rsidR="00B77CEE">
        <w:t>)</w:t>
      </w:r>
      <w:r w:rsidR="008974F1">
        <w:t xml:space="preserve"> ar daugiau</w:t>
      </w:r>
      <w:r>
        <w:t xml:space="preserve"> </w:t>
      </w:r>
      <w:r w:rsidR="008974F1">
        <w:t xml:space="preserve">savybių neatitinka </w:t>
      </w:r>
      <w:r w:rsidR="00C468A8">
        <w:t>nustatyto</w:t>
      </w:r>
      <w:r w:rsidR="008974F1">
        <w:t xml:space="preserve"> reikalavimo</w:t>
      </w:r>
      <w:r>
        <w:t>;</w:t>
      </w:r>
    </w:p>
    <w:p w14:paraId="504CBE66" w14:textId="136DB056" w:rsidR="000D28D8" w:rsidRDefault="000D28D8" w:rsidP="00A90248">
      <w:pPr>
        <w:pStyle w:val="PastrL2"/>
      </w:pPr>
      <w:r>
        <w:t>asfalto mišiniui naudojamo rišiklio viena ar daugiau savybių neatitinka nustatyto reikalavimo;</w:t>
      </w:r>
    </w:p>
    <w:p w14:paraId="24068397" w14:textId="2B794646" w:rsidR="001033FE" w:rsidRDefault="001033FE" w:rsidP="001033FE">
      <w:pPr>
        <w:pStyle w:val="PastrL2"/>
      </w:pPr>
      <w:r>
        <w:t xml:space="preserve">didesnė iš </w:t>
      </w:r>
      <w:r w:rsidRPr="00651309">
        <w:t xml:space="preserve">asfalto mišinio </w:t>
      </w:r>
      <w:proofErr w:type="spellStart"/>
      <w:r w:rsidRPr="00651309">
        <w:t>ekstrahuoto</w:t>
      </w:r>
      <w:proofErr w:type="spellEnd"/>
      <w:r w:rsidRPr="00651309">
        <w:t xml:space="preserve"> ir regeneruoto rišiklio minkštėjimo temperatūra</w:t>
      </w:r>
      <w:r>
        <w:t xml:space="preserve"> (žr. </w:t>
      </w:r>
      <w:r>
        <w:fldChar w:fldCharType="begin"/>
      </w:r>
      <w:r>
        <w:instrText xml:space="preserve"> REF _Ref131423178 \r \h </w:instrText>
      </w:r>
      <w:r>
        <w:fldChar w:fldCharType="separate"/>
      </w:r>
      <w:r w:rsidR="00B907D8">
        <w:t>64</w:t>
      </w:r>
      <w:r>
        <w:fldChar w:fldCharType="end"/>
      </w:r>
      <w:r>
        <w:t>–</w:t>
      </w:r>
      <w:r>
        <w:fldChar w:fldCharType="begin"/>
      </w:r>
      <w:r>
        <w:instrText xml:space="preserve"> REF _Ref131423186 \r \h </w:instrText>
      </w:r>
      <w:r>
        <w:fldChar w:fldCharType="separate"/>
      </w:r>
      <w:r w:rsidR="00B907D8">
        <w:t>66</w:t>
      </w:r>
      <w:r>
        <w:fldChar w:fldCharType="end"/>
      </w:r>
      <w:r>
        <w:t xml:space="preserve"> punktus ir </w:t>
      </w:r>
      <w:r>
        <w:fldChar w:fldCharType="begin"/>
      </w:r>
      <w:r>
        <w:instrText xml:space="preserve"> REF _Ref131423192 \r \h </w:instrText>
      </w:r>
      <w:r>
        <w:fldChar w:fldCharType="separate"/>
      </w:r>
      <w:r w:rsidR="00B907D8">
        <w:t xml:space="preserve">4 </w:t>
      </w:r>
      <w:r>
        <w:fldChar w:fldCharType="end"/>
      </w:r>
      <w:r>
        <w:t>lentelę);</w:t>
      </w:r>
    </w:p>
    <w:p w14:paraId="0283F903" w14:textId="2BAFB74A" w:rsidR="00073439" w:rsidRDefault="001033FE" w:rsidP="00073439">
      <w:pPr>
        <w:pStyle w:val="PastrL2"/>
      </w:pPr>
      <w:r>
        <w:t>a</w:t>
      </w:r>
      <w:r w:rsidR="00073439">
        <w:t>sfalto sluoksnių sukibimui naudojamos bitumo emulsijos viena ar daugiau savybių neatitinka nustatyto reikalavimo;</w:t>
      </w:r>
    </w:p>
    <w:p w14:paraId="2CCA9ACA" w14:textId="0411A959" w:rsidR="00A90248" w:rsidRDefault="00BF1C2C" w:rsidP="00A90248">
      <w:pPr>
        <w:pStyle w:val="PastrL2"/>
      </w:pPr>
      <w:r>
        <w:t>mažesnis arba didesnis asfalto mišinio tuštymių kiekis (</w:t>
      </w:r>
      <w:r w:rsidR="00D42386">
        <w:t xml:space="preserve">žr. </w:t>
      </w:r>
      <w:r>
        <w:t xml:space="preserve">taisyklių </w:t>
      </w:r>
      <w:r>
        <w:fldChar w:fldCharType="begin"/>
      </w:r>
      <w:r>
        <w:instrText xml:space="preserve"> REF _Ref130370418 \r \h </w:instrText>
      </w:r>
      <w:r>
        <w:fldChar w:fldCharType="separate"/>
      </w:r>
      <w:r w:rsidR="00B907D8">
        <w:t>75</w:t>
      </w:r>
      <w:r>
        <w:fldChar w:fldCharType="end"/>
      </w:r>
      <w:r>
        <w:t xml:space="preserve"> p</w:t>
      </w:r>
      <w:r w:rsidR="00D42386">
        <w:t>.</w:t>
      </w:r>
      <w:r>
        <w:t>)</w:t>
      </w:r>
      <w:r w:rsidR="00D42386">
        <w:t>;</w:t>
      </w:r>
    </w:p>
    <w:p w14:paraId="706DC3C7" w14:textId="45CA8204" w:rsidR="00A10A66" w:rsidRDefault="00A10A66" w:rsidP="00A10A66">
      <w:pPr>
        <w:pStyle w:val="PastrL2"/>
      </w:pPr>
      <w:r>
        <w:t xml:space="preserve">mažesnis sutankinimo laipsnis (žr. </w:t>
      </w:r>
      <w:r w:rsidR="00AC6F41">
        <w:fldChar w:fldCharType="begin"/>
      </w:r>
      <w:r w:rsidR="00AC6F41">
        <w:instrText xml:space="preserve"> REF _Ref132126525 \r \h </w:instrText>
      </w:r>
      <w:r w:rsidR="00AC6F41">
        <w:fldChar w:fldCharType="separate"/>
      </w:r>
      <w:r w:rsidR="00B907D8">
        <w:t>99</w:t>
      </w:r>
      <w:r w:rsidR="00AC6F41">
        <w:fldChar w:fldCharType="end"/>
      </w:r>
      <w:r w:rsidR="00AC6F41">
        <w:t>–</w:t>
      </w:r>
      <w:r w:rsidR="00AC6F41">
        <w:fldChar w:fldCharType="begin"/>
      </w:r>
      <w:r w:rsidR="00AC6F41">
        <w:instrText xml:space="preserve"> REF _Ref132126544 \r \h </w:instrText>
      </w:r>
      <w:r w:rsidR="00AC6F41">
        <w:fldChar w:fldCharType="separate"/>
      </w:r>
      <w:r w:rsidR="00B907D8">
        <w:t>100</w:t>
      </w:r>
      <w:r w:rsidR="00AC6F41">
        <w:fldChar w:fldCharType="end"/>
      </w:r>
      <w:r w:rsidR="00AC6F41">
        <w:t xml:space="preserve"> p.,</w:t>
      </w:r>
      <w:r w:rsidR="005011EB">
        <w:t xml:space="preserve"> </w:t>
      </w:r>
      <w:r w:rsidR="005011EB">
        <w:fldChar w:fldCharType="begin"/>
      </w:r>
      <w:r w:rsidR="005011EB">
        <w:instrText xml:space="preserve"> REF _Ref130033571 \r \h </w:instrText>
      </w:r>
      <w:r w:rsidR="005011EB">
        <w:fldChar w:fldCharType="separate"/>
      </w:r>
      <w:r w:rsidR="00B907D8">
        <w:t xml:space="preserve">17 </w:t>
      </w:r>
      <w:r w:rsidR="005011EB">
        <w:fldChar w:fldCharType="end"/>
      </w:r>
      <w:r w:rsidR="00AC6F41">
        <w:t>–</w:t>
      </w:r>
      <w:r w:rsidR="005011EB">
        <w:fldChar w:fldCharType="begin"/>
      </w:r>
      <w:r w:rsidR="005011EB">
        <w:instrText xml:space="preserve"> REF _Ref130155149 \r \h </w:instrText>
      </w:r>
      <w:r w:rsidR="005011EB">
        <w:fldChar w:fldCharType="separate"/>
      </w:r>
      <w:r w:rsidR="00B907D8">
        <w:t xml:space="preserve">22 </w:t>
      </w:r>
      <w:r w:rsidR="005011EB">
        <w:fldChar w:fldCharType="end"/>
      </w:r>
      <w:r w:rsidR="00AC6F41">
        <w:t>ir</w:t>
      </w:r>
      <w:r w:rsidR="005011EB">
        <w:t xml:space="preserve"> </w:t>
      </w:r>
      <w:r w:rsidR="005011EB">
        <w:fldChar w:fldCharType="begin"/>
      </w:r>
      <w:r w:rsidR="005011EB">
        <w:instrText xml:space="preserve"> REF _Ref130228138 \r \h </w:instrText>
      </w:r>
      <w:r w:rsidR="005011EB">
        <w:fldChar w:fldCharType="separate"/>
      </w:r>
      <w:r w:rsidR="00B907D8">
        <w:t xml:space="preserve">24 </w:t>
      </w:r>
      <w:r w:rsidR="005011EB">
        <w:fldChar w:fldCharType="end"/>
      </w:r>
      <w:r w:rsidR="00AC6F41">
        <w:t>–</w:t>
      </w:r>
      <w:r w:rsidR="005011EB">
        <w:fldChar w:fldCharType="begin"/>
      </w:r>
      <w:r w:rsidR="005011EB">
        <w:instrText xml:space="preserve"> REF _Ref130302272 \r \h </w:instrText>
      </w:r>
      <w:r w:rsidR="005011EB">
        <w:fldChar w:fldCharType="separate"/>
      </w:r>
      <w:r w:rsidR="00B907D8">
        <w:t xml:space="preserve">25 </w:t>
      </w:r>
      <w:r w:rsidR="005011EB">
        <w:fldChar w:fldCharType="end"/>
      </w:r>
      <w:r w:rsidR="00AC6F41">
        <w:t>lenteles</w:t>
      </w:r>
      <w:r>
        <w:t>)</w:t>
      </w:r>
      <w:r w:rsidR="00AB7DD3">
        <w:t>;</w:t>
      </w:r>
    </w:p>
    <w:p w14:paraId="6037A1F1" w14:textId="4A01815D" w:rsidR="00A10C4E" w:rsidRDefault="00A10C4E" w:rsidP="00A10A66">
      <w:pPr>
        <w:pStyle w:val="PastrL2"/>
      </w:pPr>
      <w:r>
        <w:t xml:space="preserve">didesnis lygumas, matuojant 3 m liniuote arba didesnis kelio dangos išilginis lygumas (žr. </w:t>
      </w:r>
      <w:r>
        <w:fldChar w:fldCharType="begin"/>
      </w:r>
      <w:r>
        <w:instrText xml:space="preserve"> REF _Ref129121048 \r \h </w:instrText>
      </w:r>
      <w:r>
        <w:fldChar w:fldCharType="separate"/>
      </w:r>
      <w:r w:rsidR="00B907D8">
        <w:t xml:space="preserve">11 </w:t>
      </w:r>
      <w:r>
        <w:fldChar w:fldCharType="end"/>
      </w:r>
      <w:r>
        <w:t xml:space="preserve">ir </w:t>
      </w:r>
      <w:r>
        <w:fldChar w:fldCharType="begin"/>
      </w:r>
      <w:r>
        <w:instrText xml:space="preserve"> REF _Ref130994021 \r \h </w:instrText>
      </w:r>
      <w:r>
        <w:fldChar w:fldCharType="separate"/>
      </w:r>
      <w:r w:rsidR="00B907D8">
        <w:t xml:space="preserve">12 </w:t>
      </w:r>
      <w:r>
        <w:fldChar w:fldCharType="end"/>
      </w:r>
      <w:r>
        <w:t>lenteles)</w:t>
      </w:r>
      <w:r w:rsidR="00AB7DD3">
        <w:t>;</w:t>
      </w:r>
    </w:p>
    <w:p w14:paraId="77A08858" w14:textId="658E295F" w:rsidR="00AB7DD3" w:rsidRDefault="00AB7DD3" w:rsidP="00A10A66">
      <w:pPr>
        <w:pStyle w:val="PastrL2"/>
      </w:pPr>
      <w:r>
        <w:t>mažesnis paviršiaus atsparumas slydimui arba šliaužimui</w:t>
      </w:r>
      <w:r w:rsidR="008E2806">
        <w:t xml:space="preserve"> (žr. taisyklių </w:t>
      </w:r>
      <w:r w:rsidR="008E2806">
        <w:fldChar w:fldCharType="begin"/>
      </w:r>
      <w:r w:rsidR="008E2806">
        <w:instrText xml:space="preserve"> REF _Ref131334801 \r \h </w:instrText>
      </w:r>
      <w:r w:rsidR="008E2806">
        <w:fldChar w:fldCharType="separate"/>
      </w:r>
      <w:r w:rsidR="00B907D8">
        <w:t>90</w:t>
      </w:r>
      <w:r w:rsidR="008E2806">
        <w:fldChar w:fldCharType="end"/>
      </w:r>
      <w:r w:rsidR="008E2806">
        <w:t xml:space="preserve"> p.).</w:t>
      </w:r>
    </w:p>
    <w:p w14:paraId="1ADBE263" w14:textId="79B4FB28" w:rsidR="0097048C" w:rsidRDefault="0097048C" w:rsidP="00FB117F">
      <w:pPr>
        <w:pStyle w:val="PastrL1"/>
      </w:pPr>
      <w:r>
        <w:t>Kompensacinės priemonės</w:t>
      </w:r>
      <w:r w:rsidR="002049EF">
        <w:t xml:space="preserve"> (</w:t>
      </w:r>
      <w:r w:rsidR="002247A9">
        <w:t xml:space="preserve">papildomi darbai, </w:t>
      </w:r>
      <w:r w:rsidR="002049EF">
        <w:t xml:space="preserve">pavyzdžiui, </w:t>
      </w:r>
      <w:r w:rsidR="002247A9">
        <w:t xml:space="preserve">papildomo </w:t>
      </w:r>
      <w:r w:rsidR="002049EF">
        <w:t>asfalto sluoksnio įrengimas</w:t>
      </w:r>
      <w:r w:rsidR="002247A9">
        <w:t>)</w:t>
      </w:r>
      <w:r>
        <w:t xml:space="preserve"> gali būti taikomos šiais atvejais:</w:t>
      </w:r>
    </w:p>
    <w:p w14:paraId="64F000D8" w14:textId="661998CC" w:rsidR="0097048C" w:rsidRDefault="008974F1" w:rsidP="0097048C">
      <w:pPr>
        <w:pStyle w:val="PastrL2"/>
      </w:pPr>
      <w:r>
        <w:t>asfalto mišini</w:t>
      </w:r>
      <w:r w:rsidR="00B77CEE">
        <w:t>ui</w:t>
      </w:r>
      <w:r>
        <w:t xml:space="preserve"> </w:t>
      </w:r>
      <w:r w:rsidR="00B77CEE">
        <w:t>naudojamo užpildo</w:t>
      </w:r>
      <w:r w:rsidR="00455E6E">
        <w:t xml:space="preserve"> (įskaitant fizines-mechanines</w:t>
      </w:r>
      <w:r w:rsidR="00A8267A">
        <w:t xml:space="preserve"> savybes</w:t>
      </w:r>
      <w:r w:rsidR="00455E6E">
        <w:t xml:space="preserve">) </w:t>
      </w:r>
      <w:r>
        <w:t xml:space="preserve">viena ar daugiau savybių neatitinka </w:t>
      </w:r>
      <w:r w:rsidR="00C468A8">
        <w:t>nustatyto</w:t>
      </w:r>
      <w:r>
        <w:t xml:space="preserve"> reikalavimo;</w:t>
      </w:r>
    </w:p>
    <w:p w14:paraId="7F07AF55" w14:textId="24C24FF7" w:rsidR="000D28D8" w:rsidRDefault="000D28D8" w:rsidP="0097048C">
      <w:pPr>
        <w:pStyle w:val="PastrL2"/>
      </w:pPr>
      <w:r>
        <w:t xml:space="preserve">asfalto mišiniui naudojamo </w:t>
      </w:r>
      <w:r w:rsidR="001033FE">
        <w:t xml:space="preserve">rišiklio </w:t>
      </w:r>
      <w:r>
        <w:t>viena ar daugiau savybių neatitinka nustatyto reikalavimo;</w:t>
      </w:r>
    </w:p>
    <w:p w14:paraId="4DC8FF90" w14:textId="2EAAE840" w:rsidR="00DC3A31" w:rsidRDefault="00DC3A31" w:rsidP="00DC3A31">
      <w:pPr>
        <w:pStyle w:val="PastrL2"/>
      </w:pPr>
      <w:r>
        <w:lastRenderedPageBreak/>
        <w:t xml:space="preserve">didesnė iš </w:t>
      </w:r>
      <w:r w:rsidRPr="00651309">
        <w:t xml:space="preserve">asfalto mišinio </w:t>
      </w:r>
      <w:proofErr w:type="spellStart"/>
      <w:r w:rsidRPr="00651309">
        <w:t>ekstrahuoto</w:t>
      </w:r>
      <w:proofErr w:type="spellEnd"/>
      <w:r w:rsidRPr="00651309">
        <w:t xml:space="preserve"> ir regeneruoto rišiklio minkštėjimo temperatūra</w:t>
      </w:r>
      <w:r>
        <w:t xml:space="preserve"> (žr. </w:t>
      </w:r>
      <w:r>
        <w:fldChar w:fldCharType="begin"/>
      </w:r>
      <w:r>
        <w:instrText xml:space="preserve"> REF _Ref131423178 \r \h </w:instrText>
      </w:r>
      <w:r>
        <w:fldChar w:fldCharType="separate"/>
      </w:r>
      <w:r w:rsidR="00B907D8">
        <w:t>64</w:t>
      </w:r>
      <w:r>
        <w:fldChar w:fldCharType="end"/>
      </w:r>
      <w:r>
        <w:t>–</w:t>
      </w:r>
      <w:r>
        <w:fldChar w:fldCharType="begin"/>
      </w:r>
      <w:r>
        <w:instrText xml:space="preserve"> REF _Ref131423186 \r \h </w:instrText>
      </w:r>
      <w:r>
        <w:fldChar w:fldCharType="separate"/>
      </w:r>
      <w:r w:rsidR="00B907D8">
        <w:t>66</w:t>
      </w:r>
      <w:r>
        <w:fldChar w:fldCharType="end"/>
      </w:r>
      <w:r>
        <w:t xml:space="preserve"> punktus ir </w:t>
      </w:r>
      <w:r>
        <w:fldChar w:fldCharType="begin"/>
      </w:r>
      <w:r>
        <w:instrText xml:space="preserve"> REF _Ref131423192 \r \h </w:instrText>
      </w:r>
      <w:r>
        <w:fldChar w:fldCharType="separate"/>
      </w:r>
      <w:r>
        <w:t xml:space="preserve">4 </w:t>
      </w:r>
      <w:r>
        <w:fldChar w:fldCharType="end"/>
      </w:r>
      <w:r>
        <w:t>lentelę);</w:t>
      </w:r>
    </w:p>
    <w:p w14:paraId="15ED6493" w14:textId="2CEC01C4" w:rsidR="00C4278B" w:rsidRDefault="00C4278B" w:rsidP="00C4278B">
      <w:pPr>
        <w:pStyle w:val="PastrL2"/>
      </w:pPr>
      <w:r>
        <w:t xml:space="preserve">mažesnis arba didesnis asfalto mišinio tuštymių kiekis (žr. taisyklių </w:t>
      </w:r>
      <w:r>
        <w:fldChar w:fldCharType="begin"/>
      </w:r>
      <w:r>
        <w:instrText xml:space="preserve"> REF _Ref130370418 \r \h </w:instrText>
      </w:r>
      <w:r>
        <w:fldChar w:fldCharType="separate"/>
      </w:r>
      <w:r w:rsidR="00B907D8">
        <w:t>75</w:t>
      </w:r>
      <w:r>
        <w:fldChar w:fldCharType="end"/>
      </w:r>
      <w:r>
        <w:t xml:space="preserve"> p.);</w:t>
      </w:r>
    </w:p>
    <w:p w14:paraId="68EE540D" w14:textId="7DE8010C" w:rsidR="0087214F" w:rsidRDefault="002247A9" w:rsidP="0097048C">
      <w:pPr>
        <w:pStyle w:val="PastrL2"/>
      </w:pPr>
      <w:r>
        <w:t xml:space="preserve">mažesnis sluoksnio storis (žr. </w:t>
      </w:r>
      <w:r>
        <w:fldChar w:fldCharType="begin"/>
      </w:r>
      <w:r>
        <w:instrText xml:space="preserve"> REF _Ref130937311 \r \h </w:instrText>
      </w:r>
      <w:r>
        <w:fldChar w:fldCharType="separate"/>
      </w:r>
      <w:r w:rsidR="00B907D8">
        <w:t xml:space="preserve">13 </w:t>
      </w:r>
      <w:r>
        <w:fldChar w:fldCharType="end"/>
      </w:r>
      <w:r>
        <w:t>lentelę)</w:t>
      </w:r>
      <w:r w:rsidR="0087214F">
        <w:t>;</w:t>
      </w:r>
    </w:p>
    <w:p w14:paraId="4E2DCEFB" w14:textId="017FEFCB" w:rsidR="00E80F77" w:rsidRDefault="0087214F" w:rsidP="0097048C">
      <w:pPr>
        <w:pStyle w:val="PastrL2"/>
      </w:pPr>
      <w:r>
        <w:t xml:space="preserve">mažesnis rišiklio kiekis (žr. </w:t>
      </w:r>
      <w:r>
        <w:fldChar w:fldCharType="begin"/>
      </w:r>
      <w:r>
        <w:instrText xml:space="preserve"> REF _Ref131251623 \r \h </w:instrText>
      </w:r>
      <w:r>
        <w:fldChar w:fldCharType="separate"/>
      </w:r>
      <w:r w:rsidR="00B907D8">
        <w:t xml:space="preserve">5 </w:t>
      </w:r>
      <w:r>
        <w:fldChar w:fldCharType="end"/>
      </w:r>
      <w:r>
        <w:t>lentelę)</w:t>
      </w:r>
      <w:r w:rsidR="007554A9">
        <w:t>;</w:t>
      </w:r>
    </w:p>
    <w:p w14:paraId="7A040F11" w14:textId="4FBA3931" w:rsidR="007554A9" w:rsidRDefault="007554A9" w:rsidP="0097048C">
      <w:pPr>
        <w:pStyle w:val="PastrL2"/>
      </w:pPr>
      <w:r>
        <w:t xml:space="preserve">didesnis sluoksnio tuštymių kiekis (žr. </w:t>
      </w:r>
      <w:r w:rsidR="00726069">
        <w:fldChar w:fldCharType="begin"/>
      </w:r>
      <w:r w:rsidR="00726069">
        <w:instrText xml:space="preserve"> REF _Ref132127776 \r \h </w:instrText>
      </w:r>
      <w:r w:rsidR="00726069">
        <w:fldChar w:fldCharType="separate"/>
      </w:r>
      <w:r w:rsidR="00B907D8">
        <w:t>101</w:t>
      </w:r>
      <w:r w:rsidR="00726069">
        <w:fldChar w:fldCharType="end"/>
      </w:r>
      <w:r w:rsidR="00726069">
        <w:t xml:space="preserve"> p., </w:t>
      </w:r>
      <w:r w:rsidR="00726069">
        <w:fldChar w:fldCharType="begin"/>
      </w:r>
      <w:r w:rsidR="00726069">
        <w:instrText xml:space="preserve"> REF _Ref130039789 \r \h </w:instrText>
      </w:r>
      <w:r w:rsidR="00726069">
        <w:fldChar w:fldCharType="separate"/>
      </w:r>
      <w:r w:rsidR="00B907D8">
        <w:t>19</w:t>
      </w:r>
      <w:r w:rsidR="00726069">
        <w:fldChar w:fldCharType="end"/>
      </w:r>
      <w:r w:rsidR="00726069">
        <w:t>–</w:t>
      </w:r>
      <w:r w:rsidR="00726069">
        <w:fldChar w:fldCharType="begin"/>
      </w:r>
      <w:r w:rsidR="00726069">
        <w:instrText xml:space="preserve"> REF _Ref130155149 \r \h </w:instrText>
      </w:r>
      <w:r w:rsidR="00726069">
        <w:fldChar w:fldCharType="separate"/>
      </w:r>
      <w:r w:rsidR="00B907D8">
        <w:t xml:space="preserve">22 </w:t>
      </w:r>
      <w:r w:rsidR="00726069">
        <w:fldChar w:fldCharType="end"/>
      </w:r>
      <w:r w:rsidR="00B907D8">
        <w:t>i</w:t>
      </w:r>
      <w:r w:rsidR="00726069">
        <w:t xml:space="preserve">r </w:t>
      </w:r>
      <w:r w:rsidR="00726069">
        <w:fldChar w:fldCharType="begin"/>
      </w:r>
      <w:r w:rsidR="00726069">
        <w:instrText xml:space="preserve"> REF _Ref130302272 \r \h </w:instrText>
      </w:r>
      <w:r w:rsidR="00726069">
        <w:fldChar w:fldCharType="separate"/>
      </w:r>
      <w:r w:rsidR="00B907D8">
        <w:t xml:space="preserve">25 </w:t>
      </w:r>
      <w:r w:rsidR="00726069">
        <w:fldChar w:fldCharType="end"/>
      </w:r>
      <w:r w:rsidR="00726069">
        <w:t>lenteles</w:t>
      </w:r>
      <w:r>
        <w:t>);</w:t>
      </w:r>
    </w:p>
    <w:p w14:paraId="45BB7305" w14:textId="19D011F4" w:rsidR="007554A9" w:rsidRDefault="007554A9" w:rsidP="0097048C">
      <w:pPr>
        <w:pStyle w:val="PastrL2"/>
      </w:pPr>
      <w:r>
        <w:t xml:space="preserve">mažesnis sutankinimo laipsnis (žr. </w:t>
      </w:r>
      <w:r w:rsidR="000E1F2E">
        <w:fldChar w:fldCharType="begin"/>
      </w:r>
      <w:r w:rsidR="000E1F2E">
        <w:instrText xml:space="preserve"> REF _Ref132126525 \r \h </w:instrText>
      </w:r>
      <w:r w:rsidR="000E1F2E">
        <w:fldChar w:fldCharType="separate"/>
      </w:r>
      <w:r w:rsidR="00B907D8">
        <w:t>99</w:t>
      </w:r>
      <w:r w:rsidR="000E1F2E">
        <w:fldChar w:fldCharType="end"/>
      </w:r>
      <w:r w:rsidR="000E1F2E">
        <w:t>–</w:t>
      </w:r>
      <w:r w:rsidR="000E1F2E">
        <w:fldChar w:fldCharType="begin"/>
      </w:r>
      <w:r w:rsidR="000E1F2E">
        <w:instrText xml:space="preserve"> REF _Ref132126544 \r \h </w:instrText>
      </w:r>
      <w:r w:rsidR="000E1F2E">
        <w:fldChar w:fldCharType="separate"/>
      </w:r>
      <w:r w:rsidR="00B907D8">
        <w:t>100</w:t>
      </w:r>
      <w:r w:rsidR="000E1F2E">
        <w:fldChar w:fldCharType="end"/>
      </w:r>
      <w:r w:rsidR="000E1F2E">
        <w:t xml:space="preserve"> p., </w:t>
      </w:r>
      <w:r w:rsidR="000E1F2E">
        <w:fldChar w:fldCharType="begin"/>
      </w:r>
      <w:r w:rsidR="000E1F2E">
        <w:instrText xml:space="preserve"> REF _Ref130033571 \r \h </w:instrText>
      </w:r>
      <w:r w:rsidR="000E1F2E">
        <w:fldChar w:fldCharType="separate"/>
      </w:r>
      <w:r w:rsidR="00B907D8">
        <w:t>17</w:t>
      </w:r>
      <w:r w:rsidR="000E1F2E">
        <w:fldChar w:fldCharType="end"/>
      </w:r>
      <w:r w:rsidR="000E1F2E">
        <w:t>–</w:t>
      </w:r>
      <w:r w:rsidR="000E1F2E">
        <w:fldChar w:fldCharType="begin"/>
      </w:r>
      <w:r w:rsidR="000E1F2E">
        <w:instrText xml:space="preserve"> REF _Ref130155149 \r \h </w:instrText>
      </w:r>
      <w:r w:rsidR="000E1F2E">
        <w:fldChar w:fldCharType="separate"/>
      </w:r>
      <w:r w:rsidR="00B907D8">
        <w:t xml:space="preserve">22 </w:t>
      </w:r>
      <w:r w:rsidR="000E1F2E">
        <w:fldChar w:fldCharType="end"/>
      </w:r>
      <w:r w:rsidR="000E1F2E">
        <w:t xml:space="preserve">ir </w:t>
      </w:r>
      <w:r w:rsidR="000E1F2E">
        <w:fldChar w:fldCharType="begin"/>
      </w:r>
      <w:r w:rsidR="000E1F2E">
        <w:instrText xml:space="preserve"> REF _Ref130228138 \r \h </w:instrText>
      </w:r>
      <w:r w:rsidR="000E1F2E">
        <w:fldChar w:fldCharType="separate"/>
      </w:r>
      <w:r w:rsidR="00B907D8">
        <w:t>24</w:t>
      </w:r>
      <w:r w:rsidR="000E1F2E">
        <w:fldChar w:fldCharType="end"/>
      </w:r>
      <w:r w:rsidR="000E1F2E">
        <w:t>–</w:t>
      </w:r>
      <w:r w:rsidR="000E1F2E">
        <w:fldChar w:fldCharType="begin"/>
      </w:r>
      <w:r w:rsidR="000E1F2E">
        <w:instrText xml:space="preserve"> REF _Ref130302272 \r \h </w:instrText>
      </w:r>
      <w:r w:rsidR="000E1F2E">
        <w:fldChar w:fldCharType="separate"/>
      </w:r>
      <w:r w:rsidR="00B907D8">
        <w:t xml:space="preserve">25 </w:t>
      </w:r>
      <w:r w:rsidR="000E1F2E">
        <w:fldChar w:fldCharType="end"/>
      </w:r>
      <w:r w:rsidR="000E1F2E">
        <w:t>lenteles</w:t>
      </w:r>
      <w:r>
        <w:t>)</w:t>
      </w:r>
      <w:r w:rsidR="009407E9">
        <w:t>;</w:t>
      </w:r>
    </w:p>
    <w:p w14:paraId="58B2D62B" w14:textId="3464D5F2" w:rsidR="00B05F9A" w:rsidRDefault="00B05F9A" w:rsidP="00B05F9A">
      <w:pPr>
        <w:pStyle w:val="PastrL2"/>
      </w:pPr>
      <w:r>
        <w:t xml:space="preserve">didesnis lygumas, matuojant 3 m liniuote arba didesnis kelio dangos išilginis lygumas (žr. </w:t>
      </w:r>
      <w:r>
        <w:fldChar w:fldCharType="begin"/>
      </w:r>
      <w:r>
        <w:instrText xml:space="preserve"> REF _Ref129121048 \r \h </w:instrText>
      </w:r>
      <w:r>
        <w:fldChar w:fldCharType="separate"/>
      </w:r>
      <w:r w:rsidR="00B907D8">
        <w:t xml:space="preserve">11 </w:t>
      </w:r>
      <w:r>
        <w:fldChar w:fldCharType="end"/>
      </w:r>
      <w:r>
        <w:t xml:space="preserve">ir </w:t>
      </w:r>
      <w:r>
        <w:fldChar w:fldCharType="begin"/>
      </w:r>
      <w:r>
        <w:instrText xml:space="preserve"> REF _Ref130994021 \r \h </w:instrText>
      </w:r>
      <w:r>
        <w:fldChar w:fldCharType="separate"/>
      </w:r>
      <w:r w:rsidR="00B907D8">
        <w:t xml:space="preserve">12 </w:t>
      </w:r>
      <w:r>
        <w:fldChar w:fldCharType="end"/>
      </w:r>
      <w:r>
        <w:t>lenteles).</w:t>
      </w:r>
    </w:p>
    <w:p w14:paraId="412CB1A0" w14:textId="68CB10B9" w:rsidR="00535CC6" w:rsidRPr="00651309" w:rsidRDefault="00535CC6" w:rsidP="00FB117F">
      <w:pPr>
        <w:pStyle w:val="PastrL1"/>
      </w:pPr>
      <w:r w:rsidRPr="00651309">
        <w:t>Jei</w:t>
      </w:r>
      <w:r w:rsidR="00FB117F">
        <w:t>gu</w:t>
      </w:r>
      <w:r w:rsidRPr="00651309">
        <w:t xml:space="preserve"> dėl aukščiau </w:t>
      </w:r>
      <w:r w:rsidR="00FB117F">
        <w:t>pa</w:t>
      </w:r>
      <w:r w:rsidRPr="00651309">
        <w:t xml:space="preserve">minėtų ribinių verčių ar </w:t>
      </w:r>
      <w:proofErr w:type="spellStart"/>
      <w:r w:rsidRPr="00651309">
        <w:t>leistinųjų</w:t>
      </w:r>
      <w:proofErr w:type="spellEnd"/>
      <w:r w:rsidRPr="00651309">
        <w:t xml:space="preserve"> nuokrypių nesilaikymo defektai atsiranda garantinio </w:t>
      </w:r>
      <w:r w:rsidR="00780724">
        <w:t>termino</w:t>
      </w:r>
      <w:r w:rsidR="00780724" w:rsidRPr="00651309">
        <w:t xml:space="preserve"> </w:t>
      </w:r>
      <w:r w:rsidRPr="00651309">
        <w:t xml:space="preserve">metu, </w:t>
      </w:r>
      <w:r w:rsidR="00FB117F">
        <w:t>tai</w:t>
      </w:r>
      <w:r w:rsidR="00FB117F" w:rsidRPr="00651309">
        <w:t xml:space="preserve"> </w:t>
      </w:r>
      <w:r w:rsidRPr="00651309">
        <w:t>užsakovas turi teisę reikalauti pašalinti šiuos defektus.</w:t>
      </w:r>
      <w:r w:rsidR="00FB117F">
        <w:t xml:space="preserve"> </w:t>
      </w:r>
      <w:r w:rsidRPr="00651309">
        <w:t>Tačiau rangovas gali reikalauti grąžinti dėl defektų padarytas išskaitas, jei jie rangovo lėšomis yra pašalinti. Tas pats taikoma ir priverstinių (teisminių) sankcijų atveju.</w:t>
      </w:r>
    </w:p>
    <w:p w14:paraId="78CE3978" w14:textId="4C3B6DB6" w:rsidR="00735D6A" w:rsidRDefault="00535CC6" w:rsidP="00535CC6">
      <w:pPr>
        <w:pStyle w:val="PastrL1"/>
      </w:pPr>
      <w:r w:rsidRPr="00651309">
        <w:t xml:space="preserve">Nesant bandymo rezultatų, patvirtinančių įrengto asfalto sluoksnio storio atitiktį projekte (sutartyje) nurodytam storiui arba storio nuokrypio ribinių verčių neviršijimą pagal </w:t>
      </w:r>
      <w:r w:rsidR="009748E5">
        <w:t>12</w:t>
      </w:r>
      <w:r w:rsidR="009748E5" w:rsidRPr="00651309">
        <w:t xml:space="preserve"> </w:t>
      </w:r>
      <w:r w:rsidRPr="00651309">
        <w:t xml:space="preserve">lentelę, techninis prižiūrėtojas turi užtikrinti, kad nebūtų </w:t>
      </w:r>
      <w:r w:rsidR="007E2315">
        <w:t>įrengiamas</w:t>
      </w:r>
      <w:r w:rsidRPr="00651309">
        <w:t xml:space="preserve"> kitas asfalto sluoksnis.</w:t>
      </w:r>
    </w:p>
    <w:p w14:paraId="63F7F95E" w14:textId="77777777" w:rsidR="00862476" w:rsidRPr="00862476" w:rsidRDefault="00862476" w:rsidP="00862476"/>
    <w:p w14:paraId="0A3835F9" w14:textId="020745CC" w:rsidR="00735D6A" w:rsidRPr="00651309" w:rsidRDefault="00535CC6" w:rsidP="00535CC6">
      <w:pPr>
        <w:pStyle w:val="Antrat2"/>
      </w:pPr>
      <w:r w:rsidRPr="00651309">
        <w:br/>
        <w:t>Bendrosios nuostatos</w:t>
      </w:r>
    </w:p>
    <w:p w14:paraId="3152C537" w14:textId="1EECB2F7" w:rsidR="00535CC6" w:rsidRPr="00651309" w:rsidRDefault="00535CC6" w:rsidP="00535CC6">
      <w:pPr>
        <w:pStyle w:val="PastrL1"/>
      </w:pPr>
      <w:r w:rsidRPr="00651309">
        <w:t xml:space="preserve">Rangovas turi </w:t>
      </w:r>
      <w:r w:rsidR="00E24B23">
        <w:t>užtikrinti</w:t>
      </w:r>
      <w:r w:rsidRPr="00651309">
        <w:t xml:space="preserve">, kad jo atlikti darbai yra kokybiški ir atitinka projekto (sutarties) reikalavimus. Jis privalo visus per garantinį </w:t>
      </w:r>
      <w:r w:rsidR="00F60452">
        <w:t>terminą</w:t>
      </w:r>
      <w:r w:rsidR="00F60452" w:rsidRPr="00651309">
        <w:t xml:space="preserve"> </w:t>
      </w:r>
      <w:r w:rsidRPr="00651309">
        <w:t>atsiradusius defektus pašalinti savo lėšomis.</w:t>
      </w:r>
    </w:p>
    <w:p w14:paraId="1EAA98F9" w14:textId="3104A878" w:rsidR="00735D6A" w:rsidRPr="00651309" w:rsidRDefault="00535CC6" w:rsidP="00535CC6">
      <w:pPr>
        <w:pStyle w:val="Antrat2"/>
      </w:pPr>
      <w:r w:rsidRPr="00651309">
        <w:br/>
        <w:t>Darbų įvertinimas</w:t>
      </w:r>
    </w:p>
    <w:p w14:paraId="5F5A1A2A" w14:textId="21E6A4A5" w:rsidR="00735D6A" w:rsidRPr="00651309" w:rsidRDefault="00535CC6" w:rsidP="00535CC6">
      <w:pPr>
        <w:pStyle w:val="PastrL1"/>
      </w:pPr>
      <w:r w:rsidRPr="00651309">
        <w:t>Vertinant darbus garantinio termino metu atsižvelgiama į konstrukciją ir apkrovas atitinkantį nusidėvėjimą.</w:t>
      </w:r>
    </w:p>
    <w:p w14:paraId="4E52C566" w14:textId="67516C04" w:rsidR="00735D6A" w:rsidRPr="00651309" w:rsidRDefault="00535CC6" w:rsidP="00535CC6">
      <w:pPr>
        <w:pStyle w:val="Antrat2"/>
      </w:pPr>
      <w:r w:rsidRPr="00651309">
        <w:br/>
      </w:r>
      <w:r w:rsidR="00780724" w:rsidRPr="00651309">
        <w:t>Garantini</w:t>
      </w:r>
      <w:r w:rsidR="00780724">
        <w:t>S</w:t>
      </w:r>
      <w:r w:rsidR="00780724" w:rsidRPr="00651309">
        <w:t xml:space="preserve"> termina</w:t>
      </w:r>
      <w:r w:rsidR="00780724">
        <w:t>s</w:t>
      </w:r>
    </w:p>
    <w:p w14:paraId="14AD1030" w14:textId="39A9C206" w:rsidR="00735D6A" w:rsidRPr="00B907D8" w:rsidRDefault="00880BE4" w:rsidP="00535CC6">
      <w:pPr>
        <w:pStyle w:val="PastrL1"/>
      </w:pPr>
      <w:r>
        <w:rPr>
          <w:color w:val="000000"/>
        </w:rPr>
        <w:t>Asfalto pagrindo</w:t>
      </w:r>
      <w:r w:rsidR="00805889">
        <w:rPr>
          <w:color w:val="000000"/>
        </w:rPr>
        <w:t>, asfalto apatinio ir alternatyvaus asfalto apatinio</w:t>
      </w:r>
      <w:r w:rsidRPr="00880BE4">
        <w:rPr>
          <w:color w:val="000000"/>
        </w:rPr>
        <w:t xml:space="preserve"> sluoksnio įrengimas yra laikomas</w:t>
      </w:r>
      <w:r>
        <w:rPr>
          <w:color w:val="000000"/>
        </w:rPr>
        <w:t xml:space="preserve"> </w:t>
      </w:r>
      <w:r w:rsidRPr="00880BE4">
        <w:rPr>
          <w:color w:val="000000"/>
        </w:rPr>
        <w:t>paslėptais statybos darbais, kuriems pagal Lietuvos Respublikos civilinio kodekso 6.698 straipsnį</w:t>
      </w:r>
      <w:r>
        <w:rPr>
          <w:color w:val="000000"/>
        </w:rPr>
        <w:t xml:space="preserve"> </w:t>
      </w:r>
      <w:r w:rsidRPr="00880BE4">
        <w:rPr>
          <w:color w:val="000000"/>
        </w:rPr>
        <w:t>galioja 10 metų garantinis terminas arba 20 metų garantinis terminas, jeigu yra tyčia paslėptų</w:t>
      </w:r>
      <w:r>
        <w:rPr>
          <w:color w:val="000000"/>
        </w:rPr>
        <w:t xml:space="preserve"> </w:t>
      </w:r>
      <w:r w:rsidRPr="00880BE4">
        <w:rPr>
          <w:color w:val="000000"/>
        </w:rPr>
        <w:t>defektų.</w:t>
      </w:r>
    </w:p>
    <w:p w14:paraId="0C655EAE" w14:textId="0907FBBF" w:rsidR="00880BE4" w:rsidRPr="00651309" w:rsidRDefault="00880BE4" w:rsidP="00535CC6">
      <w:pPr>
        <w:pStyle w:val="PastrL1"/>
      </w:pPr>
      <w:r>
        <w:lastRenderedPageBreak/>
        <w:t>Asfalto viršutinio ir asfalto pagrindo-dangos sluoksnių įrengimui yra taikomas 5 metų garantinis terminas.</w:t>
      </w:r>
    </w:p>
    <w:p w14:paraId="56CEFE0D" w14:textId="1FB5FA64" w:rsidR="00535CC6" w:rsidRPr="00651309" w:rsidRDefault="00535CC6" w:rsidP="00535CC6">
      <w:pPr>
        <w:pStyle w:val="Antrat1"/>
      </w:pPr>
      <w:r w:rsidRPr="00651309">
        <w:br/>
        <w:t>Atsiskaitymas už atliktus darbus</w:t>
      </w:r>
    </w:p>
    <w:p w14:paraId="08BD0755" w14:textId="55EF6A46" w:rsidR="00535CC6" w:rsidRPr="00651309" w:rsidRDefault="00535CC6" w:rsidP="00535CC6">
      <w:pPr>
        <w:pStyle w:val="Antrat2"/>
      </w:pPr>
      <w:r w:rsidRPr="00651309">
        <w:br/>
        <w:t>Bendrosios nuostatos</w:t>
      </w:r>
    </w:p>
    <w:p w14:paraId="0932DFCC" w14:textId="7E4F7E3E" w:rsidR="00535CC6" w:rsidRPr="00651309" w:rsidRDefault="001A0829" w:rsidP="005A47E6">
      <w:pPr>
        <w:pStyle w:val="PastrL1"/>
      </w:pPr>
      <w:r w:rsidRPr="00651309">
        <w:t>Techninėse specifikacijose reikia nurodyti atsiskaitymo už atliktus darbus būdą</w:t>
      </w:r>
      <w:r w:rsidR="00346BED">
        <w:t>, t. y. nurodyti, kad bus matuojamas sluoksnio storis</w:t>
      </w:r>
      <w:r w:rsidR="00535CC6" w:rsidRPr="00651309">
        <w:t xml:space="preserve">. </w:t>
      </w:r>
      <w:r w:rsidR="00346BED">
        <w:t>A</w:t>
      </w:r>
      <w:r w:rsidR="00535CC6" w:rsidRPr="00651309">
        <w:t>tsiskaitymą už atliktus darbus pagal sluoksnio svorį</w:t>
      </w:r>
      <w:r w:rsidR="00346BED">
        <w:t xml:space="preserve"> galima taikyti tik kintamo storio išlyginamiesiems sluoksniams</w:t>
      </w:r>
      <w:r w:rsidR="00535CC6" w:rsidRPr="00651309">
        <w:t xml:space="preserve">. </w:t>
      </w:r>
      <w:r w:rsidR="00346BED" w:rsidRPr="00346BED">
        <w:rPr>
          <w:color w:val="000000"/>
        </w:rPr>
        <w:t>Darbų kiekių apskaičiavimui pagal įrengto</w:t>
      </w:r>
      <w:r w:rsidR="00346BED">
        <w:rPr>
          <w:color w:val="000000"/>
        </w:rPr>
        <w:t xml:space="preserve"> </w:t>
      </w:r>
      <w:r w:rsidR="00346BED" w:rsidRPr="00346BED">
        <w:rPr>
          <w:color w:val="000000"/>
        </w:rPr>
        <w:t>sluoksnio storį reikia pateikti matavimo metodą</w:t>
      </w:r>
      <w:r w:rsidR="00E13E67">
        <w:rPr>
          <w:color w:val="000000"/>
        </w:rPr>
        <w:t>.</w:t>
      </w:r>
    </w:p>
    <w:p w14:paraId="7D7EE8FC" w14:textId="200F3CEC" w:rsidR="00535CC6" w:rsidRPr="00651309" w:rsidRDefault="00535CC6" w:rsidP="00535CC6">
      <w:pPr>
        <w:pStyle w:val="PastrL1"/>
      </w:pPr>
      <w:r w:rsidRPr="00651309">
        <w:t xml:space="preserve">Sluoksniai matuojami </w:t>
      </w:r>
      <w:r w:rsidR="008145BA">
        <w:t>vadovaujantis</w:t>
      </w:r>
      <w:r w:rsidRPr="00651309">
        <w:t xml:space="preserve"> šio skyriaus </w:t>
      </w:r>
      <w:r w:rsidR="001A0829" w:rsidRPr="00651309">
        <w:t>antrojo</w:t>
      </w:r>
      <w:r w:rsidRPr="00651309">
        <w:t xml:space="preserve"> skirsnio nuostatomis.</w:t>
      </w:r>
    </w:p>
    <w:p w14:paraId="4BA2E9F6" w14:textId="4D731DDF" w:rsidR="00535CC6" w:rsidRPr="00651309" w:rsidRDefault="00535CC6" w:rsidP="00535CC6">
      <w:pPr>
        <w:pStyle w:val="PastrL1"/>
      </w:pPr>
      <w:r w:rsidRPr="00651309">
        <w:t>Už didesnį įrengto sluoksnio plotį, ilgį, storį, svorį, nei nurodyta sutartyje, atlyginama, jei dėl jų buvo raštiškas užsakovo nurodymas. Rangovas turi laiku pareikalauti tokio nurodymo, jeigu didesnių matmenų sluoksnį reikia rengti dėl priežasčių, nesusijusių su rangovo atliekamais darbais.</w:t>
      </w:r>
    </w:p>
    <w:p w14:paraId="2ED35C0B" w14:textId="544DD591" w:rsidR="00535CC6" w:rsidRPr="00651309" w:rsidRDefault="00535CC6" w:rsidP="00535CC6">
      <w:pPr>
        <w:pStyle w:val="PastrL1"/>
      </w:pPr>
      <w:r w:rsidRPr="00651309">
        <w:t>Užsakovo pareikalavimu atsiskaitymui kartu paimtus ėminius rangovas privalo perduoti užsakovui.</w:t>
      </w:r>
    </w:p>
    <w:p w14:paraId="57B7520B" w14:textId="4B60CDAC" w:rsidR="00535CC6" w:rsidRPr="00651309" w:rsidRDefault="00535CC6" w:rsidP="00535CC6">
      <w:pPr>
        <w:pStyle w:val="Antrat2"/>
      </w:pPr>
      <w:r w:rsidRPr="00651309">
        <w:br/>
        <w:t>Matavimai</w:t>
      </w:r>
    </w:p>
    <w:p w14:paraId="1449365D" w14:textId="5BBF2C94" w:rsidR="00535CC6" w:rsidRPr="00651309" w:rsidRDefault="00535CC6" w:rsidP="00535CC6">
      <w:pPr>
        <w:pStyle w:val="Antrat3"/>
      </w:pPr>
      <w:r w:rsidRPr="00651309">
        <w:t>Sluoksnio plotis</w:t>
      </w:r>
    </w:p>
    <w:p w14:paraId="5016C325" w14:textId="4907088C" w:rsidR="00535CC6" w:rsidRPr="00651309" w:rsidRDefault="00535CC6" w:rsidP="00535CC6">
      <w:pPr>
        <w:pStyle w:val="PastrL1"/>
      </w:pPr>
      <w:r w:rsidRPr="00651309">
        <w:t>Kai įrengto sluoksnio šonai yra su nuolydžiu, sluoksnio plotis matuojamas nuo vieno šono iki kito šono šlaitelio su nuolydžiu 2:1 vidurio.</w:t>
      </w:r>
    </w:p>
    <w:p w14:paraId="475CD9A7" w14:textId="05D0CFDA" w:rsidR="00535CC6" w:rsidRPr="00651309" w:rsidRDefault="00981BEA" w:rsidP="00535CC6">
      <w:pPr>
        <w:pStyle w:val="Antrat3"/>
      </w:pPr>
      <w:r w:rsidRPr="00651309">
        <w:t>Sluoksnio storis</w:t>
      </w:r>
    </w:p>
    <w:p w14:paraId="7E6E0705" w14:textId="16ECD1CC" w:rsidR="00981BEA" w:rsidRPr="00651309" w:rsidRDefault="00981BEA" w:rsidP="00981BEA">
      <w:pPr>
        <w:pStyle w:val="PastrL1"/>
      </w:pPr>
      <w:r w:rsidRPr="00651309">
        <w:t>Įrengto ir sutankinto sluoksnio storio atskirosios matavimo vertės nustatomos t</w:t>
      </w:r>
      <w:r w:rsidR="00E24B23">
        <w:t>eisingai</w:t>
      </w:r>
      <w:r w:rsidRPr="00651309">
        <w:t xml:space="preserve"> paskirstant matavimo vietas.</w:t>
      </w:r>
    </w:p>
    <w:p w14:paraId="6F968961" w14:textId="03A0F112" w:rsidR="00981BEA" w:rsidRPr="00651309" w:rsidRDefault="00981BEA" w:rsidP="00981BEA">
      <w:pPr>
        <w:pStyle w:val="PastrL1"/>
      </w:pPr>
      <w:r w:rsidRPr="00651309">
        <w:t xml:space="preserve">Atstumą tarp matavimo skersinių profilių reikia numatyti </w:t>
      </w:r>
      <w:r w:rsidR="00856CC0">
        <w:t xml:space="preserve">daugmaž </w:t>
      </w:r>
      <w:r w:rsidRPr="00651309">
        <w:t>vienodais intervalais kas 50 m</w:t>
      </w:r>
      <w:r w:rsidR="00856CC0">
        <w:t>, kai taikomi neardantieji metodai</w:t>
      </w:r>
      <w:r w:rsidR="002811F8">
        <w:t xml:space="preserve"> (</w:t>
      </w:r>
      <w:r w:rsidR="002811F8" w:rsidRPr="00B16000">
        <w:t>elektromagnetini</w:t>
      </w:r>
      <w:r w:rsidR="002811F8">
        <w:t>s</w:t>
      </w:r>
      <w:r w:rsidR="002811F8" w:rsidRPr="00B16000">
        <w:t xml:space="preserve"> sūkurinės srovės</w:t>
      </w:r>
      <w:r w:rsidR="002811F8">
        <w:t xml:space="preserve"> ar </w:t>
      </w:r>
      <w:r w:rsidR="002811F8" w:rsidRPr="00B16000">
        <w:t>elektromagnetini</w:t>
      </w:r>
      <w:r w:rsidR="002811F8">
        <w:t>s</w:t>
      </w:r>
      <w:r w:rsidR="002811F8" w:rsidRPr="00B16000">
        <w:t xml:space="preserve"> magnetinės indukcijos metod</w:t>
      </w:r>
      <w:r w:rsidR="002811F8">
        <w:t>ai)</w:t>
      </w:r>
      <w:r w:rsidRPr="00651309">
        <w:t>. Imant</w:t>
      </w:r>
      <w:r w:rsidR="00C9664F">
        <w:t xml:space="preserve"> ir matuojant</w:t>
      </w:r>
      <w:r w:rsidRPr="00651309">
        <w:t xml:space="preserve"> gręžtinius kernus, intervalai gali būti padidinti iki 200–300 m.</w:t>
      </w:r>
    </w:p>
    <w:p w14:paraId="484BBB18" w14:textId="5AA4C363" w:rsidR="00981BEA" w:rsidRPr="00651309" w:rsidRDefault="008D7589" w:rsidP="00981BEA">
      <w:pPr>
        <w:pStyle w:val="PastrL1"/>
      </w:pPr>
      <w:r>
        <w:t>R</w:t>
      </w:r>
      <w:r w:rsidR="00981BEA" w:rsidRPr="00651309">
        <w:t xml:space="preserve">ekomenduojama, kad matavimo </w:t>
      </w:r>
      <w:r>
        <w:t>skersinių profilių</w:t>
      </w:r>
      <w:r w:rsidRPr="00651309">
        <w:t xml:space="preserve"> </w:t>
      </w:r>
      <w:r w:rsidR="00981BEA" w:rsidRPr="00651309">
        <w:t>skaičius turėtų būti ne mažesnis kaip 10. Esant mažiems plotams, šis skaičius gali būti sumažintas.</w:t>
      </w:r>
    </w:p>
    <w:p w14:paraId="36E341B7" w14:textId="3EA2DD54" w:rsidR="00535CC6" w:rsidRPr="00651309" w:rsidRDefault="00981BEA" w:rsidP="00981BEA">
      <w:pPr>
        <w:pStyle w:val="PastrL1"/>
      </w:pPr>
      <w:bookmarkStart w:id="64" w:name="_Ref4233522"/>
      <w:r w:rsidRPr="00651309">
        <w:lastRenderedPageBreak/>
        <w:t xml:space="preserve">Kai įrengto sluoksnio storis matuojamas nuo valo arba niveliuojant, kiekviename matavimo </w:t>
      </w:r>
      <w:r w:rsidR="0099143A">
        <w:t>skersiniame profilyje</w:t>
      </w:r>
      <w:r w:rsidR="0099143A" w:rsidRPr="00651309">
        <w:t xml:space="preserve"> </w:t>
      </w:r>
      <w:r w:rsidRPr="00651309">
        <w:t>matuojama trijose vietose: važiuojamosios dalies viduryje ir 1/3 važiuojamosios dalies pločio į abi puses nuo ašies (</w:t>
      </w:r>
      <w:r w:rsidR="0099143A">
        <w:t>pavyzdžiui</w:t>
      </w:r>
      <w:r w:rsidRPr="00651309">
        <w:t>, kai važiuojamosios dalies plotis yra 7,5 m, matuojama 2,5 m atstumu tiek į kairę, tiek į dešinę nuo ašies).</w:t>
      </w:r>
      <w:bookmarkEnd w:id="64"/>
    </w:p>
    <w:p w14:paraId="2D136A82" w14:textId="17CD6B87" w:rsidR="00981BEA" w:rsidRPr="00651309" w:rsidRDefault="00981BEA" w:rsidP="00981BEA">
      <w:pPr>
        <w:pStyle w:val="PastrL1"/>
      </w:pPr>
      <w:bookmarkStart w:id="65" w:name="_Ref4233545"/>
      <w:r w:rsidRPr="00651309">
        <w:t xml:space="preserve">Matuojant storį </w:t>
      </w:r>
      <w:r w:rsidR="00E24B23">
        <w:t xml:space="preserve">pagal </w:t>
      </w:r>
      <w:r w:rsidRPr="00651309">
        <w:t>elektromagnetin</w:t>
      </w:r>
      <w:r w:rsidR="00E24B23">
        <w:t>į</w:t>
      </w:r>
      <w:r w:rsidRPr="00651309">
        <w:t xml:space="preserve"> metod</w:t>
      </w:r>
      <w:r w:rsidR="00E24B23">
        <w:t>ą</w:t>
      </w:r>
      <w:r w:rsidRPr="00651309">
        <w:t xml:space="preserve"> arba imant gręžtinius kernus, kiekviename matavimo </w:t>
      </w:r>
      <w:r w:rsidR="00851381">
        <w:t>skersiniame profilyje</w:t>
      </w:r>
      <w:r w:rsidR="00851381" w:rsidRPr="00651309">
        <w:t xml:space="preserve"> </w:t>
      </w:r>
      <w:r w:rsidRPr="00651309">
        <w:t>reikia parinkti tik po vieną matavimo vietą pakaitomis: dešinėje, ašyje ir kairėje.</w:t>
      </w:r>
      <w:bookmarkEnd w:id="65"/>
    </w:p>
    <w:p w14:paraId="6876F6B4" w14:textId="44E88AD3" w:rsidR="00535CC6" w:rsidRPr="00651309" w:rsidRDefault="00981BEA" w:rsidP="00981BEA">
      <w:pPr>
        <w:pStyle w:val="PastrL1"/>
      </w:pPr>
      <w:r w:rsidRPr="00651309">
        <w:t xml:space="preserve">Asfalto pagrindo-dangos sluoksnio storio matavimas atliekamas </w:t>
      </w:r>
      <w:r w:rsidR="00E24B23">
        <w:t xml:space="preserve">pagal </w:t>
      </w:r>
      <w:r w:rsidRPr="00651309">
        <w:t>GPR metod</w:t>
      </w:r>
      <w:r w:rsidR="00E24B23">
        <w:t>ą</w:t>
      </w:r>
      <w:r w:rsidRPr="00651309">
        <w:t xml:space="preserve">, kuris yra pagrindinis. Matuojant asfalto pagrindo-dangos sluoksnio storį </w:t>
      </w:r>
      <w:r w:rsidR="00E24B23">
        <w:t xml:space="preserve">pagal </w:t>
      </w:r>
      <w:r w:rsidRPr="00651309">
        <w:t>š</w:t>
      </w:r>
      <w:r w:rsidR="00E24B23">
        <w:t>į</w:t>
      </w:r>
      <w:r w:rsidRPr="00651309">
        <w:t xml:space="preserve"> metod</w:t>
      </w:r>
      <w:r w:rsidR="00E24B23">
        <w:t>ą</w:t>
      </w:r>
      <w:r w:rsidRPr="00651309">
        <w:t xml:space="preserve">, vadovaujamasi Darbų priėmimo panaudojant GPR metodą metodiniais nurodymais </w:t>
      </w:r>
      <w:r w:rsidR="00F83A49">
        <w:br/>
      </w:r>
      <w:r w:rsidRPr="00651309">
        <w:t>MN</w:t>
      </w:r>
      <w:r w:rsidR="001A0829" w:rsidRPr="00651309">
        <w:t> </w:t>
      </w:r>
      <w:r w:rsidRPr="00651309">
        <w:t xml:space="preserve">DP-GPR 11. Kitu atveju matuojama, kaip nurodyta </w:t>
      </w:r>
      <w:r w:rsidR="00565F72">
        <w:fldChar w:fldCharType="begin"/>
      </w:r>
      <w:r w:rsidR="00565F72">
        <w:instrText xml:space="preserve"> REF _Ref4233522 \r \h </w:instrText>
      </w:r>
      <w:r w:rsidR="00565F72">
        <w:fldChar w:fldCharType="separate"/>
      </w:r>
      <w:r w:rsidR="006E22BF">
        <w:t>315</w:t>
      </w:r>
      <w:r w:rsidR="00565F72">
        <w:fldChar w:fldCharType="end"/>
      </w:r>
      <w:r w:rsidRPr="00651309">
        <w:t xml:space="preserve"> arba </w:t>
      </w:r>
      <w:r w:rsidR="00565F72">
        <w:fldChar w:fldCharType="begin"/>
      </w:r>
      <w:r w:rsidR="00565F72">
        <w:instrText xml:space="preserve"> REF _Ref4233545 \r \h </w:instrText>
      </w:r>
      <w:r w:rsidR="00565F72">
        <w:fldChar w:fldCharType="separate"/>
      </w:r>
      <w:r w:rsidR="006E22BF">
        <w:t>316</w:t>
      </w:r>
      <w:r w:rsidR="00565F72">
        <w:fldChar w:fldCharType="end"/>
      </w:r>
      <w:r w:rsidRPr="00651309">
        <w:t xml:space="preserve"> punkt</w:t>
      </w:r>
      <w:r w:rsidR="001A0829" w:rsidRPr="00651309">
        <w:t>e</w:t>
      </w:r>
      <w:r w:rsidRPr="00651309">
        <w:t>.</w:t>
      </w:r>
    </w:p>
    <w:p w14:paraId="679C0BA0" w14:textId="086ABF67" w:rsidR="00535CC6" w:rsidRPr="00651309" w:rsidRDefault="00981BEA" w:rsidP="00981BEA">
      <w:pPr>
        <w:pStyle w:val="Antrat2"/>
      </w:pPr>
      <w:r w:rsidRPr="00651309">
        <w:br/>
        <w:t>Atsiskaitymas pagal įrengto sluoksnio storį</w:t>
      </w:r>
    </w:p>
    <w:p w14:paraId="4DAFAD66" w14:textId="0245DC93" w:rsidR="00535CC6" w:rsidRPr="00651309" w:rsidRDefault="00981BEA" w:rsidP="00981BEA">
      <w:pPr>
        <w:pStyle w:val="Antrat3"/>
      </w:pPr>
      <w:r w:rsidRPr="00651309">
        <w:t>Sluoksnio storio patvirtinimas</w:t>
      </w:r>
    </w:p>
    <w:p w14:paraId="34BEBE59" w14:textId="5FD2AA05" w:rsidR="00981BEA" w:rsidRPr="00651309" w:rsidRDefault="00981BEA" w:rsidP="00981BEA">
      <w:pPr>
        <w:pStyle w:val="PastrL1"/>
      </w:pPr>
      <w:bookmarkStart w:id="66" w:name="_Ref4233947"/>
      <w:r w:rsidRPr="00651309">
        <w:t>Faktinį sluoksnio storį (cm) reikia nustatyti kiekvieno įrengto sluoksnio atskirai ir įrodyti, kiek jis atitinka projekte (sutartyje) nurodytą sluoksnio storį.</w:t>
      </w:r>
      <w:bookmarkEnd w:id="66"/>
    </w:p>
    <w:p w14:paraId="256924A6" w14:textId="48725974" w:rsidR="00535CC6" w:rsidRPr="00651309" w:rsidRDefault="00981BEA" w:rsidP="00981BEA">
      <w:pPr>
        <w:pStyle w:val="PastrL1"/>
      </w:pPr>
      <w:r w:rsidRPr="00651309">
        <w:t xml:space="preserve">Faktinis sluoksnio storis yra sluoksnio per visą kelio ruožą storio atskirųjų verčių aritmetinis vidurkis, kuris naudojamas sutartyje nurodytos atsiskaitymo vienetinės kainos arba atsiskaitymo kainos perskaičiavimui. Skaičiuojant </w:t>
      </w:r>
      <w:r w:rsidR="00082F74">
        <w:t>įrengtų</w:t>
      </w:r>
      <w:r w:rsidRPr="00651309">
        <w:t xml:space="preserve"> asfalto pagrindo, asfalto pagrindo-dangos, asfalto apatinio</w:t>
      </w:r>
      <w:r w:rsidR="00B57A7B">
        <w:t>, alternatyvaus asfalto apatinio</w:t>
      </w:r>
      <w:r w:rsidRPr="00651309">
        <w:t xml:space="preserve"> ir asfalto viršutinio sluoksnio storio vidurkio vertes, nepriimamos tokios </w:t>
      </w:r>
      <w:r w:rsidR="00082F74">
        <w:t>įrengto</w:t>
      </w:r>
      <w:r w:rsidRPr="00651309">
        <w:t xml:space="preserve"> sluoksnio storio atskirosios vertės, kurios daugiau kaip 0,5 cm didesnės už projekte (sutartyje) nurodytas. Tokiu atveju skaičiavimui naudojama sluoksnio storio atskiroji vertė, kurią sudaro projekte (sutartyje) nurodyto sluoksnio storio ir 0,5 cm storio suma.</w:t>
      </w:r>
    </w:p>
    <w:p w14:paraId="0F987058" w14:textId="556079F8" w:rsidR="00535CC6" w:rsidRPr="00651309" w:rsidRDefault="00981BEA" w:rsidP="00981BEA">
      <w:pPr>
        <w:pStyle w:val="Antrat3"/>
      </w:pPr>
      <w:r w:rsidRPr="00651309">
        <w:t xml:space="preserve">Didesnis arba mažesnis </w:t>
      </w:r>
      <w:r w:rsidR="00082F74">
        <w:t>įrengto</w:t>
      </w:r>
      <w:r w:rsidRPr="00651309">
        <w:t xml:space="preserve"> sluoksnio storis</w:t>
      </w:r>
    </w:p>
    <w:p w14:paraId="279791EA" w14:textId="6EA8DD70" w:rsidR="00981BEA" w:rsidRPr="00651309" w:rsidRDefault="00981BEA" w:rsidP="00981BEA">
      <w:pPr>
        <w:pStyle w:val="PastrL1"/>
      </w:pPr>
      <w:r w:rsidRPr="00651309">
        <w:t xml:space="preserve">Didesnis </w:t>
      </w:r>
      <w:r w:rsidR="00082F74">
        <w:t>įrengiamų</w:t>
      </w:r>
      <w:r w:rsidRPr="00651309">
        <w:t xml:space="preserve"> atskirų sluoksnių storis naudojamas po jais esančių </w:t>
      </w:r>
      <w:r w:rsidR="00082F74">
        <w:t>įrengtų</w:t>
      </w:r>
      <w:r w:rsidRPr="00651309">
        <w:t xml:space="preserve"> sluoksnių mažesniam storiui išlyginti (kompensuoti). Mažesniam sluoksnio storiui išlyginti (kompensuoti) panaudotas virš jų esančių sluoksnių storis neįskaitomas į aukščiau esančių sluoksnių storį.</w:t>
      </w:r>
      <w:r w:rsidR="00C527BB">
        <w:t xml:space="preserve"> </w:t>
      </w:r>
      <w:r w:rsidR="00634ABC">
        <w:t>Jeigu tai yra numatyta techninėse specifikacijose, u</w:t>
      </w:r>
      <w:r w:rsidR="00C527BB">
        <w:t xml:space="preserve">ž </w:t>
      </w:r>
      <w:r w:rsidR="00634ABC">
        <w:t xml:space="preserve">likusį </w:t>
      </w:r>
      <w:r w:rsidR="00C527BB" w:rsidRPr="00C527BB">
        <w:rPr>
          <w:color w:val="000000"/>
        </w:rPr>
        <w:t>didesn</w:t>
      </w:r>
      <w:r w:rsidR="00C527BB">
        <w:rPr>
          <w:color w:val="000000"/>
        </w:rPr>
        <w:t>į</w:t>
      </w:r>
      <w:r w:rsidR="00C527BB" w:rsidRPr="00C527BB">
        <w:rPr>
          <w:color w:val="000000"/>
        </w:rPr>
        <w:t xml:space="preserve"> </w:t>
      </w:r>
      <w:r w:rsidR="002B4859">
        <w:rPr>
          <w:color w:val="000000"/>
        </w:rPr>
        <w:t>įrengto</w:t>
      </w:r>
      <w:r w:rsidR="00C527BB" w:rsidRPr="00C527BB">
        <w:rPr>
          <w:color w:val="000000"/>
        </w:rPr>
        <w:t xml:space="preserve"> asfalto</w:t>
      </w:r>
      <w:r w:rsidR="00C527BB">
        <w:rPr>
          <w:color w:val="000000"/>
        </w:rPr>
        <w:t xml:space="preserve"> </w:t>
      </w:r>
      <w:r w:rsidR="00C527BB" w:rsidRPr="00C527BB">
        <w:rPr>
          <w:color w:val="000000"/>
        </w:rPr>
        <w:t>sluoksnio stor</w:t>
      </w:r>
      <w:r w:rsidR="002B4859">
        <w:rPr>
          <w:color w:val="000000"/>
        </w:rPr>
        <w:t>į</w:t>
      </w:r>
      <w:r w:rsidR="00C527BB" w:rsidRPr="00C527BB">
        <w:rPr>
          <w:color w:val="000000"/>
        </w:rPr>
        <w:t xml:space="preserve"> </w:t>
      </w:r>
      <w:r w:rsidR="002B4859">
        <w:rPr>
          <w:color w:val="000000"/>
        </w:rPr>
        <w:t>apmokama</w:t>
      </w:r>
      <w:r w:rsidR="00C527BB">
        <w:rPr>
          <w:color w:val="000000"/>
        </w:rPr>
        <w:t xml:space="preserve"> iki 2 mm</w:t>
      </w:r>
      <w:r w:rsidR="00641843">
        <w:rPr>
          <w:color w:val="000000"/>
        </w:rPr>
        <w:t>.</w:t>
      </w:r>
      <w:r w:rsidR="002B4859">
        <w:rPr>
          <w:color w:val="000000"/>
        </w:rPr>
        <w:t xml:space="preserve"> </w:t>
      </w:r>
      <w:r w:rsidR="00641843">
        <w:rPr>
          <w:color w:val="000000"/>
        </w:rPr>
        <w:t>Apmokėjimas</w:t>
      </w:r>
      <w:r w:rsidR="002B4859">
        <w:rPr>
          <w:color w:val="000000"/>
        </w:rPr>
        <w:t xml:space="preserve"> </w:t>
      </w:r>
      <w:r w:rsidR="00641843">
        <w:rPr>
          <w:color w:val="000000"/>
        </w:rPr>
        <w:t>gali būti taikomas</w:t>
      </w:r>
      <w:r w:rsidR="002B4859">
        <w:rPr>
          <w:color w:val="000000"/>
        </w:rPr>
        <w:t xml:space="preserve"> tik tuo atveju, kai po</w:t>
      </w:r>
      <w:r w:rsidR="00641843">
        <w:rPr>
          <w:color w:val="000000"/>
        </w:rPr>
        <w:t xml:space="preserve"> šiuo sluoksniu</w:t>
      </w:r>
      <w:r w:rsidR="002B4859">
        <w:rPr>
          <w:color w:val="000000"/>
        </w:rPr>
        <w:t xml:space="preserve"> įrengt</w:t>
      </w:r>
      <w:r w:rsidR="000C6FB5">
        <w:rPr>
          <w:color w:val="000000"/>
        </w:rPr>
        <w:t xml:space="preserve">ų </w:t>
      </w:r>
      <w:r w:rsidR="00641843">
        <w:rPr>
          <w:color w:val="000000"/>
        </w:rPr>
        <w:t xml:space="preserve">asfalto </w:t>
      </w:r>
      <w:r w:rsidR="002B4859">
        <w:rPr>
          <w:color w:val="000000"/>
        </w:rPr>
        <w:t>sluoksni</w:t>
      </w:r>
      <w:r w:rsidR="000C6FB5">
        <w:rPr>
          <w:color w:val="000000"/>
        </w:rPr>
        <w:t>ų</w:t>
      </w:r>
      <w:r w:rsidR="002B4859">
        <w:rPr>
          <w:color w:val="000000"/>
        </w:rPr>
        <w:t xml:space="preserve"> mažesnis storis yra išlygintas (kompensuotas).</w:t>
      </w:r>
    </w:p>
    <w:p w14:paraId="50D4D266" w14:textId="3451966B" w:rsidR="00535CC6" w:rsidRPr="00651309" w:rsidRDefault="00981BEA" w:rsidP="00981BEA">
      <w:pPr>
        <w:pStyle w:val="PastrL1"/>
      </w:pPr>
      <w:r w:rsidRPr="00651309">
        <w:t xml:space="preserve">Esant mažesniam, nei numatyta projekte (sutartyje), </w:t>
      </w:r>
      <w:r w:rsidR="00082F74">
        <w:t>įrengtų</w:t>
      </w:r>
      <w:r w:rsidRPr="00651309">
        <w:t xml:space="preserve"> sluoksnių storiui ir jeigu jie nebuvo išlyginti (kompensuoti) virš jų </w:t>
      </w:r>
      <w:r w:rsidR="00082F74">
        <w:t>įrengtų</w:t>
      </w:r>
      <w:r w:rsidRPr="00651309">
        <w:t xml:space="preserve"> sluoksnių didesniu storiu, atsiskaitant už atliktus </w:t>
      </w:r>
      <w:r w:rsidRPr="00651309">
        <w:lastRenderedPageBreak/>
        <w:t xml:space="preserve">darbus taikoma perskaičiuota sluoksnio įrengimo vienetinė kaina arba pritaikomas apskaičiuotas storio koeficientas, kurie nustatomi pagal </w:t>
      </w:r>
      <w:r w:rsidR="00781F5F">
        <w:fldChar w:fldCharType="begin"/>
      </w:r>
      <w:r w:rsidR="00781F5F">
        <w:instrText xml:space="preserve"> REF _Ref130937189 \r \h </w:instrText>
      </w:r>
      <w:r w:rsidR="00781F5F">
        <w:fldChar w:fldCharType="separate"/>
      </w:r>
      <w:r w:rsidR="0057110D">
        <w:t>322</w:t>
      </w:r>
      <w:r w:rsidR="00781F5F">
        <w:fldChar w:fldCharType="end"/>
      </w:r>
      <w:r w:rsidRPr="00651309">
        <w:t xml:space="preserve"> punktą.</w:t>
      </w:r>
    </w:p>
    <w:p w14:paraId="3708348D" w14:textId="7649944F" w:rsidR="00535CC6" w:rsidRPr="00651309" w:rsidRDefault="00981BEA" w:rsidP="00981BEA">
      <w:pPr>
        <w:pStyle w:val="Antrat3"/>
      </w:pPr>
      <w:r w:rsidRPr="00651309">
        <w:t>Storio koeficiento arba vienetinės kainos pritaikymas</w:t>
      </w:r>
    </w:p>
    <w:p w14:paraId="42FE762B" w14:textId="621DB568" w:rsidR="00535CC6" w:rsidRPr="00651309" w:rsidRDefault="00981BEA" w:rsidP="00981BEA">
      <w:pPr>
        <w:pStyle w:val="PastrL1"/>
      </w:pPr>
      <w:bookmarkStart w:id="67" w:name="_Ref130937189"/>
      <w:r w:rsidRPr="00651309">
        <w:t xml:space="preserve">Atsiskaitant už atliktus darbus pagal </w:t>
      </w:r>
      <w:r w:rsidR="00F61AC4">
        <w:fldChar w:fldCharType="begin"/>
      </w:r>
      <w:r w:rsidR="00F61AC4">
        <w:instrText xml:space="preserve"> REF _Ref130937311 \r \h </w:instrText>
      </w:r>
      <w:r w:rsidR="00F61AC4">
        <w:fldChar w:fldCharType="separate"/>
      </w:r>
      <w:r w:rsidR="0057110D">
        <w:t xml:space="preserve">13 </w:t>
      </w:r>
      <w:r w:rsidR="00F61AC4">
        <w:fldChar w:fldCharType="end"/>
      </w:r>
      <w:r w:rsidRPr="00651309">
        <w:t>lentelėje nustatytą mažesnį už nurodytą projekte (sutartyje) sluoksnio storį</w:t>
      </w:r>
      <w:r w:rsidR="00F61AC4">
        <w:t xml:space="preserve"> arba</w:t>
      </w:r>
      <w:r w:rsidR="00021979">
        <w:t xml:space="preserve"> už</w:t>
      </w:r>
      <w:r w:rsidR="00F61AC4">
        <w:t xml:space="preserve"> iki 2 mm dides</w:t>
      </w:r>
      <w:r w:rsidR="00021979">
        <w:t xml:space="preserve">nį </w:t>
      </w:r>
      <w:r w:rsidR="00903809">
        <w:t xml:space="preserve">už </w:t>
      </w:r>
      <w:r w:rsidR="00021979" w:rsidRPr="00651309">
        <w:t>nurodytą projekte (sutartyje) sluoksnio storį</w:t>
      </w:r>
      <w:r w:rsidRPr="00651309">
        <w:t xml:space="preserve">, sluoksnio įrengimo vienetinė kaina perskaičiuojama faktinio </w:t>
      </w:r>
      <w:r w:rsidR="00082F74">
        <w:t>įrengto</w:t>
      </w:r>
      <w:r w:rsidRPr="00651309">
        <w:t xml:space="preserve"> ir projekte (sutartyje) nurodyto storio santykį padauginus iš sutartyje nurodytos atsiskaitymo vienetinės kainos arba atsiskaitant pritaikomas storio koeficientas, apskaičiuojamas iš faktinio </w:t>
      </w:r>
      <w:r w:rsidR="00082F74">
        <w:t>įrengto</w:t>
      </w:r>
      <w:r w:rsidRPr="00651309">
        <w:t xml:space="preserve"> ir projekte (sutartyje) nurodyto storio santykio. Apskaičiuotas storio koeficientas naudojamas dauginant iš atsiskaitymo kainos.</w:t>
      </w:r>
      <w:bookmarkEnd w:id="67"/>
    </w:p>
    <w:p w14:paraId="3D1E004E" w14:textId="5E97D74C" w:rsidR="00535CC6" w:rsidRPr="00651309" w:rsidRDefault="00981BEA" w:rsidP="00981BEA">
      <w:pPr>
        <w:pStyle w:val="Antrat2"/>
      </w:pPr>
      <w:r w:rsidRPr="00651309">
        <w:br/>
        <w:t>Atsiskaitymas pagal įrengto sluoksnio svorį</w:t>
      </w:r>
    </w:p>
    <w:p w14:paraId="1852D765" w14:textId="022B6172" w:rsidR="00535CC6" w:rsidRPr="00651309" w:rsidRDefault="00981BEA" w:rsidP="00981BEA">
      <w:pPr>
        <w:pStyle w:val="Antrat3"/>
      </w:pPr>
      <w:r w:rsidRPr="00651309">
        <w:t>Sluoksnio svorio patvirtinimas</w:t>
      </w:r>
    </w:p>
    <w:p w14:paraId="3CC5A16F" w14:textId="5B338A14" w:rsidR="00981BEA" w:rsidRPr="00651309" w:rsidRDefault="00981BEA" w:rsidP="00981BEA">
      <w:pPr>
        <w:pStyle w:val="PastrL1"/>
      </w:pPr>
      <w:bookmarkStart w:id="68" w:name="_Ref131367738"/>
      <w:r w:rsidRPr="00651309">
        <w:t>Jeigu projekte (sutartyje) sluoksniui įrengti yra nurodytas sluoksnio svoris (kg/m</w:t>
      </w:r>
      <w:r w:rsidRPr="00651309">
        <w:rPr>
          <w:vertAlign w:val="superscript"/>
        </w:rPr>
        <w:t>2</w:t>
      </w:r>
      <w:r w:rsidRPr="00651309">
        <w:t>), t</w:t>
      </w:r>
      <w:r w:rsidR="00E24B23">
        <w:t>uomet</w:t>
      </w:r>
      <w:r w:rsidRPr="00651309">
        <w:t xml:space="preserve"> faktinį sluoksnio svorį reikia nustatyti kiekvieno sluoksnio atskirai ir įrodyti, kiek jis atitinka projekte (sutartyje) nurodytą sluoksnio svorį.</w:t>
      </w:r>
      <w:bookmarkEnd w:id="68"/>
    </w:p>
    <w:p w14:paraId="17BF1344" w14:textId="28C53EB5" w:rsidR="00535CC6" w:rsidRPr="00651309" w:rsidRDefault="00981BEA" w:rsidP="00981BEA">
      <w:pPr>
        <w:pStyle w:val="PastrL1"/>
      </w:pPr>
      <w:r w:rsidRPr="00651309">
        <w:t xml:space="preserve">Atskiro sluoksnio svorio skaičiavimas yra viso ruožo sluoksnio svorio nustatymo pagrindas. </w:t>
      </w:r>
      <w:r w:rsidR="00346BED">
        <w:t>U</w:t>
      </w:r>
      <w:r w:rsidRPr="00651309">
        <w:t>žsakovas taip pat turi teisę reikalauti faktinio sluoksnio svorio nustatymo ruožo dalyse. Mažiausia ruožo dalis turi atitikti per vieną darbo dieną įrengto sluoksnio ilgį.</w:t>
      </w:r>
    </w:p>
    <w:p w14:paraId="5F533FAF" w14:textId="6C06A887" w:rsidR="00535CC6" w:rsidRPr="00651309" w:rsidRDefault="00981BEA" w:rsidP="00981BEA">
      <w:pPr>
        <w:pStyle w:val="Antrat3"/>
      </w:pPr>
      <w:r w:rsidRPr="00651309">
        <w:t xml:space="preserve">Didesnis </w:t>
      </w:r>
      <w:r w:rsidR="00082F74">
        <w:t>įrengto</w:t>
      </w:r>
      <w:r w:rsidRPr="00651309">
        <w:t xml:space="preserve"> sluoksnio svoris</w:t>
      </w:r>
    </w:p>
    <w:p w14:paraId="0311DCE0" w14:textId="389213AF" w:rsidR="00535CC6" w:rsidRPr="00651309" w:rsidRDefault="00981BEA" w:rsidP="00981BEA">
      <w:pPr>
        <w:pStyle w:val="PastrL1"/>
      </w:pPr>
      <w:r w:rsidRPr="00651309">
        <w:t xml:space="preserve">Esant mažesniam nei numatyta sutartyje </w:t>
      </w:r>
      <w:r w:rsidR="00F20BED">
        <w:t>įrengto</w:t>
      </w:r>
      <w:r w:rsidR="00F20BED" w:rsidRPr="00651309">
        <w:t xml:space="preserve"> sluoksni</w:t>
      </w:r>
      <w:r w:rsidR="00F20BED">
        <w:t>o</w:t>
      </w:r>
      <w:r w:rsidR="00F20BED" w:rsidRPr="00651309">
        <w:t xml:space="preserve"> </w:t>
      </w:r>
      <w:r w:rsidRPr="00651309">
        <w:t>svoriui taikomos išskaitos.</w:t>
      </w:r>
    </w:p>
    <w:p w14:paraId="4DBDBD3E" w14:textId="2D4A2AB3" w:rsidR="00535CC6" w:rsidRPr="00651309" w:rsidRDefault="00981BEA" w:rsidP="00981BEA">
      <w:pPr>
        <w:pStyle w:val="Antrat3"/>
      </w:pPr>
      <w:r w:rsidRPr="00651309">
        <w:t>Vienetinės kainos pritaikymas</w:t>
      </w:r>
    </w:p>
    <w:p w14:paraId="55B6475E" w14:textId="5709E97A" w:rsidR="003479C4" w:rsidRDefault="00981BEA" w:rsidP="003479C4">
      <w:pPr>
        <w:pStyle w:val="PastrL1"/>
      </w:pPr>
      <w:bookmarkStart w:id="69" w:name="_Ref131250764"/>
      <w:r w:rsidRPr="00651309">
        <w:t xml:space="preserve">Jeigu atsiskaitant už atliktus darbus reikia atsižvelgti į mažesnį už nurodytą projekte (sutartyje) sluoksnio svorį, </w:t>
      </w:r>
      <w:r w:rsidR="003479C4">
        <w:t>sluoksnio įrengimo vienetinė kaina perskaičiuojama faktinio įrengto ir projekte (sutartyje) nurodyto svorio santykį padauginus iš sutartyje nurodytos atsiskaitymo vienetinės kainos arba atsiskaitant pritaikomas svorio koeficientas, apskaičiuojamas iš faktinio įrengto ir projekte (sutartyje) nurodyto svorio santykio. Apskaičiuotas svorio koeficientas naudojamas dauginant iš atsiskaitymo kainos.</w:t>
      </w:r>
      <w:bookmarkEnd w:id="69"/>
    </w:p>
    <w:p w14:paraId="13FEE133" w14:textId="2E17CC09" w:rsidR="00C935B4" w:rsidRPr="00651309" w:rsidRDefault="00C935B4" w:rsidP="00C935B4">
      <w:pPr>
        <w:jc w:val="center"/>
        <w:rPr>
          <w:szCs w:val="22"/>
        </w:rPr>
      </w:pPr>
      <w:r w:rsidRPr="00651309">
        <w:rPr>
          <w:szCs w:val="22"/>
        </w:rPr>
        <w:t>_________________________</w:t>
      </w:r>
    </w:p>
    <w:p w14:paraId="05307DE4" w14:textId="77777777" w:rsidR="00981BEA" w:rsidRPr="00651309" w:rsidRDefault="00981BEA">
      <w:pPr>
        <w:rPr>
          <w:szCs w:val="22"/>
        </w:rPr>
        <w:sectPr w:rsidR="00981BEA" w:rsidRPr="00651309" w:rsidSect="00CB623F">
          <w:headerReference w:type="default" r:id="rId11"/>
          <w:footerReference w:type="default" r:id="rId12"/>
          <w:headerReference w:type="first" r:id="rId13"/>
          <w:pgSz w:w="11906" w:h="16838"/>
          <w:pgMar w:top="1134" w:right="567" w:bottom="1134" w:left="1701" w:header="567" w:footer="567" w:gutter="0"/>
          <w:cols w:space="1296"/>
          <w:docGrid w:linePitch="360"/>
        </w:sectPr>
      </w:pPr>
    </w:p>
    <w:p w14:paraId="0A1179C6" w14:textId="2C218E9B" w:rsidR="00F42AB6" w:rsidRPr="00651309" w:rsidRDefault="00432226" w:rsidP="00432226">
      <w:pPr>
        <w:pageBreakBefore/>
        <w:widowControl w:val="0"/>
        <w:shd w:val="clear" w:color="auto" w:fill="FFFFFF"/>
        <w:ind w:left="5103"/>
      </w:pPr>
      <w:r w:rsidRPr="00651309">
        <w:lastRenderedPageBreak/>
        <w:t xml:space="preserve">Automobilių kelių </w:t>
      </w:r>
      <w:r w:rsidR="00F42AB6" w:rsidRPr="00651309">
        <w:t>dangos konstrukcijos</w:t>
      </w:r>
      <w:r w:rsidR="008974E4" w:rsidRPr="00651309">
        <w:br/>
      </w:r>
      <w:r w:rsidR="00F42AB6" w:rsidRPr="00651309">
        <w:t>Asfalto sluoksnių įrengimo taisyklių</w:t>
      </w:r>
      <w:r w:rsidR="008974E4" w:rsidRPr="00651309">
        <w:br/>
      </w:r>
      <w:r w:rsidR="00F42AB6" w:rsidRPr="00651309">
        <w:t xml:space="preserve">ĮT ASFALTAS </w:t>
      </w:r>
      <w:r w:rsidR="00CC447F">
        <w:t>23</w:t>
      </w:r>
    </w:p>
    <w:p w14:paraId="0BC04F8D" w14:textId="6CD1150D" w:rsidR="00432226" w:rsidRPr="00651309" w:rsidRDefault="00432226" w:rsidP="00432226">
      <w:pPr>
        <w:spacing w:line="280" w:lineRule="exact"/>
        <w:ind w:left="5103"/>
      </w:pPr>
      <w:r w:rsidRPr="00651309">
        <w:t>priedas (privalomasis)</w:t>
      </w:r>
    </w:p>
    <w:p w14:paraId="6BB8908A" w14:textId="5726452F" w:rsidR="00432226" w:rsidRPr="00651309" w:rsidRDefault="00F42AB6" w:rsidP="00432226">
      <w:pPr>
        <w:pStyle w:val="L1N"/>
        <w:rPr>
          <w:bCs/>
        </w:rPr>
      </w:pPr>
      <w:r w:rsidRPr="00651309">
        <w:rPr>
          <w:b w:val="0"/>
          <w:bCs/>
        </w:rPr>
        <w:t>Piniginės išskaitos už ribinių verčių ir leistinųjų nuokrypių nesilaikymą</w:t>
      </w:r>
    </w:p>
    <w:p w14:paraId="49064B83" w14:textId="22A5A6FF" w:rsidR="009C597F" w:rsidRPr="00C35A24" w:rsidRDefault="00F42AB6" w:rsidP="00F42AB6">
      <w:pPr>
        <w:pStyle w:val="Antrat3"/>
      </w:pPr>
      <w:r w:rsidRPr="00C35A24">
        <w:t>Bendrosios nuostatos</w:t>
      </w:r>
    </w:p>
    <w:p w14:paraId="4DFFA6CA" w14:textId="56584D65" w:rsidR="00F42AB6" w:rsidRPr="005360E2" w:rsidRDefault="00F42AB6" w:rsidP="003266DF">
      <w:pPr>
        <w:pStyle w:val="PastrL1"/>
        <w:numPr>
          <w:ilvl w:val="0"/>
          <w:numId w:val="15"/>
        </w:numPr>
        <w:ind w:left="0" w:firstLine="567"/>
      </w:pPr>
      <w:r w:rsidRPr="005360E2">
        <w:t xml:space="preserve">Jeigu užsakovas pagal šių taisyklių XIII skyriaus </w:t>
      </w:r>
      <w:r w:rsidR="00E033F5" w:rsidRPr="005360E2">
        <w:t>ketvirtąjį</w:t>
      </w:r>
      <w:r w:rsidRPr="005360E2">
        <w:t xml:space="preserve"> skirsnį už jame nurodytus rišiklio kiekio,</w:t>
      </w:r>
      <w:r w:rsidR="00D52FA1" w:rsidRPr="005360E2">
        <w:t xml:space="preserve"> asfalto mišinio tuštymių kiekio,</w:t>
      </w:r>
      <w:r w:rsidRPr="005360E2">
        <w:t xml:space="preserve"> granuliometrinės sudėties, sutankinimo laipsnio,</w:t>
      </w:r>
      <w:r w:rsidR="00CC447F" w:rsidRPr="005360E2">
        <w:t xml:space="preserve"> sluoksnio tuštymių kiekio,</w:t>
      </w:r>
      <w:r w:rsidRPr="005360E2">
        <w:t xml:space="preserve"> lygumo, skersini</w:t>
      </w:r>
      <w:r w:rsidR="009070BF" w:rsidRPr="005360E2">
        <w:t>o nuolydžio, sluoksnio pločio,</w:t>
      </w:r>
      <w:r w:rsidRPr="005360E2">
        <w:t xml:space="preserve"> </w:t>
      </w:r>
      <w:r w:rsidR="00C35A24" w:rsidRPr="005360E2">
        <w:t>paviršiaus atsparumo slydimui arba šliaužimui</w:t>
      </w:r>
      <w:r w:rsidR="009070BF" w:rsidRPr="005360E2">
        <w:t xml:space="preserve"> ir sluoksnių sukibimo</w:t>
      </w:r>
      <w:r w:rsidRPr="005360E2">
        <w:t xml:space="preserve"> defektus taiko pinigines išskaitas, t</w:t>
      </w:r>
      <w:r w:rsidR="00D606A5" w:rsidRPr="005360E2">
        <w:t>uomet</w:t>
      </w:r>
      <w:r w:rsidRPr="005360E2">
        <w:t xml:space="preserve"> jų dydis apskaičiuojamas pagal šiame priede pateiktas formules.</w:t>
      </w:r>
    </w:p>
    <w:p w14:paraId="63AE78AF" w14:textId="68885B79" w:rsidR="00F42AB6" w:rsidRPr="005360E2" w:rsidRDefault="00F42AB6" w:rsidP="003266DF">
      <w:pPr>
        <w:pStyle w:val="PastrL1"/>
        <w:numPr>
          <w:ilvl w:val="0"/>
          <w:numId w:val="15"/>
        </w:numPr>
        <w:ind w:left="0" w:firstLine="567"/>
      </w:pPr>
      <w:r w:rsidRPr="005360E2">
        <w:t>Jeigu viename ruože yra nustatomi keli defektai, už kuriuos taikomos piniginės išskaitos, t</w:t>
      </w:r>
      <w:r w:rsidR="00D606A5" w:rsidRPr="005360E2">
        <w:t>uomet</w:t>
      </w:r>
      <w:r w:rsidRPr="005360E2">
        <w:t xml:space="preserve"> šios išskaitos yra sumuojamos. Atitinkamo defektų ploto visų piniginių iškaitų suma neturi viršyti 70 % to ploto atitinkamos pozicijos bendros</w:t>
      </w:r>
      <w:r w:rsidR="00D606A5" w:rsidRPr="005360E2">
        <w:t>ios</w:t>
      </w:r>
      <w:r w:rsidRPr="005360E2">
        <w:t xml:space="preserve"> kainos. Taip pat šiuo atveju rekomenduojama atsižvelgti į tai, kad išskaitų dydis atitiktų nuostolius dėl sumažėjusio naudojimo laikotarpio.</w:t>
      </w:r>
    </w:p>
    <w:p w14:paraId="77DADEE3" w14:textId="149E0F89" w:rsidR="00F42AB6" w:rsidRPr="00C35A24" w:rsidRDefault="00F42AB6" w:rsidP="003266DF">
      <w:pPr>
        <w:pStyle w:val="PastrL1"/>
        <w:numPr>
          <w:ilvl w:val="0"/>
          <w:numId w:val="15"/>
        </w:numPr>
        <w:ind w:left="0" w:firstLine="567"/>
      </w:pPr>
      <w:r w:rsidRPr="00C35A24">
        <w:t xml:space="preserve">Jeigu, skaičiuojant pinigines išskaitas ir įvertinus visų rodiklių ribinių verčių ir </w:t>
      </w:r>
      <w:proofErr w:type="spellStart"/>
      <w:r w:rsidRPr="00C35A24">
        <w:t>leistinųjų</w:t>
      </w:r>
      <w:proofErr w:type="spellEnd"/>
      <w:r w:rsidRPr="00C35A24">
        <w:t xml:space="preserve"> nuokrypių nesilaikymą, susidaro mažesnė kaip 200 Eur suma, t</w:t>
      </w:r>
      <w:r w:rsidR="00D606A5" w:rsidRPr="00C35A24">
        <w:t>uomet</w:t>
      </w:r>
      <w:r w:rsidRPr="00C35A24">
        <w:t xml:space="preserve"> </w:t>
      </w:r>
      <w:r w:rsidR="00BE17CF" w:rsidRPr="009F4188">
        <w:t xml:space="preserve">taikoma mažiausia </w:t>
      </w:r>
      <w:r w:rsidRPr="00C35A24">
        <w:t>piniginių išskaitų suma</w:t>
      </w:r>
      <w:r w:rsidR="00BE17CF" w:rsidRPr="009F4188">
        <w:t xml:space="preserve"> lygi</w:t>
      </w:r>
      <w:r w:rsidRPr="00C35A24">
        <w:t xml:space="preserve"> 200 Eur.</w:t>
      </w:r>
    </w:p>
    <w:p w14:paraId="45B7EB5B" w14:textId="3AF4F10F" w:rsidR="00F42AB6" w:rsidRPr="00651309" w:rsidRDefault="00F42AB6" w:rsidP="00F42AB6">
      <w:pPr>
        <w:pStyle w:val="Antrat3"/>
      </w:pPr>
      <w:r w:rsidRPr="00651309">
        <w:t>Rišiklio kiekis</w:t>
      </w:r>
    </w:p>
    <w:p w14:paraId="3BCCCD83" w14:textId="1A4F102A" w:rsidR="00F42AB6" w:rsidRPr="00651309" w:rsidRDefault="00F42AB6" w:rsidP="00F42AB6">
      <w:pPr>
        <w:pStyle w:val="Antrat4"/>
      </w:pPr>
      <w:r w:rsidRPr="00651309">
        <w:t>Mažesnio rišiklio kiekis</w:t>
      </w:r>
    </w:p>
    <w:p w14:paraId="61D09773" w14:textId="39CD6204" w:rsidR="00F42AB6" w:rsidRPr="00E82DE8" w:rsidRDefault="00F42AB6" w:rsidP="003266DF">
      <w:pPr>
        <w:pStyle w:val="PastrL1"/>
        <w:numPr>
          <w:ilvl w:val="0"/>
          <w:numId w:val="15"/>
        </w:numPr>
        <w:ind w:left="0" w:firstLine="567"/>
      </w:pPr>
      <w:r w:rsidRPr="00E82DE8">
        <w:t xml:space="preserve">Jeigu rišiklio kiekis yra mažesnis už </w:t>
      </w:r>
      <w:r w:rsidR="007A4E44">
        <w:t>tipo bandymu</w:t>
      </w:r>
      <w:r w:rsidRPr="00E82DE8">
        <w:t xml:space="preserve"> nustatytą projektinį rišiklio kiekį daugiau kaip </w:t>
      </w:r>
      <w:proofErr w:type="spellStart"/>
      <w:r w:rsidRPr="00E82DE8">
        <w:t>leistinasis</w:t>
      </w:r>
      <w:proofErr w:type="spellEnd"/>
      <w:r w:rsidRPr="00E82DE8">
        <w:t xml:space="preserve"> nuokrypis, nurodytas </w:t>
      </w:r>
      <w:r w:rsidR="00E61879" w:rsidRPr="00E82DE8">
        <w:fldChar w:fldCharType="begin"/>
      </w:r>
      <w:r w:rsidR="00E61879" w:rsidRPr="00E82DE8">
        <w:instrText xml:space="preserve"> REF _Ref131251623 \r \h </w:instrText>
      </w:r>
      <w:r w:rsidR="006F217C" w:rsidRPr="009F4188">
        <w:instrText xml:space="preserve"> \* MERGEFORMAT </w:instrText>
      </w:r>
      <w:r w:rsidR="00E61879" w:rsidRPr="00E82DE8">
        <w:fldChar w:fldCharType="separate"/>
      </w:r>
      <w:r w:rsidR="00791E7A">
        <w:t xml:space="preserve">5 </w:t>
      </w:r>
      <w:r w:rsidR="00E61879" w:rsidRPr="00E82DE8">
        <w:fldChar w:fldCharType="end"/>
      </w:r>
      <w:r w:rsidRPr="00E82DE8">
        <w:t xml:space="preserve">lentelėje, o tuo atveju, kai tinkamumo bandymų duomenų nėra – mažesnis už </w:t>
      </w:r>
      <w:r w:rsidR="002E1378">
        <w:t xml:space="preserve">techninių reikalavimų </w:t>
      </w:r>
      <w:r w:rsidRPr="00E82DE8">
        <w:t>apraše TRA</w:t>
      </w:r>
      <w:r w:rsidR="009070BF" w:rsidRPr="00E82DE8">
        <w:t> </w:t>
      </w:r>
      <w:r w:rsidRPr="00E82DE8">
        <w:t>ASFALTAS</w:t>
      </w:r>
      <w:r w:rsidR="009070BF" w:rsidRPr="00E82DE8">
        <w:t> </w:t>
      </w:r>
      <w:r w:rsidR="00E61879" w:rsidRPr="00E82DE8">
        <w:t xml:space="preserve">23 </w:t>
      </w:r>
      <w:r w:rsidRPr="00E82DE8">
        <w:t>nurodytą mažiausio rišiklio kiekio vertę, t</w:t>
      </w:r>
      <w:r w:rsidR="00D606A5" w:rsidRPr="00E82DE8">
        <w:t>uomet</w:t>
      </w:r>
      <w:r w:rsidRPr="00E82DE8">
        <w:t xml:space="preserve"> piniginės išskaitos apskaičiuojamos pagal formulę:</w:t>
      </w:r>
    </w:p>
    <w:p w14:paraId="5C6FDEFC" w14:textId="58FABA3D" w:rsidR="00F42AB6" w:rsidRPr="00E82DE8" w:rsidRDefault="00000000" w:rsidP="00E61879">
      <w:pPr>
        <w:pStyle w:val="Formule"/>
      </w:pPr>
      <m:oMath>
        <m:sSub>
          <m:sSubPr>
            <m:ctrlPr>
              <w:rPr>
                <w:rFonts w:ascii="Cambria Math" w:hAnsi="Cambria Math"/>
                <w:i/>
              </w:rPr>
            </m:ctrlPr>
          </m:sSubPr>
          <m:e>
            <m:r>
              <w:rPr>
                <w:rFonts w:ascii="Cambria Math"/>
              </w:rPr>
              <m:t>A</m:t>
            </m:r>
          </m:e>
          <m:sub>
            <m:r>
              <w:rPr>
                <w:rFonts w:ascii="Cambria Math"/>
              </w:rPr>
              <m:t>r</m:t>
            </m:r>
          </m:sub>
        </m:sSub>
        <m:r>
          <w:rPr>
            <w:rFonts w:ascii="Cambria Math"/>
          </w:rPr>
          <m:t>=</m:t>
        </m:r>
        <m:f>
          <m:fPr>
            <m:ctrlPr>
              <w:rPr>
                <w:rFonts w:ascii="Cambria Math" w:hAnsi="Cambria Math"/>
                <w:i/>
              </w:rPr>
            </m:ctrlPr>
          </m:fPr>
          <m:num>
            <m:r>
              <w:rPr>
                <w:rFonts w:ascii="Cambria Math"/>
              </w:rPr>
              <m:t>1</m:t>
            </m:r>
          </m:num>
          <m:den>
            <m:r>
              <w:rPr>
                <w:rFonts w:ascii="Cambria Math"/>
              </w:rPr>
              <m:t>100</m:t>
            </m:r>
          </m:den>
        </m:f>
        <m:r>
          <w:rPr>
            <w:rFonts w:ascii="Cambria Math"/>
          </w:rPr>
          <m:t>×</m:t>
        </m:r>
        <m:r>
          <w:rPr>
            <w:rFonts w:ascii="Cambria Math"/>
          </w:rPr>
          <m:t>30</m:t>
        </m:r>
        <m:r>
          <w:rPr>
            <w:rFonts w:ascii="Cambria Math"/>
          </w:rPr>
          <m:t>×</m:t>
        </m:r>
        <m:r>
          <w:rPr>
            <w:rFonts w:ascii="Cambria Math"/>
          </w:rPr>
          <m:t>p</m:t>
        </m:r>
        <m:r>
          <w:rPr>
            <w:rFonts w:ascii="Cambria Math"/>
          </w:rPr>
          <m:t>×</m:t>
        </m:r>
        <m:r>
          <w:rPr>
            <w:rFonts w:ascii="Cambria Math"/>
          </w:rPr>
          <m:t>P</m:t>
        </m:r>
        <m:r>
          <w:rPr>
            <w:rFonts w:ascii="Cambria Math"/>
          </w:rPr>
          <m:t>×</m:t>
        </m:r>
        <m:r>
          <w:rPr>
            <w:rFonts w:ascii="Cambria Math"/>
          </w:rPr>
          <m:t>F</m:t>
        </m:r>
      </m:oMath>
      <w:r w:rsidR="00791E7A">
        <w:t>,</w:t>
      </w:r>
    </w:p>
    <w:p w14:paraId="6DB89CF4" w14:textId="2BD2860C" w:rsidR="00F42AB6" w:rsidRPr="00E82DE8" w:rsidRDefault="00F42AB6" w:rsidP="00F42AB6">
      <w:pPr>
        <w:pStyle w:val="Tekstas"/>
      </w:pPr>
      <w:r w:rsidRPr="00E82DE8">
        <w:t>kur:</w:t>
      </w:r>
    </w:p>
    <w:p w14:paraId="4249ADBC" w14:textId="718C0332" w:rsidR="00F42AB6" w:rsidRPr="00E82DE8" w:rsidRDefault="00E61879" w:rsidP="00F42AB6">
      <w:pPr>
        <w:pStyle w:val="Tekstas"/>
      </w:pPr>
      <w:r w:rsidRPr="00E82DE8">
        <w:rPr>
          <w:i/>
        </w:rPr>
        <w:t>A</w:t>
      </w:r>
      <w:r w:rsidRPr="00E82DE8">
        <w:rPr>
          <w:vertAlign w:val="subscript"/>
        </w:rPr>
        <w:t>r</w:t>
      </w:r>
      <w:r w:rsidRPr="00E82DE8">
        <w:t xml:space="preserve"> </w:t>
      </w:r>
      <w:r w:rsidR="00F42AB6" w:rsidRPr="00E82DE8">
        <w:t>– piniginės išskaitos (Eur);</w:t>
      </w:r>
    </w:p>
    <w:p w14:paraId="072D04D2" w14:textId="3CB6DC4B" w:rsidR="00F42AB6" w:rsidRPr="00E82DE8" w:rsidRDefault="00F42AB6" w:rsidP="00F42AB6">
      <w:pPr>
        <w:pStyle w:val="Tekstas"/>
      </w:pPr>
      <w:r w:rsidRPr="00E82DE8">
        <w:rPr>
          <w:i/>
        </w:rPr>
        <w:t>p</w:t>
      </w:r>
      <w:r w:rsidRPr="00E82DE8">
        <w:t xml:space="preserve"> – </w:t>
      </w:r>
      <w:proofErr w:type="spellStart"/>
      <w:r w:rsidRPr="00E82DE8">
        <w:t>leistinuosius</w:t>
      </w:r>
      <w:proofErr w:type="spellEnd"/>
      <w:r w:rsidRPr="00E82DE8">
        <w:t xml:space="preserve"> nuokrypius viršijantis mažesnis rišiklio kiekis (</w:t>
      </w:r>
      <w:proofErr w:type="spellStart"/>
      <w:r w:rsidRPr="00E82DE8">
        <w:t>absoliut</w:t>
      </w:r>
      <w:proofErr w:type="spellEnd"/>
      <w:r w:rsidRPr="00E82DE8">
        <w:t xml:space="preserve">.) (masės %), nustatomas imant skirtumą tarp nustatyto rišiklio kiekio nuokrypio nuo projektinės vertės ir </w:t>
      </w:r>
      <w:proofErr w:type="spellStart"/>
      <w:r w:rsidRPr="00E82DE8">
        <w:t>leistinojo</w:t>
      </w:r>
      <w:proofErr w:type="spellEnd"/>
      <w:r w:rsidRPr="00E82DE8">
        <w:t xml:space="preserve"> nuokrypio arba tuo atveju, kai nėra tinkamumo bandymų duomenų, imant skirtumą tarp nustatyto </w:t>
      </w:r>
      <w:r w:rsidRPr="00E82DE8">
        <w:lastRenderedPageBreak/>
        <w:t xml:space="preserve">rišiklio kiekio ir </w:t>
      </w:r>
      <w:r w:rsidR="002E1378">
        <w:t xml:space="preserve">techninių reikalavimų </w:t>
      </w:r>
      <w:r w:rsidRPr="00E82DE8">
        <w:t xml:space="preserve">apraše TRA ASFALTAS </w:t>
      </w:r>
      <w:r w:rsidR="0066033E" w:rsidRPr="00E82DE8">
        <w:t xml:space="preserve">23 </w:t>
      </w:r>
      <w:r w:rsidRPr="00E82DE8">
        <w:t>arba kitame techniniame dokumente nurodytos mažiausio rišiklio kiekio vertės;</w:t>
      </w:r>
    </w:p>
    <w:p w14:paraId="651EA1DC" w14:textId="5A2DBFE0" w:rsidR="00F42AB6" w:rsidRPr="00E82DE8" w:rsidRDefault="00F42AB6" w:rsidP="00F42AB6">
      <w:pPr>
        <w:pStyle w:val="Tekstas"/>
      </w:pPr>
      <w:r w:rsidRPr="00E82DE8">
        <w:rPr>
          <w:i/>
        </w:rPr>
        <w:t>P</w:t>
      </w:r>
      <w:r w:rsidRPr="00E82DE8">
        <w:t xml:space="preserve"> – pagal </w:t>
      </w:r>
      <w:r w:rsidR="00B27CC7" w:rsidRPr="00791E7A">
        <w:fldChar w:fldCharType="begin"/>
      </w:r>
      <w:r w:rsidR="00B27CC7" w:rsidRPr="00791E7A">
        <w:instrText xml:space="preserve"> REF _Ref130937189 \r \h </w:instrText>
      </w:r>
      <w:r w:rsidR="00E82DE8">
        <w:instrText xml:space="preserve"> \* MERGEFORMAT </w:instrText>
      </w:r>
      <w:r w:rsidR="00B27CC7" w:rsidRPr="00791E7A">
        <w:fldChar w:fldCharType="separate"/>
      </w:r>
      <w:r w:rsidR="00791E7A">
        <w:t>322</w:t>
      </w:r>
      <w:r w:rsidR="00B27CC7" w:rsidRPr="00791E7A">
        <w:fldChar w:fldCharType="end"/>
      </w:r>
      <w:r w:rsidRPr="00E82DE8">
        <w:t xml:space="preserve"> </w:t>
      </w:r>
      <w:r w:rsidR="006A74B6" w:rsidRPr="00E82DE8">
        <w:t xml:space="preserve">arba </w:t>
      </w:r>
      <w:r w:rsidR="006A74B6" w:rsidRPr="00E82DE8">
        <w:fldChar w:fldCharType="begin"/>
      </w:r>
      <w:r w:rsidR="006A74B6" w:rsidRPr="00E82DE8">
        <w:instrText xml:space="preserve"> REF _Ref131250764 \r \h </w:instrText>
      </w:r>
      <w:r w:rsidR="006F217C" w:rsidRPr="009F4188">
        <w:instrText xml:space="preserve"> \* MERGEFORMAT </w:instrText>
      </w:r>
      <w:r w:rsidR="006A74B6" w:rsidRPr="00E82DE8">
        <w:fldChar w:fldCharType="separate"/>
      </w:r>
      <w:r w:rsidR="00791E7A">
        <w:t>326</w:t>
      </w:r>
      <w:r w:rsidR="006A74B6" w:rsidRPr="00E82DE8">
        <w:fldChar w:fldCharType="end"/>
      </w:r>
      <w:r w:rsidR="006A74B6" w:rsidRPr="00E82DE8">
        <w:t xml:space="preserve"> </w:t>
      </w:r>
      <w:r w:rsidRPr="00E82DE8">
        <w:t>punktą perskaičiuota vienetinė atsiskaitymo kaina (Eur/m</w:t>
      </w:r>
      <w:r w:rsidRPr="00E82DE8">
        <w:rPr>
          <w:vertAlign w:val="superscript"/>
        </w:rPr>
        <w:t>2</w:t>
      </w:r>
      <w:r w:rsidR="006B03BA" w:rsidRPr="00E82DE8">
        <w:t xml:space="preserve"> arba Eur/t</w:t>
      </w:r>
      <w:r w:rsidRPr="00E82DE8">
        <w:t>);</w:t>
      </w:r>
    </w:p>
    <w:p w14:paraId="63347041" w14:textId="267A1DB5" w:rsidR="00F42AB6" w:rsidRPr="00E82DE8" w:rsidRDefault="00F42AB6" w:rsidP="00F42AB6">
      <w:pPr>
        <w:pStyle w:val="Tekstas"/>
      </w:pPr>
      <w:r w:rsidRPr="00E82DE8">
        <w:rPr>
          <w:i/>
        </w:rPr>
        <w:t>F</w:t>
      </w:r>
      <w:r w:rsidRPr="00E82DE8">
        <w:t xml:space="preserve"> – išskaitoms apskaičiuoti nustatytas plotas (m</w:t>
      </w:r>
      <w:r w:rsidRPr="00E82DE8">
        <w:rPr>
          <w:vertAlign w:val="superscript"/>
        </w:rPr>
        <w:t>2</w:t>
      </w:r>
      <w:r w:rsidRPr="00E82DE8">
        <w:t>)</w:t>
      </w:r>
      <w:r w:rsidR="006E72F4" w:rsidRPr="00E82DE8">
        <w:t xml:space="preserve"> arba svoris (t)</w:t>
      </w:r>
      <w:r w:rsidRPr="00E82DE8">
        <w:t>.</w:t>
      </w:r>
    </w:p>
    <w:p w14:paraId="6DC346B3" w14:textId="2826E5D1" w:rsidR="00F42AB6" w:rsidRPr="00E82DE8" w:rsidRDefault="00F42AB6" w:rsidP="003266DF">
      <w:pPr>
        <w:pStyle w:val="PastrL1"/>
        <w:numPr>
          <w:ilvl w:val="0"/>
          <w:numId w:val="15"/>
        </w:numPr>
        <w:ind w:left="0" w:firstLine="567"/>
      </w:pPr>
      <w:r w:rsidRPr="00E82DE8">
        <w:t xml:space="preserve">Piniginės išskaitos už mažesnį rišiklio kiekį gali būti skaičiuojamos, kai </w:t>
      </w:r>
      <w:r w:rsidRPr="00E82DE8">
        <w:rPr>
          <w:i/>
        </w:rPr>
        <w:t>p</w:t>
      </w:r>
      <w:r w:rsidRPr="00E82DE8">
        <w:t xml:space="preserve"> reikšmė yra nuo 0,01 iki 0,</w:t>
      </w:r>
      <w:r w:rsidR="00CC1012" w:rsidRPr="00E82DE8">
        <w:t>3</w:t>
      </w:r>
      <w:r w:rsidRPr="00E82DE8">
        <w:t>.</w:t>
      </w:r>
    </w:p>
    <w:p w14:paraId="777C401A" w14:textId="77777777" w:rsidR="00F42AB6" w:rsidRPr="00E82DE8" w:rsidRDefault="00F42AB6" w:rsidP="00F42AB6">
      <w:pPr>
        <w:pStyle w:val="Tekstas"/>
        <w:rPr>
          <w:i/>
        </w:rPr>
      </w:pPr>
      <w:r w:rsidRPr="00E82DE8">
        <w:rPr>
          <w:i/>
        </w:rPr>
        <w:t>Pavyzdys:</w:t>
      </w:r>
    </w:p>
    <w:p w14:paraId="74B4280B" w14:textId="2D34F11A" w:rsidR="00F42AB6" w:rsidRPr="00E82DE8" w:rsidRDefault="00082F74" w:rsidP="00F42AB6">
      <w:pPr>
        <w:pStyle w:val="Tekstas"/>
      </w:pPr>
      <w:r w:rsidRPr="00E82DE8">
        <w:t>Įrengtas</w:t>
      </w:r>
      <w:r w:rsidR="00F42AB6" w:rsidRPr="00E82DE8">
        <w:t xml:space="preserve"> asfalto viršutinis sluoksnis iš asfaltbetonio (AC V), kurio vienetinė atsiskaitymo kaina </w:t>
      </w:r>
      <w:r w:rsidR="00F42AB6" w:rsidRPr="00E82DE8">
        <w:rPr>
          <w:i/>
        </w:rPr>
        <w:t>P</w:t>
      </w:r>
      <w:r w:rsidR="00F42AB6" w:rsidRPr="00E82DE8">
        <w:t xml:space="preserve"> = 20 Eur/m</w:t>
      </w:r>
      <w:r w:rsidR="00F42AB6" w:rsidRPr="00E82DE8">
        <w:rPr>
          <w:vertAlign w:val="superscript"/>
        </w:rPr>
        <w:t>2</w:t>
      </w:r>
      <w:r w:rsidR="009070BF" w:rsidRPr="00E82DE8">
        <w:t>.</w:t>
      </w:r>
    </w:p>
    <w:p w14:paraId="3E711EEA" w14:textId="77777777" w:rsidR="00F42AB6" w:rsidRPr="00E82DE8" w:rsidRDefault="00F42AB6" w:rsidP="00F42AB6">
      <w:pPr>
        <w:pStyle w:val="Tekstas"/>
      </w:pPr>
      <w:r w:rsidRPr="00E82DE8">
        <w:t xml:space="preserve">Išskaitoms apskaičiuoti nustatytas plotas </w:t>
      </w:r>
      <w:r w:rsidRPr="00E82DE8">
        <w:rPr>
          <w:i/>
        </w:rPr>
        <w:t>F</w:t>
      </w:r>
      <w:r w:rsidRPr="00E82DE8">
        <w:t xml:space="preserve"> = 3500 m</w:t>
      </w:r>
      <w:r w:rsidRPr="00E82DE8">
        <w:rPr>
          <w:vertAlign w:val="superscript"/>
        </w:rPr>
        <w:t>2</w:t>
      </w:r>
      <w:r w:rsidRPr="00E82DE8">
        <w:t>.</w:t>
      </w:r>
    </w:p>
    <w:p w14:paraId="14BBC6A9" w14:textId="77777777" w:rsidR="00F42AB6" w:rsidRPr="00E82DE8" w:rsidRDefault="00F42AB6" w:rsidP="00F42AB6">
      <w:pPr>
        <w:pStyle w:val="Tekstas"/>
      </w:pPr>
      <w:r w:rsidRPr="00E82DE8">
        <w:t>Rišiklio kiekio projektinė vertė – 5,8 (masės %).</w:t>
      </w:r>
    </w:p>
    <w:p w14:paraId="57267634" w14:textId="02C0F819" w:rsidR="00F42AB6" w:rsidRPr="00E82DE8" w:rsidRDefault="00F42AB6" w:rsidP="00F42AB6">
      <w:pPr>
        <w:pStyle w:val="Tekstas"/>
      </w:pPr>
      <w:r w:rsidRPr="00E82DE8">
        <w:t>Nustatyta rišiklio kiekio vertė – 5,35 (masės %).</w:t>
      </w:r>
    </w:p>
    <w:p w14:paraId="429FD091" w14:textId="41AEDC89" w:rsidR="00F42AB6" w:rsidRPr="00E82DE8" w:rsidRDefault="00F42AB6" w:rsidP="00F42AB6">
      <w:pPr>
        <w:pStyle w:val="Tekstas"/>
      </w:pPr>
      <w:r w:rsidRPr="00E82DE8">
        <w:t xml:space="preserve">Rišiklio kiekio nuokrypis nuo projektinės vertės – 0,45 (masės %), </w:t>
      </w:r>
      <w:proofErr w:type="spellStart"/>
      <w:r w:rsidRPr="00E82DE8">
        <w:t>leistinasis</w:t>
      </w:r>
      <w:proofErr w:type="spellEnd"/>
      <w:r w:rsidRPr="00E82DE8">
        <w:t xml:space="preserve"> </w:t>
      </w:r>
      <w:r w:rsidR="00D379D5" w:rsidRPr="00E82DE8">
        <w:t>nuokrypis </w:t>
      </w:r>
      <w:r w:rsidRPr="00E82DE8">
        <w:t>–</w:t>
      </w:r>
      <w:r w:rsidR="00D379D5" w:rsidRPr="00E82DE8">
        <w:t> </w:t>
      </w:r>
      <w:r w:rsidRPr="00E82DE8">
        <w:t xml:space="preserve">0,3 (masės %), todėl </w:t>
      </w:r>
      <w:r w:rsidRPr="00E82DE8">
        <w:rPr>
          <w:i/>
        </w:rPr>
        <w:t>p</w:t>
      </w:r>
      <w:r w:rsidRPr="00E82DE8">
        <w:t xml:space="preserve"> = 0,15 (masės %).</w:t>
      </w:r>
    </w:p>
    <w:p w14:paraId="3611C62A" w14:textId="42355CEC" w:rsidR="00F42AB6" w:rsidRPr="00651309" w:rsidRDefault="00000000" w:rsidP="00674EBB">
      <w:pPr>
        <w:pStyle w:val="Tekstas"/>
      </w:pPr>
      <m:oMath>
        <m:sSub>
          <m:sSubPr>
            <m:ctrlPr>
              <w:rPr>
                <w:rFonts w:ascii="Cambria Math" w:hAnsi="Cambria Math"/>
                <w:i/>
              </w:rPr>
            </m:ctrlPr>
          </m:sSubPr>
          <m:e>
            <m:r>
              <w:rPr>
                <w:rFonts w:ascii="Cambria Math"/>
              </w:rPr>
              <m:t>A</m:t>
            </m:r>
          </m:e>
          <m:sub>
            <m:r>
              <w:rPr>
                <w:rFonts w:ascii="Cambria Math"/>
              </w:rPr>
              <m:t>b</m:t>
            </m:r>
          </m:sub>
        </m:sSub>
        <m:r>
          <w:rPr>
            <w:rFonts w:ascii="Cambria Math"/>
          </w:rPr>
          <m:t>=</m:t>
        </m:r>
        <m:f>
          <m:fPr>
            <m:ctrlPr>
              <w:rPr>
                <w:rFonts w:ascii="Cambria Math" w:hAnsi="Cambria Math"/>
                <w:i/>
              </w:rPr>
            </m:ctrlPr>
          </m:fPr>
          <m:num>
            <m:r>
              <w:rPr>
                <w:rFonts w:ascii="Cambria Math"/>
              </w:rPr>
              <m:t>1</m:t>
            </m:r>
          </m:num>
          <m:den>
            <m:r>
              <w:rPr>
                <w:rFonts w:ascii="Cambria Math"/>
              </w:rPr>
              <m:t>100</m:t>
            </m:r>
          </m:den>
        </m:f>
        <m:r>
          <w:rPr>
            <w:rFonts w:ascii="Cambria Math"/>
          </w:rPr>
          <m:t>×</m:t>
        </m:r>
        <m:r>
          <w:rPr>
            <w:rFonts w:ascii="Cambria Math"/>
          </w:rPr>
          <m:t>30</m:t>
        </m:r>
        <m:r>
          <w:rPr>
            <w:rFonts w:ascii="Cambria Math"/>
          </w:rPr>
          <m:t>×</m:t>
        </m:r>
        <m:r>
          <w:rPr>
            <w:rFonts w:ascii="Cambria Math"/>
          </w:rPr>
          <m:t>0,15</m:t>
        </m:r>
        <m:r>
          <w:rPr>
            <w:rFonts w:ascii="Cambria Math"/>
          </w:rPr>
          <m:t>×</m:t>
        </m:r>
        <m:r>
          <w:rPr>
            <w:rFonts w:ascii="Cambria Math"/>
          </w:rPr>
          <m:t>20</m:t>
        </m:r>
        <m:r>
          <w:rPr>
            <w:rFonts w:ascii="Cambria Math"/>
          </w:rPr>
          <m:t>×</m:t>
        </m:r>
        <m:r>
          <w:rPr>
            <w:rFonts w:ascii="Cambria Math"/>
          </w:rPr>
          <m:t>3500=3150</m:t>
        </m:r>
        <m:r>
          <w:rPr>
            <w:rFonts w:ascii="Cambria Math"/>
          </w:rPr>
          <m:t> </m:t>
        </m:r>
        <m:r>
          <w:rPr>
            <w:rFonts w:ascii="Cambria Math"/>
          </w:rPr>
          <m:t>Eur</m:t>
        </m:r>
      </m:oMath>
      <w:r w:rsidR="00E44C5D" w:rsidRPr="00E82DE8">
        <w:t>.</w:t>
      </w:r>
    </w:p>
    <w:p w14:paraId="7D0FE891" w14:textId="0503B225" w:rsidR="0027531C" w:rsidRPr="00E82DE8" w:rsidRDefault="0027531C" w:rsidP="0027531C">
      <w:pPr>
        <w:pStyle w:val="Antrat3"/>
      </w:pPr>
      <w:r w:rsidRPr="00E82DE8">
        <w:t>Tu</w:t>
      </w:r>
      <w:r w:rsidRPr="00E82DE8">
        <w:rPr>
          <w:rFonts w:hint="eastAsia"/>
        </w:rPr>
        <w:t>š</w:t>
      </w:r>
      <w:r w:rsidRPr="00E82DE8">
        <w:t>tymi</w:t>
      </w:r>
      <w:r w:rsidRPr="00E82DE8">
        <w:rPr>
          <w:rFonts w:hint="eastAsia"/>
        </w:rPr>
        <w:t>ų</w:t>
      </w:r>
      <w:r w:rsidRPr="00E82DE8">
        <w:t xml:space="preserve"> kiekis</w:t>
      </w:r>
    </w:p>
    <w:p w14:paraId="5B78044E" w14:textId="1C5F8CD8" w:rsidR="001D6DB9" w:rsidRPr="00E82DE8" w:rsidRDefault="001D6DB9" w:rsidP="001D6DB9">
      <w:pPr>
        <w:pStyle w:val="Antrat4"/>
      </w:pPr>
      <w:r w:rsidRPr="00E82DE8">
        <w:t>Mažesnis arba didesnis asfalto mišinio tuštymių kiekis</w:t>
      </w:r>
    </w:p>
    <w:p w14:paraId="46FEAB5D" w14:textId="5CE229A4" w:rsidR="0027531C" w:rsidRPr="00E82DE8" w:rsidRDefault="002B2CC5" w:rsidP="0027531C">
      <w:pPr>
        <w:pStyle w:val="PastrL1"/>
        <w:numPr>
          <w:ilvl w:val="0"/>
          <w:numId w:val="15"/>
        </w:numPr>
        <w:ind w:left="0" w:firstLine="567"/>
      </w:pPr>
      <w:r w:rsidRPr="00E82DE8">
        <w:t xml:space="preserve">Jei asfalto mišinio tuštymių kiekis viršija </w:t>
      </w:r>
      <w:r w:rsidRPr="00E82DE8">
        <w:fldChar w:fldCharType="begin"/>
      </w:r>
      <w:r w:rsidRPr="00E82DE8">
        <w:instrText xml:space="preserve"> REF _Ref130370418 \r \h </w:instrText>
      </w:r>
      <w:r w:rsidR="00712377" w:rsidRPr="009F4188">
        <w:instrText xml:space="preserve"> \* MERGEFORMAT </w:instrText>
      </w:r>
      <w:r w:rsidRPr="00E82DE8">
        <w:fldChar w:fldCharType="separate"/>
      </w:r>
      <w:r w:rsidRPr="00E82DE8">
        <w:t>79</w:t>
      </w:r>
      <w:r w:rsidRPr="00E82DE8">
        <w:fldChar w:fldCharType="end"/>
      </w:r>
      <w:r w:rsidRPr="00E82DE8">
        <w:t xml:space="preserve"> punkte nurodytus </w:t>
      </w:r>
      <w:proofErr w:type="spellStart"/>
      <w:r w:rsidRPr="00E82DE8">
        <w:t>leistinuosius</w:t>
      </w:r>
      <w:proofErr w:type="spellEnd"/>
      <w:r w:rsidRPr="00E82DE8">
        <w:t xml:space="preserve"> nuokrypius, tai piniginės išskaitos apskaičiuojamos pagal formulę:</w:t>
      </w:r>
    </w:p>
    <w:p w14:paraId="00C74A95" w14:textId="3751AF86" w:rsidR="002B2CC5" w:rsidRPr="00E82DE8" w:rsidRDefault="00000000" w:rsidP="009C4C7A">
      <w:pPr>
        <w:pStyle w:val="PastrL1"/>
        <w:numPr>
          <w:ilvl w:val="0"/>
          <w:numId w:val="0"/>
        </w:numPr>
        <w:ind w:left="567"/>
        <w:jc w:val="center"/>
      </w:pPr>
      <m:oMath>
        <m:sSub>
          <m:sSubPr>
            <m:ctrlPr>
              <w:rPr>
                <w:rFonts w:ascii="Cambria Math" w:hAnsi="Cambria Math"/>
                <w:i/>
              </w:rPr>
            </m:ctrlPr>
          </m:sSubPr>
          <m:e>
            <m:r>
              <w:rPr>
                <w:rFonts w:ascii="Cambria Math"/>
              </w:rPr>
              <m:t>A</m:t>
            </m:r>
          </m:e>
          <m:sub>
            <m:r>
              <w:rPr>
                <w:rFonts w:ascii="Cambria Math" w:hAnsi="Cambria Math"/>
              </w:rPr>
              <m:t>tk</m:t>
            </m:r>
          </m:sub>
        </m:sSub>
        <m:r>
          <w:rPr>
            <w:rFonts w:ascii="Cambria Math"/>
          </w:rPr>
          <m:t>=</m:t>
        </m:r>
        <m:f>
          <m:fPr>
            <m:ctrlPr>
              <w:rPr>
                <w:rFonts w:ascii="Cambria Math" w:hAnsi="Cambria Math"/>
                <w:i/>
              </w:rPr>
            </m:ctrlPr>
          </m:fPr>
          <m:num>
            <m:r>
              <w:rPr>
                <w:rFonts w:ascii="Cambria Math"/>
              </w:rPr>
              <m:t>1</m:t>
            </m:r>
          </m:num>
          <m:den>
            <m:r>
              <w:rPr>
                <w:rFonts w:ascii="Cambria Math"/>
              </w:rPr>
              <m:t>100</m:t>
            </m:r>
          </m:den>
        </m:f>
        <m:r>
          <w:rPr>
            <w:rFonts w:ascii="Cambria Math"/>
          </w:rPr>
          <m:t>×</m:t>
        </m:r>
        <m:r>
          <w:rPr>
            <w:rFonts w:ascii="Cambria Math"/>
          </w:rPr>
          <m:t>18</m:t>
        </m:r>
        <m:r>
          <w:rPr>
            <w:rFonts w:ascii="Cambria Math"/>
          </w:rPr>
          <m:t>×</m:t>
        </m:r>
        <m:r>
          <w:rPr>
            <w:rFonts w:ascii="Cambria Math"/>
          </w:rPr>
          <m:t>p</m:t>
        </m:r>
        <m:r>
          <w:rPr>
            <w:rFonts w:ascii="Cambria Math"/>
          </w:rPr>
          <m:t>×</m:t>
        </m:r>
        <m:r>
          <w:rPr>
            <w:rFonts w:ascii="Cambria Math"/>
          </w:rPr>
          <m:t>P</m:t>
        </m:r>
        <m:r>
          <w:rPr>
            <w:rFonts w:ascii="Cambria Math"/>
          </w:rPr>
          <m:t>×</m:t>
        </m:r>
        <m:r>
          <w:rPr>
            <w:rFonts w:ascii="Cambria Math"/>
          </w:rPr>
          <m:t>F</m:t>
        </m:r>
      </m:oMath>
      <w:r w:rsidR="009C4C7A">
        <w:t>,</w:t>
      </w:r>
    </w:p>
    <w:p w14:paraId="3EF94EB8" w14:textId="77777777" w:rsidR="002B2CC5" w:rsidRPr="00E82DE8" w:rsidRDefault="002B2CC5" w:rsidP="002B2CC5">
      <w:pPr>
        <w:pStyle w:val="Tekstas"/>
      </w:pPr>
      <w:r w:rsidRPr="00E82DE8">
        <w:t>kur:</w:t>
      </w:r>
    </w:p>
    <w:p w14:paraId="7D4DB1BF" w14:textId="0350E075" w:rsidR="002B2CC5" w:rsidRPr="00E82DE8" w:rsidRDefault="002B2CC5" w:rsidP="002B2CC5">
      <w:pPr>
        <w:pStyle w:val="Tekstas"/>
      </w:pPr>
      <w:r w:rsidRPr="00E82DE8">
        <w:rPr>
          <w:i/>
        </w:rPr>
        <w:t>A</w:t>
      </w:r>
      <w:r w:rsidRPr="00A36C19">
        <w:rPr>
          <w:i/>
          <w:vertAlign w:val="subscript"/>
        </w:rPr>
        <w:t>tk</w:t>
      </w:r>
      <w:r w:rsidR="00A36C19">
        <w:t xml:space="preserve"> </w:t>
      </w:r>
      <w:r w:rsidRPr="00E82DE8">
        <w:t>– piniginės išskaitos (Eur);</w:t>
      </w:r>
    </w:p>
    <w:p w14:paraId="1651F2A2" w14:textId="4423D555" w:rsidR="002B2CC5" w:rsidRPr="00E82DE8" w:rsidRDefault="009C2C17" w:rsidP="002B2CC5">
      <w:pPr>
        <w:pStyle w:val="Tekstas"/>
      </w:pPr>
      <w:r w:rsidRPr="00E82DE8">
        <w:rPr>
          <w:i/>
        </w:rPr>
        <w:t>p</w:t>
      </w:r>
      <w:r w:rsidRPr="00E82DE8">
        <w:t xml:space="preserve"> – tuštymių kiekio </w:t>
      </w:r>
      <w:proofErr w:type="spellStart"/>
      <w:r w:rsidRPr="00E82DE8">
        <w:t>leistin</w:t>
      </w:r>
      <w:r w:rsidR="00311B73" w:rsidRPr="00E82DE8">
        <w:t>ąjį</w:t>
      </w:r>
      <w:proofErr w:type="spellEnd"/>
      <w:r w:rsidRPr="00E82DE8">
        <w:t xml:space="preserve"> nuokryp</w:t>
      </w:r>
      <w:r w:rsidR="00311B73" w:rsidRPr="00E82DE8">
        <w:t>į viršijantis mažesnis arba didesnis asfalto mišinio tuštymių kiekis</w:t>
      </w:r>
      <w:r w:rsidRPr="00E82DE8">
        <w:t xml:space="preserve"> (</w:t>
      </w:r>
      <w:proofErr w:type="spellStart"/>
      <w:r w:rsidRPr="00E82DE8">
        <w:t>absoliut</w:t>
      </w:r>
      <w:proofErr w:type="spellEnd"/>
      <w:r w:rsidRPr="00E82DE8">
        <w:t>.) (%)</w:t>
      </w:r>
      <w:r w:rsidR="00311B73" w:rsidRPr="00E82DE8">
        <w:t>, nustatomas imant skirtumą tarp nustatyto asfalto mišinio tuštymių kiekio</w:t>
      </w:r>
      <w:r w:rsidR="009A547C" w:rsidRPr="00E82DE8">
        <w:t xml:space="preserve"> nuokrypio</w:t>
      </w:r>
      <w:r w:rsidR="00311B73" w:rsidRPr="00E82DE8">
        <w:t xml:space="preserve"> ir </w:t>
      </w:r>
      <w:proofErr w:type="spellStart"/>
      <w:r w:rsidR="00311B73" w:rsidRPr="00E82DE8">
        <w:t>leistinojo</w:t>
      </w:r>
      <w:proofErr w:type="spellEnd"/>
      <w:r w:rsidR="00311B73" w:rsidRPr="00E82DE8">
        <w:t xml:space="preserve"> nuokrypio;</w:t>
      </w:r>
    </w:p>
    <w:p w14:paraId="2F9E7270" w14:textId="59130666" w:rsidR="009A547C" w:rsidRPr="00E82DE8" w:rsidRDefault="009A547C" w:rsidP="009A547C">
      <w:pPr>
        <w:pStyle w:val="Tekstas"/>
      </w:pPr>
      <w:r w:rsidRPr="00E82DE8">
        <w:rPr>
          <w:i/>
        </w:rPr>
        <w:t>P</w:t>
      </w:r>
      <w:r w:rsidRPr="00E82DE8">
        <w:t xml:space="preserve"> – pagal </w:t>
      </w:r>
      <w:r w:rsidR="00270392" w:rsidRPr="00A36C19">
        <w:fldChar w:fldCharType="begin"/>
      </w:r>
      <w:r w:rsidR="00270392" w:rsidRPr="00B77FF9">
        <w:instrText xml:space="preserve"> REF _Ref130937189 \r \h </w:instrText>
      </w:r>
      <w:r w:rsidR="00E82DE8">
        <w:instrText xml:space="preserve"> \* MERGEFORMAT </w:instrText>
      </w:r>
      <w:r w:rsidR="00270392" w:rsidRPr="00A36C19">
        <w:fldChar w:fldCharType="separate"/>
      </w:r>
      <w:r w:rsidR="00B77FF9">
        <w:t>322</w:t>
      </w:r>
      <w:r w:rsidR="00270392" w:rsidRPr="00A36C19">
        <w:fldChar w:fldCharType="end"/>
      </w:r>
      <w:r w:rsidRPr="00E82DE8">
        <w:t xml:space="preserve"> punktą perskaičiuota vienetinė atsiskaitymo kaina (Eur/m</w:t>
      </w:r>
      <w:r w:rsidRPr="00E82DE8">
        <w:rPr>
          <w:vertAlign w:val="superscript"/>
        </w:rPr>
        <w:t>2</w:t>
      </w:r>
      <w:r w:rsidRPr="00E82DE8">
        <w:t>);</w:t>
      </w:r>
    </w:p>
    <w:p w14:paraId="76BD6F86" w14:textId="0B263B76" w:rsidR="009A547C" w:rsidRPr="00E82DE8" w:rsidRDefault="009A547C" w:rsidP="009A547C">
      <w:pPr>
        <w:pStyle w:val="Tekstas"/>
      </w:pPr>
      <w:r w:rsidRPr="00E82DE8">
        <w:rPr>
          <w:i/>
        </w:rPr>
        <w:t>F</w:t>
      </w:r>
      <w:r w:rsidRPr="00E82DE8">
        <w:t xml:space="preserve"> – išskaitoms apskaičiuoti nustatytas plotas (m</w:t>
      </w:r>
      <w:r w:rsidRPr="00E82DE8">
        <w:rPr>
          <w:vertAlign w:val="superscript"/>
        </w:rPr>
        <w:t>2</w:t>
      </w:r>
      <w:r w:rsidRPr="00E82DE8">
        <w:t>).</w:t>
      </w:r>
    </w:p>
    <w:p w14:paraId="54C3D6E3" w14:textId="2D4FF107" w:rsidR="009A547C" w:rsidRPr="00E82DE8" w:rsidRDefault="009A547C" w:rsidP="009A547C">
      <w:pPr>
        <w:pStyle w:val="Tekstas"/>
      </w:pPr>
      <w:r w:rsidRPr="00E82DE8">
        <w:t>Piniginės išskaitos</w:t>
      </w:r>
      <w:r w:rsidR="000A3E56" w:rsidRPr="00E82DE8">
        <w:t xml:space="preserve"> už</w:t>
      </w:r>
      <w:r w:rsidRPr="00E82DE8">
        <w:t xml:space="preserve"> </w:t>
      </w:r>
      <w:r w:rsidR="000A3E56" w:rsidRPr="00E82DE8">
        <w:fldChar w:fldCharType="begin"/>
      </w:r>
      <w:r w:rsidR="000A3E56" w:rsidRPr="00E82DE8">
        <w:instrText xml:space="preserve"> REF _Ref130370418 \r \h </w:instrText>
      </w:r>
      <w:r w:rsidR="00712377" w:rsidRPr="009F4188">
        <w:instrText xml:space="preserve"> \* MERGEFORMAT </w:instrText>
      </w:r>
      <w:r w:rsidR="000A3E56" w:rsidRPr="00E82DE8">
        <w:fldChar w:fldCharType="separate"/>
      </w:r>
      <w:r w:rsidR="00D140DE">
        <w:t>75</w:t>
      </w:r>
      <w:r w:rsidR="000A3E56" w:rsidRPr="00E82DE8">
        <w:fldChar w:fldCharType="end"/>
      </w:r>
      <w:r w:rsidR="000A3E56" w:rsidRPr="00E82DE8">
        <w:t xml:space="preserve"> punkte nurodytą</w:t>
      </w:r>
      <w:r w:rsidRPr="00E82DE8">
        <w:t xml:space="preserve"> </w:t>
      </w:r>
      <w:r w:rsidR="000A3E56" w:rsidRPr="00E82DE8">
        <w:t xml:space="preserve">mažesnį arba didesnį asfalto mišinio tuštymių kiekio </w:t>
      </w:r>
      <w:proofErr w:type="spellStart"/>
      <w:r w:rsidR="006115C8" w:rsidRPr="006115C8">
        <w:t>leistinąjį</w:t>
      </w:r>
      <w:proofErr w:type="spellEnd"/>
      <w:r w:rsidR="006115C8" w:rsidRPr="006115C8">
        <w:t xml:space="preserve"> nuokrypį gali būti skaičiuojamos, kai p reikšmė yra nuo 0,1 iki 1,0 nepriklausomai nuo </w:t>
      </w:r>
      <w:r w:rsidR="000A3E56" w:rsidRPr="00E82DE8">
        <w:t>asfalto mišinio rūšies.</w:t>
      </w:r>
    </w:p>
    <w:p w14:paraId="3FCC6861" w14:textId="77777777" w:rsidR="007E24B6" w:rsidRPr="00E82DE8" w:rsidRDefault="007E24B6" w:rsidP="007E24B6">
      <w:pPr>
        <w:pStyle w:val="Tekstas"/>
        <w:rPr>
          <w:i/>
        </w:rPr>
      </w:pPr>
      <w:r w:rsidRPr="00E82DE8">
        <w:rPr>
          <w:i/>
        </w:rPr>
        <w:t>Pavyzdys:</w:t>
      </w:r>
    </w:p>
    <w:p w14:paraId="1FCD193F" w14:textId="5E6B7C54" w:rsidR="007E24B6" w:rsidRPr="00E82DE8" w:rsidRDefault="007E24B6" w:rsidP="007E24B6">
      <w:pPr>
        <w:pStyle w:val="Tekstas"/>
      </w:pPr>
      <w:r w:rsidRPr="00E82DE8">
        <w:t xml:space="preserve">Įrengtas asfalto apatinis sluoksnis iš asfaltbetonio (AC A), kurio vienetinė atsiskaitymo kaina </w:t>
      </w:r>
      <w:r w:rsidRPr="00E82DE8">
        <w:rPr>
          <w:i/>
        </w:rPr>
        <w:t>P</w:t>
      </w:r>
      <w:r w:rsidRPr="00E82DE8">
        <w:t xml:space="preserve"> = 25 Eur/m</w:t>
      </w:r>
      <w:r w:rsidRPr="00E82DE8">
        <w:rPr>
          <w:vertAlign w:val="superscript"/>
        </w:rPr>
        <w:t>2</w:t>
      </w:r>
      <w:r w:rsidRPr="00E82DE8">
        <w:t>.</w:t>
      </w:r>
    </w:p>
    <w:p w14:paraId="1A4E4EB8" w14:textId="6D251788" w:rsidR="007E24B6" w:rsidRPr="00E82DE8" w:rsidRDefault="007E24B6" w:rsidP="007E24B6">
      <w:pPr>
        <w:pStyle w:val="Tekstas"/>
      </w:pPr>
      <w:r w:rsidRPr="00E82DE8">
        <w:lastRenderedPageBreak/>
        <w:t xml:space="preserve">Išskaitoms apskaičiuoti nustatytas plotas </w:t>
      </w:r>
      <w:r w:rsidRPr="00E82DE8">
        <w:rPr>
          <w:i/>
        </w:rPr>
        <w:t>F</w:t>
      </w:r>
      <w:r w:rsidRPr="00E82DE8">
        <w:t xml:space="preserve"> = 4000 m</w:t>
      </w:r>
      <w:r w:rsidRPr="00E82DE8">
        <w:rPr>
          <w:vertAlign w:val="superscript"/>
        </w:rPr>
        <w:t>2</w:t>
      </w:r>
      <w:r w:rsidRPr="00E82DE8">
        <w:t>.</w:t>
      </w:r>
    </w:p>
    <w:p w14:paraId="492EB199" w14:textId="5C3E393C" w:rsidR="007E24B6" w:rsidRPr="00E82DE8" w:rsidRDefault="00EA3E7B" w:rsidP="007E24B6">
      <w:pPr>
        <w:pStyle w:val="Tekstas"/>
      </w:pPr>
      <w:r w:rsidRPr="00E82DE8">
        <w:t xml:space="preserve">Projektinė asfalto mišinio tuštymių kiekio </w:t>
      </w:r>
      <w:r w:rsidR="007E24B6" w:rsidRPr="00E82DE8">
        <w:t>vertė – 5,</w:t>
      </w:r>
      <w:r w:rsidRPr="00E82DE8">
        <w:t>4</w:t>
      </w:r>
      <w:r w:rsidR="007E24B6" w:rsidRPr="00E82DE8">
        <w:t xml:space="preserve"> %.</w:t>
      </w:r>
    </w:p>
    <w:p w14:paraId="1F6022BC" w14:textId="4F240815" w:rsidR="007E24B6" w:rsidRPr="00E82DE8" w:rsidRDefault="007E24B6" w:rsidP="007E24B6">
      <w:pPr>
        <w:pStyle w:val="Tekstas"/>
      </w:pPr>
      <w:r w:rsidRPr="00E82DE8">
        <w:t>Nustatyta</w:t>
      </w:r>
      <w:r w:rsidR="00EA3E7B" w:rsidRPr="00E82DE8">
        <w:t xml:space="preserve"> asfalto mišinio</w:t>
      </w:r>
      <w:r w:rsidRPr="00E82DE8">
        <w:t xml:space="preserve"> </w:t>
      </w:r>
      <w:r w:rsidR="00EA3E7B" w:rsidRPr="00E82DE8">
        <w:t>tuštymių</w:t>
      </w:r>
      <w:r w:rsidRPr="00E82DE8">
        <w:t xml:space="preserve"> kiekio vertė – </w:t>
      </w:r>
      <w:r w:rsidR="001803A6" w:rsidRPr="00E82DE8">
        <w:t>8</w:t>
      </w:r>
      <w:r w:rsidR="00EA3E7B" w:rsidRPr="00E82DE8">
        <w:t>,</w:t>
      </w:r>
      <w:r w:rsidR="001803A6" w:rsidRPr="00E82DE8">
        <w:t>0</w:t>
      </w:r>
      <w:r w:rsidRPr="00E82DE8">
        <w:t xml:space="preserve"> %.</w:t>
      </w:r>
    </w:p>
    <w:p w14:paraId="1FC4661E" w14:textId="2C456303" w:rsidR="007E24B6" w:rsidRPr="00E82DE8" w:rsidRDefault="001803A6" w:rsidP="009A547C">
      <w:pPr>
        <w:pStyle w:val="Tekstas"/>
        <w:rPr>
          <w:lang w:val="en-GB"/>
        </w:rPr>
      </w:pPr>
      <w:r w:rsidRPr="00E82DE8">
        <w:t xml:space="preserve">Tuštymių kiekio </w:t>
      </w:r>
      <w:proofErr w:type="spellStart"/>
      <w:r w:rsidRPr="00E82DE8">
        <w:t>leistinojo</w:t>
      </w:r>
      <w:proofErr w:type="spellEnd"/>
      <w:r w:rsidRPr="00E82DE8">
        <w:t xml:space="preserve"> nuokrypio viršijimas p</w:t>
      </w:r>
      <w:r w:rsidRPr="00E82DE8">
        <w:rPr>
          <w:lang w:val="en-GB"/>
        </w:rPr>
        <w:t>=</w:t>
      </w:r>
      <w:r w:rsidR="00F920CB" w:rsidRPr="00E82DE8">
        <w:rPr>
          <w:lang w:val="en-GB"/>
        </w:rPr>
        <w:t>(8,0-5,4)-2,0=0,6.</w:t>
      </w:r>
    </w:p>
    <w:p w14:paraId="7CF424AE" w14:textId="31F7C0BB" w:rsidR="00674EBB" w:rsidRPr="00E82DE8" w:rsidRDefault="00000000" w:rsidP="00674EBB">
      <w:pPr>
        <w:pStyle w:val="Tekstas"/>
      </w:pPr>
      <m:oMath>
        <m:sSub>
          <m:sSubPr>
            <m:ctrlPr>
              <w:rPr>
                <w:rFonts w:ascii="Cambria Math" w:hAnsi="Cambria Math"/>
                <w:i/>
              </w:rPr>
            </m:ctrlPr>
          </m:sSubPr>
          <m:e>
            <m:r>
              <w:rPr>
                <w:rFonts w:ascii="Cambria Math"/>
              </w:rPr>
              <m:t>A</m:t>
            </m:r>
          </m:e>
          <m:sub>
            <m:r>
              <w:rPr>
                <w:rFonts w:ascii="Cambria Math" w:hAnsi="Cambria Math"/>
              </w:rPr>
              <m:t>tk</m:t>
            </m:r>
          </m:sub>
        </m:sSub>
        <m:r>
          <w:rPr>
            <w:rFonts w:ascii="Cambria Math"/>
          </w:rPr>
          <m:t>=</m:t>
        </m:r>
        <m:f>
          <m:fPr>
            <m:ctrlPr>
              <w:rPr>
                <w:rFonts w:ascii="Cambria Math" w:hAnsi="Cambria Math"/>
                <w:i/>
              </w:rPr>
            </m:ctrlPr>
          </m:fPr>
          <m:num>
            <m:r>
              <w:rPr>
                <w:rFonts w:ascii="Cambria Math"/>
              </w:rPr>
              <m:t>1</m:t>
            </m:r>
          </m:num>
          <m:den>
            <m:r>
              <w:rPr>
                <w:rFonts w:ascii="Cambria Math"/>
              </w:rPr>
              <m:t>100</m:t>
            </m:r>
          </m:den>
        </m:f>
        <m:r>
          <w:rPr>
            <w:rFonts w:ascii="Cambria Math"/>
          </w:rPr>
          <m:t>×</m:t>
        </m:r>
        <m:r>
          <w:rPr>
            <w:rFonts w:ascii="Cambria Math"/>
          </w:rPr>
          <m:t>18</m:t>
        </m:r>
        <m:r>
          <w:rPr>
            <w:rFonts w:ascii="Cambria Math"/>
          </w:rPr>
          <m:t>×</m:t>
        </m:r>
        <m:r>
          <w:rPr>
            <w:rFonts w:ascii="Cambria Math"/>
          </w:rPr>
          <m:t>0,6</m:t>
        </m:r>
        <m:r>
          <w:rPr>
            <w:rFonts w:ascii="Cambria Math"/>
          </w:rPr>
          <m:t>×</m:t>
        </m:r>
        <m:r>
          <w:rPr>
            <w:rFonts w:ascii="Cambria Math"/>
          </w:rPr>
          <m:t>25</m:t>
        </m:r>
        <m:r>
          <w:rPr>
            <w:rFonts w:ascii="Cambria Math"/>
          </w:rPr>
          <m:t>×</m:t>
        </m:r>
        <m:r>
          <w:rPr>
            <w:rFonts w:ascii="Cambria Math"/>
          </w:rPr>
          <m:t>4000=10800 Eur</m:t>
        </m:r>
      </m:oMath>
      <w:r w:rsidR="0071649C" w:rsidRPr="00E82DE8">
        <w:t>.</w:t>
      </w:r>
    </w:p>
    <w:p w14:paraId="2DE4E94D" w14:textId="11A98130" w:rsidR="00A7000E" w:rsidRPr="00E82DE8" w:rsidRDefault="00F8780D" w:rsidP="00A7000E">
      <w:pPr>
        <w:pStyle w:val="Antrat4"/>
      </w:pPr>
      <w:r w:rsidRPr="00E82DE8">
        <w:t>Mažesnis arba d</w:t>
      </w:r>
      <w:r w:rsidR="00A7000E" w:rsidRPr="00E82DE8">
        <w:t>idesnis sluoksnio tuštymių kiekis</w:t>
      </w:r>
    </w:p>
    <w:p w14:paraId="67BC5CB9" w14:textId="73007268" w:rsidR="00D82B2B" w:rsidRPr="00E82DE8" w:rsidRDefault="00D82B2B" w:rsidP="00D82B2B">
      <w:pPr>
        <w:pStyle w:val="PastrL1"/>
        <w:numPr>
          <w:ilvl w:val="0"/>
          <w:numId w:val="15"/>
        </w:numPr>
        <w:ind w:left="0" w:firstLine="567"/>
      </w:pPr>
      <w:r w:rsidRPr="00E82DE8">
        <w:t xml:space="preserve">Jei įrengto asfalto sluoksnio tuštymių kiekis viršija </w:t>
      </w:r>
      <w:r w:rsidR="00F8780D" w:rsidRPr="00E82DE8">
        <w:fldChar w:fldCharType="begin"/>
      </w:r>
      <w:r w:rsidR="00F8780D" w:rsidRPr="00E82DE8">
        <w:instrText xml:space="preserve"> REF _Ref130039789 \r \h </w:instrText>
      </w:r>
      <w:r w:rsidR="00712377" w:rsidRPr="009F4188">
        <w:instrText xml:space="preserve"> \* MERGEFORMAT </w:instrText>
      </w:r>
      <w:r w:rsidR="00F8780D" w:rsidRPr="00E82DE8">
        <w:fldChar w:fldCharType="separate"/>
      </w:r>
      <w:r w:rsidR="00F8780D" w:rsidRPr="00E82DE8">
        <w:t>18</w:t>
      </w:r>
      <w:r w:rsidR="00F8780D" w:rsidRPr="00E82DE8">
        <w:fldChar w:fldCharType="end"/>
      </w:r>
      <w:r w:rsidR="00F8780D" w:rsidRPr="00E82DE8">
        <w:t>–</w:t>
      </w:r>
      <w:r w:rsidR="00F8780D" w:rsidRPr="00E82DE8">
        <w:fldChar w:fldCharType="begin"/>
      </w:r>
      <w:r w:rsidR="00F8780D" w:rsidRPr="00E82DE8">
        <w:instrText xml:space="preserve"> REF _Ref130045158 \r \h </w:instrText>
      </w:r>
      <w:r w:rsidR="00712377" w:rsidRPr="009F4188">
        <w:instrText xml:space="preserve"> \* MERGEFORMAT </w:instrText>
      </w:r>
      <w:r w:rsidR="00F8780D" w:rsidRPr="00E82DE8">
        <w:fldChar w:fldCharType="separate"/>
      </w:r>
      <w:r w:rsidR="00F8780D" w:rsidRPr="00E82DE8">
        <w:t>20</w:t>
      </w:r>
      <w:r w:rsidR="00F8780D" w:rsidRPr="00E82DE8">
        <w:fldChar w:fldCharType="end"/>
      </w:r>
      <w:r w:rsidR="00B41F94" w:rsidRPr="00E82DE8">
        <w:t xml:space="preserve"> </w:t>
      </w:r>
      <w:r w:rsidR="00F8780D" w:rsidRPr="00E82DE8">
        <w:t>lentelėse</w:t>
      </w:r>
      <w:r w:rsidRPr="00E82DE8">
        <w:t xml:space="preserve"> nurodyt</w:t>
      </w:r>
      <w:r w:rsidR="0071517A" w:rsidRPr="00E82DE8">
        <w:t>a</w:t>
      </w:r>
      <w:r w:rsidRPr="00E82DE8">
        <w:t xml:space="preserve">s </w:t>
      </w:r>
      <w:r w:rsidR="0071517A" w:rsidRPr="00E82DE8">
        <w:t xml:space="preserve">ribines vertes arba yra mažesnis už </w:t>
      </w:r>
      <w:r w:rsidR="0071517A" w:rsidRPr="00E82DE8">
        <w:fldChar w:fldCharType="begin"/>
      </w:r>
      <w:r w:rsidR="0071517A" w:rsidRPr="00E82DE8">
        <w:instrText xml:space="preserve"> REF _Ref130039789 \r \h </w:instrText>
      </w:r>
      <w:r w:rsidR="00712377" w:rsidRPr="009F4188">
        <w:instrText xml:space="preserve"> \* MERGEFORMAT </w:instrText>
      </w:r>
      <w:r w:rsidR="0071517A" w:rsidRPr="00E82DE8">
        <w:fldChar w:fldCharType="separate"/>
      </w:r>
      <w:r w:rsidR="0071517A" w:rsidRPr="00E82DE8">
        <w:t>18</w:t>
      </w:r>
      <w:r w:rsidR="0071517A" w:rsidRPr="00E82DE8">
        <w:fldChar w:fldCharType="end"/>
      </w:r>
      <w:r w:rsidR="0071517A" w:rsidRPr="00E82DE8">
        <w:t xml:space="preserve"> lentelėje nurodyt</w:t>
      </w:r>
      <w:r w:rsidR="001F5FC3" w:rsidRPr="00E82DE8">
        <w:t>as</w:t>
      </w:r>
      <w:r w:rsidR="0071517A" w:rsidRPr="00E82DE8">
        <w:t xml:space="preserve"> ribin</w:t>
      </w:r>
      <w:r w:rsidR="001F5FC3" w:rsidRPr="00E82DE8">
        <w:t>es</w:t>
      </w:r>
      <w:r w:rsidR="0071517A" w:rsidRPr="00E82DE8">
        <w:t xml:space="preserve"> vert</w:t>
      </w:r>
      <w:r w:rsidR="001F5FC3" w:rsidRPr="00E82DE8">
        <w:t>es</w:t>
      </w:r>
      <w:r w:rsidRPr="00E82DE8">
        <w:t>, tai piniginės išskaitos apskaičiuojamos pagal formulę:</w:t>
      </w:r>
    </w:p>
    <w:p w14:paraId="08A98D92" w14:textId="733A44A0" w:rsidR="00A7000E" w:rsidRPr="00E82DE8" w:rsidRDefault="00000000" w:rsidP="00A7000E">
      <w:pPr>
        <w:pStyle w:val="Tekstas"/>
        <w:ind w:firstLine="0"/>
      </w:pPr>
      <m:oMathPara>
        <m:oMathParaPr>
          <m:jc m:val="center"/>
        </m:oMathParaPr>
        <m:oMath>
          <m:sSub>
            <m:sSubPr>
              <m:ctrlPr>
                <w:rPr>
                  <w:rFonts w:ascii="Cambria Math" w:hAnsi="Cambria Math"/>
                  <w:i/>
                </w:rPr>
              </m:ctrlPr>
            </m:sSubPr>
            <m:e>
              <m:r>
                <w:rPr>
                  <w:rFonts w:ascii="Cambria Math"/>
                </w:rPr>
                <m:t>A</m:t>
              </m:r>
            </m:e>
            <m:sub>
              <m:r>
                <w:rPr>
                  <w:rFonts w:ascii="Cambria Math" w:hAnsi="Cambria Math"/>
                </w:rPr>
                <m:t>stk</m:t>
              </m:r>
            </m:sub>
          </m:sSub>
          <m:r>
            <w:rPr>
              <w:rFonts w:ascii="Cambria Math"/>
            </w:rPr>
            <m:t>=</m:t>
          </m:r>
          <m:f>
            <m:fPr>
              <m:ctrlPr>
                <w:rPr>
                  <w:rFonts w:ascii="Cambria Math" w:hAnsi="Cambria Math"/>
                  <w:i/>
                </w:rPr>
              </m:ctrlPr>
            </m:fPr>
            <m:num>
              <m:r>
                <w:rPr>
                  <w:rFonts w:ascii="Cambria Math"/>
                </w:rPr>
                <m:t>1</m:t>
              </m:r>
            </m:num>
            <m:den>
              <m:r>
                <w:rPr>
                  <w:rFonts w:ascii="Cambria Math"/>
                </w:rPr>
                <m:t>100</m:t>
              </m:r>
            </m:den>
          </m:f>
          <m:r>
            <w:rPr>
              <w:rFonts w:ascii="Cambria Math"/>
            </w:rPr>
            <m:t>×</m:t>
          </m:r>
          <m:r>
            <w:rPr>
              <w:rFonts w:ascii="Cambria Math"/>
            </w:rPr>
            <m:t>30</m:t>
          </m:r>
          <m:r>
            <w:rPr>
              <w:rFonts w:ascii="Cambria Math"/>
            </w:rPr>
            <m:t>×</m:t>
          </m:r>
          <m:r>
            <w:rPr>
              <w:rFonts w:ascii="Cambria Math"/>
            </w:rPr>
            <m:t>p</m:t>
          </m:r>
          <m:r>
            <w:rPr>
              <w:rFonts w:ascii="Cambria Math"/>
            </w:rPr>
            <m:t>×</m:t>
          </m:r>
          <m:r>
            <w:rPr>
              <w:rFonts w:ascii="Cambria Math"/>
            </w:rPr>
            <m:t>P</m:t>
          </m:r>
          <m:r>
            <w:rPr>
              <w:rFonts w:ascii="Cambria Math"/>
            </w:rPr>
            <m:t>×</m:t>
          </m:r>
          <m:r>
            <w:rPr>
              <w:rFonts w:ascii="Cambria Math"/>
            </w:rPr>
            <m:t>F</m:t>
          </m:r>
        </m:oMath>
      </m:oMathPara>
    </w:p>
    <w:p w14:paraId="176EA499" w14:textId="77777777" w:rsidR="000B369F" w:rsidRPr="00E82DE8" w:rsidRDefault="000B369F" w:rsidP="000B369F">
      <w:pPr>
        <w:pStyle w:val="Tekstas"/>
      </w:pPr>
      <w:r w:rsidRPr="00E82DE8">
        <w:t>kur:</w:t>
      </w:r>
    </w:p>
    <w:p w14:paraId="0AAD4027" w14:textId="45355A3B" w:rsidR="000B369F" w:rsidRPr="00E82DE8" w:rsidRDefault="000B369F" w:rsidP="000B369F">
      <w:pPr>
        <w:pStyle w:val="Tekstas"/>
      </w:pPr>
      <w:proofErr w:type="spellStart"/>
      <w:r w:rsidRPr="00E82DE8">
        <w:rPr>
          <w:i/>
        </w:rPr>
        <w:t>A</w:t>
      </w:r>
      <w:r w:rsidRPr="00E82DE8">
        <w:rPr>
          <w:i/>
          <w:vertAlign w:val="subscript"/>
        </w:rPr>
        <w:t>stk</w:t>
      </w:r>
      <w:proofErr w:type="spellEnd"/>
      <w:r w:rsidRPr="00E82DE8">
        <w:t xml:space="preserve"> – piniginės išskaitos (Eur);</w:t>
      </w:r>
    </w:p>
    <w:p w14:paraId="3382BEFB" w14:textId="1B1A75AE" w:rsidR="000B369F" w:rsidRPr="00E82DE8" w:rsidRDefault="000B369F" w:rsidP="000B369F">
      <w:pPr>
        <w:pStyle w:val="Tekstas"/>
      </w:pPr>
      <w:r w:rsidRPr="00E82DE8">
        <w:rPr>
          <w:i/>
        </w:rPr>
        <w:t>p</w:t>
      </w:r>
      <w:r w:rsidRPr="00E82DE8">
        <w:t xml:space="preserve"> – </w:t>
      </w:r>
      <w:r w:rsidR="00100F18" w:rsidRPr="00E82DE8">
        <w:t xml:space="preserve">sluoksnio tuštymių kiekio ribinės vertės viršijimas </w:t>
      </w:r>
      <w:r w:rsidR="007D5214" w:rsidRPr="00E82DE8">
        <w:t xml:space="preserve">arba </w:t>
      </w:r>
      <w:proofErr w:type="spellStart"/>
      <w:r w:rsidR="007D5214" w:rsidRPr="00E82DE8">
        <w:t>nepasiekimas</w:t>
      </w:r>
      <w:proofErr w:type="spellEnd"/>
      <w:r w:rsidR="007D5214" w:rsidRPr="00E82DE8">
        <w:t xml:space="preserve"> (</w:t>
      </w:r>
      <w:proofErr w:type="spellStart"/>
      <w:r w:rsidR="007D5214" w:rsidRPr="00E82DE8">
        <w:t>absoliut</w:t>
      </w:r>
      <w:proofErr w:type="spellEnd"/>
      <w:r w:rsidR="007D5214" w:rsidRPr="00E82DE8">
        <w:t>.) (%)</w:t>
      </w:r>
      <w:r w:rsidRPr="00E82DE8">
        <w:t xml:space="preserve">, nustatomas imant skirtumą tarp nustatyto </w:t>
      </w:r>
      <w:r w:rsidR="007D5214" w:rsidRPr="00E82DE8">
        <w:t>asfalto sluoksnio</w:t>
      </w:r>
      <w:r w:rsidRPr="00E82DE8">
        <w:t xml:space="preserve"> tuštymių kiekio </w:t>
      </w:r>
      <w:r w:rsidR="007D5214" w:rsidRPr="00E82DE8">
        <w:t xml:space="preserve">ir </w:t>
      </w:r>
      <w:r w:rsidR="007D5214" w:rsidRPr="00E82DE8">
        <w:fldChar w:fldCharType="begin"/>
      </w:r>
      <w:r w:rsidR="007D5214" w:rsidRPr="00E82DE8">
        <w:instrText xml:space="preserve"> REF _Ref130039789 \r \h </w:instrText>
      </w:r>
      <w:r w:rsidR="00712377" w:rsidRPr="009F4188">
        <w:instrText xml:space="preserve"> \* MERGEFORMAT </w:instrText>
      </w:r>
      <w:r w:rsidR="007D5214" w:rsidRPr="00E82DE8">
        <w:fldChar w:fldCharType="separate"/>
      </w:r>
      <w:r w:rsidR="007D5214" w:rsidRPr="00E82DE8">
        <w:t>18</w:t>
      </w:r>
      <w:r w:rsidR="007D5214" w:rsidRPr="00E82DE8">
        <w:fldChar w:fldCharType="end"/>
      </w:r>
      <w:r w:rsidR="007D5214" w:rsidRPr="00E82DE8">
        <w:t>–</w:t>
      </w:r>
      <w:r w:rsidR="007D5214" w:rsidRPr="00E82DE8">
        <w:fldChar w:fldCharType="begin"/>
      </w:r>
      <w:r w:rsidR="007D5214" w:rsidRPr="00E82DE8">
        <w:instrText xml:space="preserve"> REF _Ref130045158 \r \h </w:instrText>
      </w:r>
      <w:r w:rsidR="00712377" w:rsidRPr="009F4188">
        <w:instrText xml:space="preserve"> \* MERGEFORMAT </w:instrText>
      </w:r>
      <w:r w:rsidR="007D5214" w:rsidRPr="00E82DE8">
        <w:fldChar w:fldCharType="separate"/>
      </w:r>
      <w:r w:rsidR="007D5214" w:rsidRPr="00E82DE8">
        <w:t>20</w:t>
      </w:r>
      <w:r w:rsidR="007D5214" w:rsidRPr="00E82DE8">
        <w:fldChar w:fldCharType="end"/>
      </w:r>
      <w:r w:rsidR="007D5214" w:rsidRPr="00E82DE8">
        <w:t xml:space="preserve"> lentelėse pateiktos viršutinės ribinės vertės arba </w:t>
      </w:r>
      <w:r w:rsidR="007D5214" w:rsidRPr="00E82DE8">
        <w:fldChar w:fldCharType="begin"/>
      </w:r>
      <w:r w:rsidR="007D5214" w:rsidRPr="00E82DE8">
        <w:instrText xml:space="preserve"> REF _Ref130039789 \r \h </w:instrText>
      </w:r>
      <w:r w:rsidR="00712377" w:rsidRPr="009F4188">
        <w:instrText xml:space="preserve"> \* MERGEFORMAT </w:instrText>
      </w:r>
      <w:r w:rsidR="007D5214" w:rsidRPr="00E82DE8">
        <w:fldChar w:fldCharType="separate"/>
      </w:r>
      <w:r w:rsidR="007D5214" w:rsidRPr="00E82DE8">
        <w:t>18</w:t>
      </w:r>
      <w:r w:rsidR="007D5214" w:rsidRPr="00E82DE8">
        <w:fldChar w:fldCharType="end"/>
      </w:r>
      <w:r w:rsidR="007D5214" w:rsidRPr="00E82DE8">
        <w:t xml:space="preserve"> lentelėje pateiktos apatinės</w:t>
      </w:r>
      <w:r w:rsidR="00235A70" w:rsidRPr="00E82DE8">
        <w:t xml:space="preserve"> ribinės vertės</w:t>
      </w:r>
      <w:r w:rsidRPr="00E82DE8">
        <w:t>;</w:t>
      </w:r>
    </w:p>
    <w:p w14:paraId="3A016118" w14:textId="060ADBEA" w:rsidR="00B873CE" w:rsidRPr="00B873CE" w:rsidRDefault="00B873CE" w:rsidP="000B369F">
      <w:pPr>
        <w:pStyle w:val="Tekstas"/>
        <w:rPr>
          <w:iCs/>
        </w:rPr>
      </w:pPr>
      <w:r w:rsidRPr="00B873CE">
        <w:rPr>
          <w:i/>
        </w:rPr>
        <w:t>P</w:t>
      </w:r>
      <w:r w:rsidRPr="00B873CE">
        <w:rPr>
          <w:iCs/>
        </w:rPr>
        <w:t xml:space="preserve"> – pagal 322 punktą perskaičiuota vienetinė atsiskaitymo kaina (Eur/m</w:t>
      </w:r>
      <w:r w:rsidRPr="00BF33B0">
        <w:rPr>
          <w:iCs/>
          <w:vertAlign w:val="superscript"/>
        </w:rPr>
        <w:t>2</w:t>
      </w:r>
      <w:r w:rsidRPr="00B873CE">
        <w:rPr>
          <w:iCs/>
        </w:rPr>
        <w:t>);</w:t>
      </w:r>
    </w:p>
    <w:p w14:paraId="347E5AE7" w14:textId="73C725C8" w:rsidR="000B369F" w:rsidRPr="00E82DE8" w:rsidRDefault="000B369F" w:rsidP="000B369F">
      <w:pPr>
        <w:pStyle w:val="Tekstas"/>
      </w:pPr>
      <w:r w:rsidRPr="00E82DE8">
        <w:rPr>
          <w:i/>
        </w:rPr>
        <w:t>F</w:t>
      </w:r>
      <w:r w:rsidRPr="00E82DE8">
        <w:t xml:space="preserve"> – išskaitoms apskaičiuoti nustatytas plotas (m</w:t>
      </w:r>
      <w:r w:rsidRPr="00E82DE8">
        <w:rPr>
          <w:vertAlign w:val="superscript"/>
        </w:rPr>
        <w:t>2</w:t>
      </w:r>
      <w:r w:rsidRPr="00E82DE8">
        <w:t>).</w:t>
      </w:r>
    </w:p>
    <w:p w14:paraId="71BD1C6C" w14:textId="771FC824" w:rsidR="00BF62E5" w:rsidRPr="00E82DE8" w:rsidRDefault="00BF62E5" w:rsidP="00BF62E5">
      <w:pPr>
        <w:pStyle w:val="Tekstas"/>
      </w:pPr>
      <w:r w:rsidRPr="00E82DE8">
        <w:t xml:space="preserve">Piniginės išskaitos už didesnį sluoksnio tuštymių kiekį už </w:t>
      </w:r>
      <w:r w:rsidRPr="00E82DE8">
        <w:fldChar w:fldCharType="begin"/>
      </w:r>
      <w:r w:rsidRPr="00E82DE8">
        <w:instrText xml:space="preserve"> REF _Ref130039789 \r \h </w:instrText>
      </w:r>
      <w:r w:rsidR="00712377" w:rsidRPr="009F4188">
        <w:instrText xml:space="preserve"> \* MERGEFORMAT </w:instrText>
      </w:r>
      <w:r w:rsidRPr="00E82DE8">
        <w:fldChar w:fldCharType="separate"/>
      </w:r>
      <w:r w:rsidR="00817867">
        <w:t>19</w:t>
      </w:r>
      <w:r w:rsidRPr="00E82DE8">
        <w:fldChar w:fldCharType="end"/>
      </w:r>
      <w:r w:rsidRPr="00E82DE8">
        <w:t>–</w:t>
      </w:r>
      <w:r w:rsidRPr="00E82DE8">
        <w:fldChar w:fldCharType="begin"/>
      </w:r>
      <w:r w:rsidRPr="00E82DE8">
        <w:instrText xml:space="preserve"> REF _Ref130045158 \r \h </w:instrText>
      </w:r>
      <w:r w:rsidR="00712377" w:rsidRPr="009F4188">
        <w:instrText xml:space="preserve"> \* MERGEFORMAT </w:instrText>
      </w:r>
      <w:r w:rsidRPr="00E82DE8">
        <w:fldChar w:fldCharType="separate"/>
      </w:r>
      <w:r w:rsidR="00817867">
        <w:t xml:space="preserve">21 </w:t>
      </w:r>
      <w:r w:rsidRPr="00E82DE8">
        <w:fldChar w:fldCharType="end"/>
      </w:r>
      <w:r w:rsidRPr="00E82DE8">
        <w:t xml:space="preserve">lentelėse nurodytas ribines vertes ir už mažesnį sluoksnio tuštymių kiekį už </w:t>
      </w:r>
      <w:r w:rsidRPr="00E82DE8">
        <w:fldChar w:fldCharType="begin"/>
      </w:r>
      <w:r w:rsidRPr="00E82DE8">
        <w:instrText xml:space="preserve"> REF _Ref130039789 \r \h </w:instrText>
      </w:r>
      <w:r w:rsidR="00712377" w:rsidRPr="009F4188">
        <w:instrText xml:space="preserve"> \* MERGEFORMAT </w:instrText>
      </w:r>
      <w:r w:rsidRPr="00E82DE8">
        <w:fldChar w:fldCharType="separate"/>
      </w:r>
      <w:r w:rsidR="00817867">
        <w:t xml:space="preserve">19 </w:t>
      </w:r>
      <w:r w:rsidRPr="00E82DE8">
        <w:fldChar w:fldCharType="end"/>
      </w:r>
      <w:r w:rsidRPr="00E82DE8">
        <w:t xml:space="preserve">lentelėje nurodytas ribines vertes gali būti skaičiuojamos, kai </w:t>
      </w:r>
      <w:r w:rsidRPr="00E82DE8">
        <w:rPr>
          <w:i/>
          <w:iCs/>
        </w:rPr>
        <w:t>p</w:t>
      </w:r>
      <w:r w:rsidRPr="00E82DE8">
        <w:t xml:space="preserve"> reikšmė yra nuo 0,1 iki 0,5 nepriklausomai nuo asfalto mišinio rūšies.</w:t>
      </w:r>
    </w:p>
    <w:p w14:paraId="56B0E3DC" w14:textId="1C56E5A7" w:rsidR="00E44C5D" w:rsidRPr="00E82DE8" w:rsidRDefault="00E44C5D" w:rsidP="00E44C5D">
      <w:pPr>
        <w:pStyle w:val="Antrat3"/>
      </w:pPr>
      <w:r w:rsidRPr="00E82DE8">
        <w:t>Sutankinimo laipsnis</w:t>
      </w:r>
    </w:p>
    <w:p w14:paraId="4D904F89" w14:textId="2CEB8463" w:rsidR="00E44C5D" w:rsidRPr="00651309" w:rsidRDefault="00E44C5D" w:rsidP="00E44C5D">
      <w:pPr>
        <w:pStyle w:val="Antrat4"/>
      </w:pPr>
      <w:r w:rsidRPr="00651309">
        <w:t>Mažesnis sutankinimo laipsnis</w:t>
      </w:r>
    </w:p>
    <w:p w14:paraId="4F453412" w14:textId="2BBCF0C3" w:rsidR="00E44C5D" w:rsidRPr="00651309" w:rsidRDefault="00E44C5D" w:rsidP="003266DF">
      <w:pPr>
        <w:pStyle w:val="PastrL1"/>
        <w:numPr>
          <w:ilvl w:val="0"/>
          <w:numId w:val="15"/>
        </w:numPr>
        <w:ind w:left="0" w:firstLine="567"/>
      </w:pPr>
      <w:r w:rsidRPr="00651309">
        <w:t>Jeigu sutankinimo laipsnis yra mažesnis už</w:t>
      </w:r>
      <w:r w:rsidR="00481FD3">
        <w:t xml:space="preserve"> </w:t>
      </w:r>
      <w:r w:rsidR="00481FD3">
        <w:fldChar w:fldCharType="begin"/>
      </w:r>
      <w:r w:rsidR="00481FD3">
        <w:instrText xml:space="preserve"> REF _Ref130033571 \r \h </w:instrText>
      </w:r>
      <w:r w:rsidR="00481FD3">
        <w:fldChar w:fldCharType="separate"/>
      </w:r>
      <w:r w:rsidR="00965508">
        <w:t>17</w:t>
      </w:r>
      <w:r w:rsidR="00481FD3">
        <w:fldChar w:fldCharType="end"/>
      </w:r>
      <w:r w:rsidR="00481FD3">
        <w:t>–</w:t>
      </w:r>
      <w:r w:rsidR="00481FD3">
        <w:fldChar w:fldCharType="begin"/>
      </w:r>
      <w:r w:rsidR="00481FD3">
        <w:instrText xml:space="preserve"> REF _Ref130155149 \r \h </w:instrText>
      </w:r>
      <w:r w:rsidR="00481FD3">
        <w:fldChar w:fldCharType="separate"/>
      </w:r>
      <w:r w:rsidR="00965508">
        <w:t xml:space="preserve">22 </w:t>
      </w:r>
      <w:r w:rsidR="00481FD3">
        <w:fldChar w:fldCharType="end"/>
      </w:r>
      <w:r w:rsidR="00481FD3">
        <w:t xml:space="preserve">ir </w:t>
      </w:r>
      <w:r w:rsidR="00481FD3">
        <w:fldChar w:fldCharType="begin"/>
      </w:r>
      <w:r w:rsidR="00481FD3">
        <w:instrText xml:space="preserve"> REF _Ref130228138 \r \h </w:instrText>
      </w:r>
      <w:r w:rsidR="00481FD3">
        <w:fldChar w:fldCharType="separate"/>
      </w:r>
      <w:r w:rsidR="00965508">
        <w:t>24</w:t>
      </w:r>
      <w:r w:rsidR="00481FD3">
        <w:fldChar w:fldCharType="end"/>
      </w:r>
      <w:r w:rsidR="00481FD3">
        <w:t>–</w:t>
      </w:r>
      <w:r w:rsidR="00481FD3">
        <w:fldChar w:fldCharType="begin"/>
      </w:r>
      <w:r w:rsidR="00481FD3">
        <w:instrText xml:space="preserve"> REF _Ref130302272 \r \h </w:instrText>
      </w:r>
      <w:r w:rsidR="00481FD3">
        <w:fldChar w:fldCharType="separate"/>
      </w:r>
      <w:r w:rsidR="00965508">
        <w:t xml:space="preserve">25 </w:t>
      </w:r>
      <w:r w:rsidR="00481FD3">
        <w:fldChar w:fldCharType="end"/>
      </w:r>
      <w:r w:rsidRPr="00651309">
        <w:t>lentelėse pateiktas ribines vertes, t</w:t>
      </w:r>
      <w:r w:rsidR="00D606A5">
        <w:t>uomet</w:t>
      </w:r>
      <w:r w:rsidRPr="00651309">
        <w:t xml:space="preserve"> piniginės išskaitos apskaičiuojamos pagal formulę:</w:t>
      </w:r>
    </w:p>
    <w:p w14:paraId="645BC414" w14:textId="0A6D2AB5" w:rsidR="00E44C5D" w:rsidRPr="00651309" w:rsidRDefault="00000000" w:rsidP="001A07A4">
      <w:pPr>
        <w:pStyle w:val="Formule"/>
      </w:pPr>
      <m:oMath>
        <m:sSub>
          <m:sSubPr>
            <m:ctrlPr>
              <w:rPr>
                <w:rFonts w:ascii="Cambria Math" w:hAnsi="Cambria Math"/>
                <w:i/>
              </w:rPr>
            </m:ctrlPr>
          </m:sSubPr>
          <m:e>
            <m:r>
              <w:rPr>
                <w:rFonts w:ascii="Cambria Math"/>
              </w:rPr>
              <m:t>A</m:t>
            </m:r>
          </m:e>
          <m:sub>
            <m:r>
              <w:rPr>
                <w:rFonts w:ascii="Cambria Math"/>
              </w:rPr>
              <m:t>sut</m:t>
            </m:r>
          </m:sub>
        </m:sSub>
        <m:r>
          <w:rPr>
            <w:rFonts w:ascii="Cambria Math"/>
          </w:rPr>
          <m:t>=</m:t>
        </m:r>
        <m:f>
          <m:fPr>
            <m:ctrlPr>
              <w:rPr>
                <w:rFonts w:ascii="Cambria Math" w:hAnsi="Cambria Math"/>
                <w:i/>
              </w:rPr>
            </m:ctrlPr>
          </m:fPr>
          <m:num>
            <m:r>
              <w:rPr>
                <w:rFonts w:ascii="Cambria Math"/>
              </w:rPr>
              <m:t>1</m:t>
            </m:r>
          </m:num>
          <m:den>
            <m:r>
              <w:rPr>
                <w:rFonts w:ascii="Cambria Math"/>
              </w:rPr>
              <m:t>100</m:t>
            </m:r>
          </m:den>
        </m:f>
        <m:r>
          <w:rPr>
            <w:rFonts w:ascii="Cambria Math"/>
          </w:rPr>
          <m:t>×</m:t>
        </m:r>
        <m:r>
          <w:rPr>
            <w:rFonts w:ascii="Cambria Math"/>
          </w:rPr>
          <m:t>6</m:t>
        </m:r>
        <m:r>
          <w:rPr>
            <w:rFonts w:ascii="Cambria Math"/>
          </w:rPr>
          <m:t>×</m:t>
        </m:r>
        <m:sSup>
          <m:sSupPr>
            <m:ctrlPr>
              <w:rPr>
                <w:rFonts w:ascii="Cambria Math" w:hAnsi="Cambria Math"/>
                <w:i/>
              </w:rPr>
            </m:ctrlPr>
          </m:sSupPr>
          <m:e>
            <m:r>
              <w:rPr>
                <w:rFonts w:ascii="Cambria Math"/>
              </w:rPr>
              <m:t>p</m:t>
            </m:r>
          </m:e>
          <m:sup>
            <m:r>
              <w:rPr>
                <w:rFonts w:ascii="Cambria Math"/>
              </w:rPr>
              <m:t>2</m:t>
            </m:r>
          </m:sup>
        </m:sSup>
        <m:r>
          <w:rPr>
            <w:rFonts w:ascii="Cambria Math"/>
          </w:rPr>
          <m:t>×</m:t>
        </m:r>
        <m:r>
          <w:rPr>
            <w:rFonts w:ascii="Cambria Math"/>
          </w:rPr>
          <m:t>P</m:t>
        </m:r>
        <m:r>
          <w:rPr>
            <w:rFonts w:ascii="Cambria Math"/>
          </w:rPr>
          <m:t>×</m:t>
        </m:r>
        <m:r>
          <w:rPr>
            <w:rFonts w:ascii="Cambria Math"/>
          </w:rPr>
          <m:t>F</m:t>
        </m:r>
      </m:oMath>
      <w:r w:rsidR="00E44C5D" w:rsidRPr="00651309">
        <w:t>,</w:t>
      </w:r>
    </w:p>
    <w:p w14:paraId="2D2AA2CA" w14:textId="77777777" w:rsidR="00E44C5D" w:rsidRPr="00651309" w:rsidRDefault="00E44C5D" w:rsidP="00E44C5D">
      <w:pPr>
        <w:pStyle w:val="Tekstas"/>
      </w:pPr>
      <w:r w:rsidRPr="00651309">
        <w:t>kur:</w:t>
      </w:r>
    </w:p>
    <w:p w14:paraId="57B3DBD9" w14:textId="77777777" w:rsidR="00E44C5D" w:rsidRPr="00651309" w:rsidRDefault="00E44C5D" w:rsidP="00E44C5D">
      <w:pPr>
        <w:pStyle w:val="Tekstas"/>
      </w:pPr>
      <w:proofErr w:type="spellStart"/>
      <w:r w:rsidRPr="00651309">
        <w:rPr>
          <w:i/>
        </w:rPr>
        <w:t>A</w:t>
      </w:r>
      <w:r w:rsidRPr="00651309">
        <w:rPr>
          <w:vertAlign w:val="subscript"/>
        </w:rPr>
        <w:t>sut</w:t>
      </w:r>
      <w:proofErr w:type="spellEnd"/>
      <w:r w:rsidRPr="00651309">
        <w:t xml:space="preserve"> – piniginės išskaitos (Eur);</w:t>
      </w:r>
    </w:p>
    <w:p w14:paraId="2A060414" w14:textId="1B7FE7BD" w:rsidR="00E44C5D" w:rsidRPr="00651309" w:rsidRDefault="00E44C5D" w:rsidP="00E44C5D">
      <w:pPr>
        <w:pStyle w:val="Tekstas"/>
      </w:pPr>
      <w:r w:rsidRPr="00651309">
        <w:rPr>
          <w:i/>
        </w:rPr>
        <w:t>p</w:t>
      </w:r>
      <w:r w:rsidRPr="00651309">
        <w:t xml:space="preserve"> – sutankinimo laipsnio ribinės vertės </w:t>
      </w:r>
      <w:proofErr w:type="spellStart"/>
      <w:r w:rsidRPr="00651309">
        <w:t>nepasiekimas</w:t>
      </w:r>
      <w:proofErr w:type="spellEnd"/>
      <w:r w:rsidRPr="00651309">
        <w:t xml:space="preserve"> (</w:t>
      </w:r>
      <w:proofErr w:type="spellStart"/>
      <w:r w:rsidRPr="00651309">
        <w:t>absoliut</w:t>
      </w:r>
      <w:proofErr w:type="spellEnd"/>
      <w:r w:rsidRPr="00651309">
        <w:t xml:space="preserve">.) (%), nustatomas imant skirtumą tarp nustatyto sutankinimo laipsnio ir taisyklių </w:t>
      </w:r>
      <w:r w:rsidR="00B72341">
        <w:fldChar w:fldCharType="begin"/>
      </w:r>
      <w:r w:rsidR="00B72341">
        <w:instrText xml:space="preserve"> REF _Ref130033571 \r \h </w:instrText>
      </w:r>
      <w:r w:rsidR="00B72341">
        <w:fldChar w:fldCharType="separate"/>
      </w:r>
      <w:r w:rsidR="00965508">
        <w:t>17</w:t>
      </w:r>
      <w:r w:rsidR="00B72341">
        <w:fldChar w:fldCharType="end"/>
      </w:r>
      <w:r w:rsidR="00B72341">
        <w:t>–</w:t>
      </w:r>
      <w:r w:rsidR="00B72341">
        <w:fldChar w:fldCharType="begin"/>
      </w:r>
      <w:r w:rsidR="00B72341">
        <w:instrText xml:space="preserve"> REF _Ref130155149 \r \h </w:instrText>
      </w:r>
      <w:r w:rsidR="00B72341">
        <w:fldChar w:fldCharType="separate"/>
      </w:r>
      <w:r w:rsidR="00965508">
        <w:t xml:space="preserve">22 </w:t>
      </w:r>
      <w:r w:rsidR="00B72341">
        <w:fldChar w:fldCharType="end"/>
      </w:r>
      <w:r w:rsidR="00B72341">
        <w:t xml:space="preserve">ir </w:t>
      </w:r>
      <w:r w:rsidR="00B72341">
        <w:fldChar w:fldCharType="begin"/>
      </w:r>
      <w:r w:rsidR="00B72341">
        <w:instrText xml:space="preserve"> REF _Ref130228138 \r \h </w:instrText>
      </w:r>
      <w:r w:rsidR="00B72341">
        <w:fldChar w:fldCharType="separate"/>
      </w:r>
      <w:r w:rsidR="00965508">
        <w:t>24</w:t>
      </w:r>
      <w:r w:rsidR="00B72341">
        <w:fldChar w:fldCharType="end"/>
      </w:r>
      <w:r w:rsidR="00B72341">
        <w:t>–</w:t>
      </w:r>
      <w:r w:rsidR="00B72341">
        <w:fldChar w:fldCharType="begin"/>
      </w:r>
      <w:r w:rsidR="00B72341">
        <w:instrText xml:space="preserve"> REF _Ref130302272 \r \h </w:instrText>
      </w:r>
      <w:r w:rsidR="00B72341">
        <w:fldChar w:fldCharType="separate"/>
      </w:r>
      <w:r w:rsidR="00965508">
        <w:t xml:space="preserve">25 </w:t>
      </w:r>
      <w:r w:rsidR="00B72341">
        <w:fldChar w:fldCharType="end"/>
      </w:r>
      <w:r w:rsidR="00505ACB" w:rsidRPr="00651309">
        <w:t>lentelė</w:t>
      </w:r>
      <w:r w:rsidR="00505ACB">
        <w:t>se</w:t>
      </w:r>
      <w:r w:rsidR="00505ACB" w:rsidRPr="00651309">
        <w:t xml:space="preserve"> </w:t>
      </w:r>
      <w:r w:rsidRPr="00651309">
        <w:t>arba kitame techniniame dokumente nurodytos sutankinimo laipsnio ribinės vertės;</w:t>
      </w:r>
    </w:p>
    <w:p w14:paraId="43D72A7D" w14:textId="60B22DCA" w:rsidR="00E44C5D" w:rsidRPr="00651309" w:rsidRDefault="00E44C5D" w:rsidP="00E44C5D">
      <w:pPr>
        <w:pStyle w:val="Tekstas"/>
      </w:pPr>
      <w:r w:rsidRPr="00651309">
        <w:rPr>
          <w:i/>
        </w:rPr>
        <w:t>P</w:t>
      </w:r>
      <w:r w:rsidRPr="00651309">
        <w:t xml:space="preserve"> – pagal </w:t>
      </w:r>
      <w:r w:rsidR="00D84757">
        <w:fldChar w:fldCharType="begin"/>
      </w:r>
      <w:r w:rsidR="00D84757">
        <w:instrText xml:space="preserve"> REF _Ref130937189 \r \h </w:instrText>
      </w:r>
      <w:r w:rsidR="00D84757">
        <w:fldChar w:fldCharType="separate"/>
      </w:r>
      <w:r w:rsidR="00965508">
        <w:t>322</w:t>
      </w:r>
      <w:r w:rsidR="00D84757">
        <w:fldChar w:fldCharType="end"/>
      </w:r>
      <w:r w:rsidRPr="00424080">
        <w:t xml:space="preserve"> punktą</w:t>
      </w:r>
      <w:r w:rsidRPr="00651309">
        <w:t xml:space="preserve"> perskaičiuota vienetinė atsiskaitymo kaina (Eur/m</w:t>
      </w:r>
      <w:r w:rsidRPr="00651309">
        <w:rPr>
          <w:vertAlign w:val="superscript"/>
        </w:rPr>
        <w:t>2</w:t>
      </w:r>
      <w:r w:rsidRPr="00651309">
        <w:t>);</w:t>
      </w:r>
    </w:p>
    <w:p w14:paraId="3085D23B" w14:textId="77777777" w:rsidR="00E44C5D" w:rsidRPr="00651309" w:rsidRDefault="00E44C5D" w:rsidP="00E44C5D">
      <w:pPr>
        <w:pStyle w:val="Tekstas"/>
      </w:pPr>
      <w:r w:rsidRPr="00651309">
        <w:rPr>
          <w:i/>
        </w:rPr>
        <w:lastRenderedPageBreak/>
        <w:t>F</w:t>
      </w:r>
      <w:r w:rsidRPr="00651309">
        <w:t xml:space="preserve"> – išskaitoms apskaičiuoti nustatytas plotas (m</w:t>
      </w:r>
      <w:r w:rsidRPr="00651309">
        <w:rPr>
          <w:vertAlign w:val="superscript"/>
        </w:rPr>
        <w:t>2</w:t>
      </w:r>
      <w:r w:rsidRPr="00651309">
        <w:t>).</w:t>
      </w:r>
    </w:p>
    <w:p w14:paraId="18DEEC97" w14:textId="10EF0DA8" w:rsidR="00E44C5D" w:rsidRDefault="00E44C5D" w:rsidP="00BF53D2">
      <w:pPr>
        <w:pStyle w:val="PastrL1"/>
        <w:numPr>
          <w:ilvl w:val="0"/>
          <w:numId w:val="0"/>
        </w:numPr>
        <w:ind w:firstLine="567"/>
      </w:pPr>
      <w:r w:rsidRPr="00651309">
        <w:t>Piniginės išskaitos už mažesnį sutankinimo laipsnį</w:t>
      </w:r>
      <w:r w:rsidR="0053294E">
        <w:t xml:space="preserve"> </w:t>
      </w:r>
      <w:r w:rsidR="0053294E" w:rsidRPr="00651309">
        <w:t>už</w:t>
      </w:r>
      <w:r w:rsidR="0053294E">
        <w:t xml:space="preserve"> </w:t>
      </w:r>
      <w:r w:rsidR="00B72341">
        <w:fldChar w:fldCharType="begin"/>
      </w:r>
      <w:r w:rsidR="00B72341">
        <w:instrText xml:space="preserve"> REF _Ref130033571 \r \h </w:instrText>
      </w:r>
      <w:r w:rsidR="00B72341">
        <w:fldChar w:fldCharType="separate"/>
      </w:r>
      <w:r w:rsidR="00965508">
        <w:t>17</w:t>
      </w:r>
      <w:r w:rsidR="00B72341">
        <w:fldChar w:fldCharType="end"/>
      </w:r>
      <w:r w:rsidR="00B72341">
        <w:t>–</w:t>
      </w:r>
      <w:r w:rsidR="00B72341">
        <w:fldChar w:fldCharType="begin"/>
      </w:r>
      <w:r w:rsidR="00B72341">
        <w:instrText xml:space="preserve"> REF _Ref130155149 \r \h </w:instrText>
      </w:r>
      <w:r w:rsidR="00B72341">
        <w:fldChar w:fldCharType="separate"/>
      </w:r>
      <w:r w:rsidR="00965508">
        <w:t>22</w:t>
      </w:r>
      <w:r w:rsidR="00B72341">
        <w:fldChar w:fldCharType="end"/>
      </w:r>
      <w:r w:rsidR="00B72341" w:rsidRPr="00651309">
        <w:t xml:space="preserve"> </w:t>
      </w:r>
      <w:r w:rsidR="00B72341">
        <w:t xml:space="preserve">ir </w:t>
      </w:r>
      <w:r w:rsidR="00B72341">
        <w:fldChar w:fldCharType="begin"/>
      </w:r>
      <w:r w:rsidR="00B72341">
        <w:instrText xml:space="preserve"> REF _Ref130228138 \r \h </w:instrText>
      </w:r>
      <w:r w:rsidR="00B72341">
        <w:fldChar w:fldCharType="separate"/>
      </w:r>
      <w:r w:rsidR="00965508">
        <w:t>24</w:t>
      </w:r>
      <w:r w:rsidR="00B72341">
        <w:fldChar w:fldCharType="end"/>
      </w:r>
      <w:r w:rsidR="00B72341">
        <w:t>–</w:t>
      </w:r>
      <w:r w:rsidR="00B72341">
        <w:fldChar w:fldCharType="begin"/>
      </w:r>
      <w:r w:rsidR="00B72341">
        <w:instrText xml:space="preserve"> REF _Ref130302272 \r \h </w:instrText>
      </w:r>
      <w:r w:rsidR="00B72341">
        <w:fldChar w:fldCharType="separate"/>
      </w:r>
      <w:r w:rsidR="00965508">
        <w:t>25</w:t>
      </w:r>
      <w:r w:rsidR="00B72341">
        <w:fldChar w:fldCharType="end"/>
      </w:r>
      <w:r w:rsidR="00B72341">
        <w:t xml:space="preserve"> </w:t>
      </w:r>
      <w:r w:rsidR="0053294E" w:rsidRPr="00651309">
        <w:t>lentelėse pateiktas ribines vertes</w:t>
      </w:r>
      <w:r w:rsidRPr="00651309">
        <w:t xml:space="preserve"> gali būti skaičiuojamos, kai </w:t>
      </w:r>
      <w:r w:rsidRPr="00651309">
        <w:rPr>
          <w:i/>
        </w:rPr>
        <w:t>p</w:t>
      </w:r>
      <w:r w:rsidRPr="00651309">
        <w:t xml:space="preserve"> reikšmė yra nuo 0,1 iki 1,4</w:t>
      </w:r>
      <w:r w:rsidR="0053294E">
        <w:t>.</w:t>
      </w:r>
    </w:p>
    <w:p w14:paraId="4B713E06" w14:textId="77777777" w:rsidR="00DA598D" w:rsidRPr="00E82DE8" w:rsidRDefault="00DA598D" w:rsidP="00DA598D">
      <w:pPr>
        <w:pStyle w:val="Tekstas"/>
        <w:rPr>
          <w:i/>
        </w:rPr>
      </w:pPr>
      <w:r w:rsidRPr="00E82DE8">
        <w:rPr>
          <w:i/>
        </w:rPr>
        <w:t>Pavyzdys:</w:t>
      </w:r>
    </w:p>
    <w:p w14:paraId="52653A41" w14:textId="24B09A63" w:rsidR="00DA598D" w:rsidRPr="00E82DE8" w:rsidRDefault="00DA598D" w:rsidP="00DA598D">
      <w:pPr>
        <w:pStyle w:val="Tekstas"/>
      </w:pPr>
      <w:r w:rsidRPr="00E82DE8">
        <w:t xml:space="preserve">Įrengtas asfalto pagrindo-dangos sluoksnis iš asfaltbetonio AC 16 PD, kurio vienetinė atsiskaitymo kaina </w:t>
      </w:r>
      <w:r w:rsidRPr="00E82DE8">
        <w:rPr>
          <w:i/>
        </w:rPr>
        <w:t>P</w:t>
      </w:r>
      <w:r w:rsidRPr="00E82DE8">
        <w:t xml:space="preserve"> = 15 Eur/m</w:t>
      </w:r>
      <w:r w:rsidRPr="00E82DE8">
        <w:rPr>
          <w:vertAlign w:val="superscript"/>
        </w:rPr>
        <w:t>2</w:t>
      </w:r>
      <w:r w:rsidRPr="00E82DE8">
        <w:t>.</w:t>
      </w:r>
    </w:p>
    <w:p w14:paraId="1078B3CC" w14:textId="77777777" w:rsidR="00DA598D" w:rsidRPr="00E82DE8" w:rsidRDefault="00DA598D" w:rsidP="00DA598D">
      <w:pPr>
        <w:pStyle w:val="Tekstas"/>
      </w:pPr>
      <w:r w:rsidRPr="00E82DE8">
        <w:t xml:space="preserve">Išskaitoms apskaičiuoti nustatytas plotas </w:t>
      </w:r>
      <w:r w:rsidRPr="00E82DE8">
        <w:rPr>
          <w:i/>
        </w:rPr>
        <w:t>F</w:t>
      </w:r>
      <w:r w:rsidRPr="00E82DE8">
        <w:t xml:space="preserve"> = 6000 m</w:t>
      </w:r>
      <w:r w:rsidRPr="00E82DE8">
        <w:rPr>
          <w:vertAlign w:val="superscript"/>
        </w:rPr>
        <w:t>2</w:t>
      </w:r>
      <w:r w:rsidRPr="00E82DE8">
        <w:t>.</w:t>
      </w:r>
    </w:p>
    <w:p w14:paraId="019646F8" w14:textId="7DBE16AD" w:rsidR="00DA598D" w:rsidRPr="00E82DE8" w:rsidRDefault="00DA598D" w:rsidP="00DA598D">
      <w:pPr>
        <w:pStyle w:val="Tekstas"/>
      </w:pPr>
      <w:r w:rsidRPr="00E82DE8">
        <w:t>Sutankinimo laipsnio ribinė vertė – 97,0 %.</w:t>
      </w:r>
    </w:p>
    <w:p w14:paraId="7D2D51DC" w14:textId="77777777" w:rsidR="00DA598D" w:rsidRPr="00E82DE8" w:rsidRDefault="00DA598D" w:rsidP="00DA598D">
      <w:pPr>
        <w:pStyle w:val="Tekstas"/>
      </w:pPr>
      <w:r w:rsidRPr="00E82DE8">
        <w:t>Nustatyta sutankinimo laipsnio vertė – 96,0 %.</w:t>
      </w:r>
    </w:p>
    <w:p w14:paraId="4EAA66D9" w14:textId="51E983FB" w:rsidR="00DA598D" w:rsidRPr="00E82DE8" w:rsidRDefault="00DA598D" w:rsidP="00DA598D">
      <w:pPr>
        <w:pStyle w:val="Tekstas"/>
      </w:pPr>
      <w:r w:rsidRPr="00E82DE8">
        <w:t xml:space="preserve">Sutankinimo laipsnio ribinės vertės </w:t>
      </w:r>
      <w:proofErr w:type="spellStart"/>
      <w:r w:rsidRPr="00E82DE8">
        <w:t>nepasiekimas</w:t>
      </w:r>
      <w:proofErr w:type="spellEnd"/>
      <w:r w:rsidRPr="00E82DE8">
        <w:t xml:space="preserve"> </w:t>
      </w:r>
      <w:r w:rsidRPr="00E82DE8">
        <w:rPr>
          <w:i/>
        </w:rPr>
        <w:t>p</w:t>
      </w:r>
      <w:r w:rsidRPr="00E82DE8">
        <w:t xml:space="preserve"> = 1,0 %.</w:t>
      </w:r>
    </w:p>
    <w:p w14:paraId="7A3876DC" w14:textId="4BA52B0D" w:rsidR="00DA598D" w:rsidRPr="00E82DE8" w:rsidRDefault="00000000" w:rsidP="00DA598D">
      <w:pPr>
        <w:pStyle w:val="Tekstas"/>
      </w:pPr>
      <m:oMath>
        <m:sSub>
          <m:sSubPr>
            <m:ctrlPr>
              <w:rPr>
                <w:rFonts w:ascii="Cambria Math" w:hAnsi="Cambria Math"/>
                <w:i/>
              </w:rPr>
            </m:ctrlPr>
          </m:sSubPr>
          <m:e>
            <m:r>
              <w:rPr>
                <w:rFonts w:ascii="Cambria Math"/>
              </w:rPr>
              <m:t>A</m:t>
            </m:r>
          </m:e>
          <m:sub>
            <m:r>
              <w:rPr>
                <w:rFonts w:ascii="Cambria Math"/>
              </w:rPr>
              <m:t>sut</m:t>
            </m:r>
          </m:sub>
        </m:sSub>
        <m:r>
          <w:rPr>
            <w:rFonts w:ascii="Cambria Math"/>
          </w:rPr>
          <m:t>=</m:t>
        </m:r>
        <m:f>
          <m:fPr>
            <m:ctrlPr>
              <w:rPr>
                <w:rFonts w:ascii="Cambria Math" w:hAnsi="Cambria Math"/>
                <w:i/>
              </w:rPr>
            </m:ctrlPr>
          </m:fPr>
          <m:num>
            <m:r>
              <w:rPr>
                <w:rFonts w:ascii="Cambria Math"/>
              </w:rPr>
              <m:t>1</m:t>
            </m:r>
          </m:num>
          <m:den>
            <m:r>
              <w:rPr>
                <w:rFonts w:ascii="Cambria Math"/>
              </w:rPr>
              <m:t>100</m:t>
            </m:r>
          </m:den>
        </m:f>
        <m:r>
          <w:rPr>
            <w:rFonts w:ascii="Cambria Math"/>
          </w:rPr>
          <m:t>×</m:t>
        </m:r>
        <m:r>
          <w:rPr>
            <w:rFonts w:ascii="Cambria Math"/>
          </w:rPr>
          <m:t>6</m:t>
        </m:r>
        <m:r>
          <w:rPr>
            <w:rFonts w:ascii="Cambria Math"/>
          </w:rPr>
          <m:t>×</m:t>
        </m:r>
        <m:sSup>
          <m:sSupPr>
            <m:ctrlPr>
              <w:rPr>
                <w:rFonts w:ascii="Cambria Math" w:hAnsi="Cambria Math"/>
                <w:i/>
              </w:rPr>
            </m:ctrlPr>
          </m:sSupPr>
          <m:e>
            <m:r>
              <w:rPr>
                <w:rFonts w:ascii="Cambria Math"/>
              </w:rPr>
              <m:t>1</m:t>
            </m:r>
          </m:e>
          <m:sup>
            <m:r>
              <w:rPr>
                <w:rFonts w:ascii="Cambria Math"/>
              </w:rPr>
              <m:t>2</m:t>
            </m:r>
          </m:sup>
        </m:sSup>
        <m:r>
          <w:rPr>
            <w:rFonts w:ascii="Cambria Math"/>
          </w:rPr>
          <m:t>×</m:t>
        </m:r>
        <m:r>
          <w:rPr>
            <w:rFonts w:ascii="Cambria Math"/>
          </w:rPr>
          <m:t>15</m:t>
        </m:r>
        <m:r>
          <w:rPr>
            <w:rFonts w:ascii="Cambria Math"/>
          </w:rPr>
          <m:t>×</m:t>
        </m:r>
        <m:r>
          <w:rPr>
            <w:rFonts w:ascii="Cambria Math"/>
          </w:rPr>
          <m:t>6000=5400</m:t>
        </m:r>
        <m:r>
          <w:rPr>
            <w:rFonts w:ascii="Cambria Math"/>
          </w:rPr>
          <m:t> </m:t>
        </m:r>
        <m:r>
          <w:rPr>
            <w:rFonts w:ascii="Cambria Math"/>
          </w:rPr>
          <m:t>Eur</m:t>
        </m:r>
      </m:oMath>
      <w:r w:rsidR="00DA598D" w:rsidRPr="00E82DE8">
        <w:t>.</w:t>
      </w:r>
    </w:p>
    <w:p w14:paraId="7A0D1D9C" w14:textId="77777777" w:rsidR="00965508" w:rsidRDefault="00965508" w:rsidP="00965508">
      <w:pPr>
        <w:pStyle w:val="PastrL1"/>
        <w:numPr>
          <w:ilvl w:val="0"/>
          <w:numId w:val="0"/>
        </w:numPr>
      </w:pPr>
    </w:p>
    <w:p w14:paraId="6D75D7BC" w14:textId="441523D9" w:rsidR="00076EF1" w:rsidRPr="00E82DE8" w:rsidRDefault="00076EF1" w:rsidP="00076EF1">
      <w:pPr>
        <w:pStyle w:val="PastrL1"/>
        <w:numPr>
          <w:ilvl w:val="0"/>
          <w:numId w:val="15"/>
        </w:numPr>
        <w:ind w:left="0" w:firstLine="567"/>
      </w:pPr>
      <w:r w:rsidRPr="00E82DE8">
        <w:t xml:space="preserve">Jeigu sutankinimo laipsnis yra mažesnis už </w:t>
      </w:r>
      <w:r w:rsidR="00505ACB" w:rsidRPr="00E82DE8">
        <w:fldChar w:fldCharType="begin"/>
      </w:r>
      <w:r w:rsidR="00505ACB" w:rsidRPr="00E82DE8">
        <w:instrText xml:space="preserve"> REF _Ref130033571 \r \h </w:instrText>
      </w:r>
      <w:r w:rsidR="00712377" w:rsidRPr="009F4188">
        <w:instrText xml:space="preserve"> \* MERGEFORMAT </w:instrText>
      </w:r>
      <w:r w:rsidR="00505ACB" w:rsidRPr="00E82DE8">
        <w:fldChar w:fldCharType="separate"/>
      </w:r>
      <w:r w:rsidR="00505ACB" w:rsidRPr="00E82DE8">
        <w:t>16</w:t>
      </w:r>
      <w:r w:rsidR="00505ACB" w:rsidRPr="00E82DE8">
        <w:fldChar w:fldCharType="end"/>
      </w:r>
      <w:r w:rsidR="00505ACB" w:rsidRPr="00E82DE8">
        <w:t>–</w:t>
      </w:r>
      <w:r w:rsidR="00505ACB" w:rsidRPr="00E82DE8">
        <w:fldChar w:fldCharType="begin"/>
      </w:r>
      <w:r w:rsidR="00505ACB" w:rsidRPr="00E82DE8">
        <w:instrText xml:space="preserve"> REF _Ref130045158 \r \h </w:instrText>
      </w:r>
      <w:r w:rsidR="00712377" w:rsidRPr="009F4188">
        <w:instrText xml:space="preserve"> \* MERGEFORMAT </w:instrText>
      </w:r>
      <w:r w:rsidR="00505ACB" w:rsidRPr="00E82DE8">
        <w:fldChar w:fldCharType="separate"/>
      </w:r>
      <w:r w:rsidR="00505ACB" w:rsidRPr="00E82DE8">
        <w:t>20</w:t>
      </w:r>
      <w:r w:rsidR="00505ACB" w:rsidRPr="00E82DE8">
        <w:fldChar w:fldCharType="end"/>
      </w:r>
      <w:r w:rsidRPr="00E82DE8">
        <w:t xml:space="preserve"> lentelėse pateiktas ribines vertes, tuomet piniginės išskaitos apskaičiuojamos pagal formulę:</w:t>
      </w:r>
    </w:p>
    <w:p w14:paraId="5F7A5411" w14:textId="0C5D1AC9" w:rsidR="00076EF1" w:rsidRPr="00E82DE8" w:rsidRDefault="00000000" w:rsidP="00076EF1">
      <w:pPr>
        <w:pStyle w:val="PastrL1"/>
        <w:numPr>
          <w:ilvl w:val="0"/>
          <w:numId w:val="0"/>
        </w:numPr>
        <w:ind w:left="567"/>
      </w:pPr>
      <m:oMathPara>
        <m:oMath>
          <m:sSub>
            <m:sSubPr>
              <m:ctrlPr>
                <w:rPr>
                  <w:rFonts w:ascii="Cambria Math" w:hAnsi="Cambria Math"/>
                  <w:i/>
                </w:rPr>
              </m:ctrlPr>
            </m:sSubPr>
            <m:e>
              <m:r>
                <w:rPr>
                  <w:rFonts w:ascii="Cambria Math"/>
                </w:rPr>
                <m:t>A</m:t>
              </m:r>
            </m:e>
            <m:sub>
              <m:r>
                <w:rPr>
                  <w:rFonts w:ascii="Cambria Math"/>
                </w:rPr>
                <m:t>sut</m:t>
              </m:r>
            </m:sub>
          </m:sSub>
          <m:r>
            <w:rPr>
              <w:rFonts w:ascii="Cambria Math"/>
            </w:rPr>
            <m:t>=</m:t>
          </m:r>
          <m:f>
            <m:fPr>
              <m:ctrlPr>
                <w:rPr>
                  <w:rFonts w:ascii="Cambria Math" w:hAnsi="Cambria Math"/>
                  <w:i/>
                </w:rPr>
              </m:ctrlPr>
            </m:fPr>
            <m:num>
              <m:r>
                <w:rPr>
                  <w:rFonts w:ascii="Cambria Math"/>
                </w:rPr>
                <m:t>1</m:t>
              </m:r>
            </m:num>
            <m:den>
              <m:r>
                <w:rPr>
                  <w:rFonts w:ascii="Cambria Math"/>
                </w:rPr>
                <m:t>100</m:t>
              </m:r>
            </m:den>
          </m:f>
          <m:r>
            <w:rPr>
              <w:rFonts w:ascii="Cambria Math"/>
            </w:rPr>
            <m:t>×</m:t>
          </m:r>
          <m:r>
            <w:rPr>
              <w:rFonts w:ascii="Cambria Math"/>
            </w:rPr>
            <m:t>2</m:t>
          </m:r>
          <m:r>
            <w:rPr>
              <w:rFonts w:ascii="Cambria Math"/>
            </w:rPr>
            <m:t>×</m:t>
          </m:r>
          <m:sSup>
            <m:sSupPr>
              <m:ctrlPr>
                <w:rPr>
                  <w:rFonts w:ascii="Cambria Math" w:hAnsi="Cambria Math"/>
                  <w:i/>
                </w:rPr>
              </m:ctrlPr>
            </m:sSupPr>
            <m:e>
              <m:r>
                <w:rPr>
                  <w:rFonts w:ascii="Cambria Math"/>
                </w:rPr>
                <m:t>p</m:t>
              </m:r>
            </m:e>
            <m:sup>
              <m:r>
                <w:rPr>
                  <w:rFonts w:ascii="Cambria Math"/>
                </w:rPr>
                <m:t>2</m:t>
              </m:r>
            </m:sup>
          </m:sSup>
          <m:r>
            <w:rPr>
              <w:rFonts w:ascii="Cambria Math"/>
            </w:rPr>
            <m:t>×</m:t>
          </m:r>
          <m:r>
            <w:rPr>
              <w:rFonts w:ascii="Cambria Math"/>
            </w:rPr>
            <m:t>P</m:t>
          </m:r>
          <m:r>
            <w:rPr>
              <w:rFonts w:ascii="Cambria Math"/>
            </w:rPr>
            <m:t>×</m:t>
          </m:r>
          <m:r>
            <w:rPr>
              <w:rFonts w:ascii="Cambria Math"/>
            </w:rPr>
            <m:t>F</m:t>
          </m:r>
        </m:oMath>
      </m:oMathPara>
    </w:p>
    <w:p w14:paraId="0A01ED6C" w14:textId="77777777" w:rsidR="00505ACB" w:rsidRPr="00E82DE8" w:rsidRDefault="00505ACB" w:rsidP="00505ACB">
      <w:pPr>
        <w:pStyle w:val="Tekstas"/>
      </w:pPr>
      <w:r w:rsidRPr="00E82DE8">
        <w:t>kur:</w:t>
      </w:r>
    </w:p>
    <w:p w14:paraId="06FDFE43" w14:textId="77777777" w:rsidR="00505ACB" w:rsidRPr="00E82DE8" w:rsidRDefault="00505ACB" w:rsidP="00505ACB">
      <w:pPr>
        <w:pStyle w:val="Tekstas"/>
      </w:pPr>
      <w:proofErr w:type="spellStart"/>
      <w:r w:rsidRPr="00E82DE8">
        <w:rPr>
          <w:i/>
        </w:rPr>
        <w:t>A</w:t>
      </w:r>
      <w:r w:rsidRPr="00E82DE8">
        <w:rPr>
          <w:vertAlign w:val="subscript"/>
        </w:rPr>
        <w:t>sut</w:t>
      </w:r>
      <w:proofErr w:type="spellEnd"/>
      <w:r w:rsidRPr="00E82DE8">
        <w:t xml:space="preserve"> – piniginės išskaitos (Eur);</w:t>
      </w:r>
    </w:p>
    <w:p w14:paraId="59100264" w14:textId="2F44AB51" w:rsidR="00505ACB" w:rsidRPr="00E82DE8" w:rsidRDefault="00505ACB" w:rsidP="00505ACB">
      <w:pPr>
        <w:pStyle w:val="Tekstas"/>
      </w:pPr>
      <w:r w:rsidRPr="00E82DE8">
        <w:rPr>
          <w:i/>
        </w:rPr>
        <w:t>p</w:t>
      </w:r>
      <w:r w:rsidRPr="00E82DE8">
        <w:t xml:space="preserve"> – sutankinimo laipsnio ribinės vertės </w:t>
      </w:r>
      <w:proofErr w:type="spellStart"/>
      <w:r w:rsidRPr="00E82DE8">
        <w:t>nepasiekimas</w:t>
      </w:r>
      <w:proofErr w:type="spellEnd"/>
      <w:r w:rsidRPr="00E82DE8">
        <w:t xml:space="preserve"> (</w:t>
      </w:r>
      <w:proofErr w:type="spellStart"/>
      <w:r w:rsidRPr="00E82DE8">
        <w:t>absoliut</w:t>
      </w:r>
      <w:proofErr w:type="spellEnd"/>
      <w:r w:rsidRPr="00E82DE8">
        <w:t xml:space="preserve">.) (%), nustatomas imant skirtumą tarp nustatyto sutankinimo laipsnio ir taisyklių </w:t>
      </w:r>
      <w:r w:rsidRPr="00E82DE8">
        <w:fldChar w:fldCharType="begin"/>
      </w:r>
      <w:r w:rsidRPr="00E82DE8">
        <w:instrText xml:space="preserve"> REF _Ref130033571 \r \h </w:instrText>
      </w:r>
      <w:r w:rsidR="00712377" w:rsidRPr="009F4188">
        <w:instrText xml:space="preserve"> \* MERGEFORMAT </w:instrText>
      </w:r>
      <w:r w:rsidRPr="00E82DE8">
        <w:fldChar w:fldCharType="separate"/>
      </w:r>
      <w:r w:rsidRPr="00E82DE8">
        <w:t>16</w:t>
      </w:r>
      <w:r w:rsidRPr="00E82DE8">
        <w:fldChar w:fldCharType="end"/>
      </w:r>
      <w:r w:rsidRPr="00E82DE8">
        <w:t>–</w:t>
      </w:r>
      <w:r w:rsidRPr="00E82DE8">
        <w:fldChar w:fldCharType="begin"/>
      </w:r>
      <w:r w:rsidRPr="00E82DE8">
        <w:instrText xml:space="preserve"> REF _Ref130045158 \r \h </w:instrText>
      </w:r>
      <w:r w:rsidR="00712377" w:rsidRPr="009F4188">
        <w:instrText xml:space="preserve"> \* MERGEFORMAT </w:instrText>
      </w:r>
      <w:r w:rsidRPr="00E82DE8">
        <w:fldChar w:fldCharType="separate"/>
      </w:r>
      <w:r w:rsidRPr="00E82DE8">
        <w:t>20</w:t>
      </w:r>
      <w:r w:rsidRPr="00E82DE8">
        <w:fldChar w:fldCharType="end"/>
      </w:r>
      <w:r w:rsidRPr="00E82DE8">
        <w:t xml:space="preserve"> lentelėse arba kitame techniniame dokumente nurodytos sutankinimo laipsnio ribinės vertės;</w:t>
      </w:r>
    </w:p>
    <w:p w14:paraId="6DE89F10" w14:textId="7BA6B9CD" w:rsidR="00965508" w:rsidRPr="00965508" w:rsidRDefault="00965508" w:rsidP="00505ACB">
      <w:pPr>
        <w:pStyle w:val="Tekstas"/>
        <w:rPr>
          <w:iCs/>
        </w:rPr>
      </w:pPr>
      <w:r w:rsidRPr="00965508">
        <w:rPr>
          <w:i/>
        </w:rPr>
        <w:t>P</w:t>
      </w:r>
      <w:r w:rsidRPr="00965508">
        <w:rPr>
          <w:iCs/>
        </w:rPr>
        <w:t xml:space="preserve"> – pagal 322 punktą perskaičiuota vienetinė atsiskaitymo kaina (Eur/m</w:t>
      </w:r>
      <w:r w:rsidRPr="00BF33B0">
        <w:rPr>
          <w:iCs/>
          <w:vertAlign w:val="superscript"/>
        </w:rPr>
        <w:t>2</w:t>
      </w:r>
      <w:r w:rsidRPr="00965508">
        <w:rPr>
          <w:iCs/>
        </w:rPr>
        <w:t>);</w:t>
      </w:r>
    </w:p>
    <w:p w14:paraId="54EDFD0C" w14:textId="194E5A3D" w:rsidR="00505ACB" w:rsidRPr="00E82DE8" w:rsidRDefault="00505ACB" w:rsidP="00505ACB">
      <w:pPr>
        <w:pStyle w:val="Tekstas"/>
      </w:pPr>
      <w:r w:rsidRPr="00E82DE8">
        <w:rPr>
          <w:i/>
        </w:rPr>
        <w:t>F</w:t>
      </w:r>
      <w:r w:rsidRPr="00E82DE8">
        <w:t xml:space="preserve"> – išskaitoms apskaičiuoti nustatytas plotas (m</w:t>
      </w:r>
      <w:r w:rsidRPr="00E82DE8">
        <w:rPr>
          <w:vertAlign w:val="superscript"/>
        </w:rPr>
        <w:t>2</w:t>
      </w:r>
      <w:r w:rsidRPr="00E82DE8">
        <w:t>).</w:t>
      </w:r>
    </w:p>
    <w:p w14:paraId="0C4C8C50" w14:textId="1777D54A" w:rsidR="00BF53D2" w:rsidRPr="00E82DE8" w:rsidRDefault="00BF53D2" w:rsidP="00BF53D2">
      <w:pPr>
        <w:pStyle w:val="PastrL1"/>
        <w:numPr>
          <w:ilvl w:val="0"/>
          <w:numId w:val="0"/>
        </w:numPr>
        <w:ind w:firstLine="567"/>
      </w:pPr>
      <w:r w:rsidRPr="00E82DE8">
        <w:t xml:space="preserve">Piniginės išskaitos už mažesnį sutankinimo laipsnį už </w:t>
      </w:r>
      <w:r w:rsidRPr="00E82DE8">
        <w:fldChar w:fldCharType="begin"/>
      </w:r>
      <w:r w:rsidRPr="00E82DE8">
        <w:instrText xml:space="preserve"> REF _Ref130033571 \r \h </w:instrText>
      </w:r>
      <w:r w:rsidR="00712377" w:rsidRPr="009F4188">
        <w:instrText xml:space="preserve"> \* MERGEFORMAT </w:instrText>
      </w:r>
      <w:r w:rsidRPr="00E82DE8">
        <w:fldChar w:fldCharType="separate"/>
      </w:r>
      <w:r w:rsidRPr="00E82DE8">
        <w:t>16</w:t>
      </w:r>
      <w:r w:rsidRPr="00E82DE8">
        <w:fldChar w:fldCharType="end"/>
      </w:r>
      <w:r w:rsidRPr="00E82DE8">
        <w:t>–</w:t>
      </w:r>
      <w:r w:rsidRPr="00E82DE8">
        <w:fldChar w:fldCharType="begin"/>
      </w:r>
      <w:r w:rsidRPr="00E82DE8">
        <w:instrText xml:space="preserve"> REF _Ref130045158 \r \h </w:instrText>
      </w:r>
      <w:r w:rsidR="00712377" w:rsidRPr="009F4188">
        <w:instrText xml:space="preserve"> \* MERGEFORMAT </w:instrText>
      </w:r>
      <w:r w:rsidRPr="00E82DE8">
        <w:fldChar w:fldCharType="separate"/>
      </w:r>
      <w:r w:rsidRPr="00E82DE8">
        <w:t>20</w:t>
      </w:r>
      <w:r w:rsidRPr="00E82DE8">
        <w:fldChar w:fldCharType="end"/>
      </w:r>
      <w:r w:rsidRPr="00E82DE8">
        <w:t xml:space="preserve"> lentelėse pateiktas ribines vertes gali būti skaičiuojamos, kai </w:t>
      </w:r>
      <w:r w:rsidRPr="00E82DE8">
        <w:rPr>
          <w:i/>
        </w:rPr>
        <w:t>p</w:t>
      </w:r>
      <w:r w:rsidRPr="00E82DE8">
        <w:t xml:space="preserve"> reikšmė yra nuo 0,1 iki 2,4.</w:t>
      </w:r>
    </w:p>
    <w:p w14:paraId="3B271773" w14:textId="77777777" w:rsidR="00E44C5D" w:rsidRPr="00E82DE8" w:rsidRDefault="00E44C5D" w:rsidP="00E44C5D">
      <w:pPr>
        <w:pStyle w:val="Tekstas"/>
        <w:rPr>
          <w:i/>
        </w:rPr>
      </w:pPr>
      <w:r w:rsidRPr="00E82DE8">
        <w:rPr>
          <w:i/>
        </w:rPr>
        <w:t>Pavyzdys:</w:t>
      </w:r>
    </w:p>
    <w:p w14:paraId="65BB7243" w14:textId="3D1FA5CC" w:rsidR="00E44C5D" w:rsidRPr="00E82DE8" w:rsidRDefault="00082F74" w:rsidP="00E44C5D">
      <w:pPr>
        <w:pStyle w:val="Tekstas"/>
      </w:pPr>
      <w:r w:rsidRPr="00E82DE8">
        <w:t>Įrengtas</w:t>
      </w:r>
      <w:r w:rsidR="00E44C5D" w:rsidRPr="00E82DE8">
        <w:t xml:space="preserve"> asfalto viršutinis sluoksnis iš skaldos ir mastikos asfalto (SMA), kurio vienetinė atsiskaitymo kaina </w:t>
      </w:r>
      <w:r w:rsidR="00E44C5D" w:rsidRPr="00E82DE8">
        <w:rPr>
          <w:i/>
        </w:rPr>
        <w:t>P</w:t>
      </w:r>
      <w:r w:rsidR="00E44C5D" w:rsidRPr="00E82DE8">
        <w:t xml:space="preserve"> = 30 Eur/m</w:t>
      </w:r>
      <w:r w:rsidR="00E44C5D" w:rsidRPr="00E82DE8">
        <w:rPr>
          <w:vertAlign w:val="superscript"/>
        </w:rPr>
        <w:t>2</w:t>
      </w:r>
      <w:r w:rsidR="00E44C5D" w:rsidRPr="00E82DE8">
        <w:t>.</w:t>
      </w:r>
    </w:p>
    <w:p w14:paraId="631B6C39" w14:textId="77777777" w:rsidR="00E44C5D" w:rsidRPr="00E82DE8" w:rsidRDefault="00E44C5D" w:rsidP="00E44C5D">
      <w:pPr>
        <w:pStyle w:val="Tekstas"/>
      </w:pPr>
      <w:r w:rsidRPr="00E82DE8">
        <w:t xml:space="preserve">Išskaitoms apskaičiuoti nustatytas plotas </w:t>
      </w:r>
      <w:r w:rsidRPr="00E82DE8">
        <w:rPr>
          <w:i/>
        </w:rPr>
        <w:t>F</w:t>
      </w:r>
      <w:r w:rsidRPr="00E82DE8">
        <w:t xml:space="preserve"> = 6000 m</w:t>
      </w:r>
      <w:r w:rsidRPr="00E82DE8">
        <w:rPr>
          <w:vertAlign w:val="superscript"/>
        </w:rPr>
        <w:t>2</w:t>
      </w:r>
      <w:r w:rsidRPr="00E82DE8">
        <w:t>.</w:t>
      </w:r>
    </w:p>
    <w:p w14:paraId="2E13B886" w14:textId="3B2E7DC6" w:rsidR="00E44C5D" w:rsidRPr="00E82DE8" w:rsidRDefault="00E44C5D" w:rsidP="00E44C5D">
      <w:pPr>
        <w:pStyle w:val="Tekstas"/>
      </w:pPr>
      <w:r w:rsidRPr="00E82DE8">
        <w:t xml:space="preserve">Sutankinimo laipsnio ribinė vertė – </w:t>
      </w:r>
      <w:r w:rsidR="004669DE" w:rsidRPr="00E82DE8">
        <w:t>98</w:t>
      </w:r>
      <w:r w:rsidRPr="00E82DE8">
        <w:t>,0 %.</w:t>
      </w:r>
    </w:p>
    <w:p w14:paraId="459AC326" w14:textId="77777777" w:rsidR="00E44C5D" w:rsidRPr="00E82DE8" w:rsidRDefault="00E44C5D" w:rsidP="00E44C5D">
      <w:pPr>
        <w:pStyle w:val="Tekstas"/>
      </w:pPr>
      <w:r w:rsidRPr="00E82DE8">
        <w:t>Nustatyta sutankinimo laipsnio vertė – 96,0 %.</w:t>
      </w:r>
    </w:p>
    <w:p w14:paraId="255AE8CC" w14:textId="33CAB7FD" w:rsidR="00E44C5D" w:rsidRPr="00E82DE8" w:rsidRDefault="00E44C5D" w:rsidP="00E44C5D">
      <w:pPr>
        <w:pStyle w:val="Tekstas"/>
      </w:pPr>
      <w:r w:rsidRPr="00E82DE8">
        <w:t xml:space="preserve">Sutankinimo laipsnio ribinės vertės </w:t>
      </w:r>
      <w:proofErr w:type="spellStart"/>
      <w:r w:rsidRPr="00E82DE8">
        <w:t>nepasiekimas</w:t>
      </w:r>
      <w:proofErr w:type="spellEnd"/>
      <w:r w:rsidRPr="00E82DE8">
        <w:t xml:space="preserve"> </w:t>
      </w:r>
      <w:r w:rsidRPr="00E82DE8">
        <w:rPr>
          <w:i/>
        </w:rPr>
        <w:t>p</w:t>
      </w:r>
      <w:r w:rsidRPr="00E82DE8">
        <w:t xml:space="preserve"> = </w:t>
      </w:r>
      <w:r w:rsidR="004669DE" w:rsidRPr="00E82DE8">
        <w:t>2</w:t>
      </w:r>
      <w:r w:rsidRPr="00E82DE8">
        <w:t>,0 %.</w:t>
      </w:r>
    </w:p>
    <w:p w14:paraId="1A6A08AD" w14:textId="61FED74D" w:rsidR="00E44C5D" w:rsidRPr="00E82DE8" w:rsidRDefault="00000000" w:rsidP="004669DE">
      <w:pPr>
        <w:pStyle w:val="Tekstas"/>
      </w:pPr>
      <m:oMath>
        <m:sSub>
          <m:sSubPr>
            <m:ctrlPr>
              <w:rPr>
                <w:rFonts w:ascii="Cambria Math" w:hAnsi="Cambria Math"/>
                <w:i/>
              </w:rPr>
            </m:ctrlPr>
          </m:sSubPr>
          <m:e>
            <m:r>
              <w:rPr>
                <w:rFonts w:ascii="Cambria Math"/>
              </w:rPr>
              <m:t>A</m:t>
            </m:r>
          </m:e>
          <m:sub>
            <m:r>
              <w:rPr>
                <w:rFonts w:ascii="Cambria Math"/>
              </w:rPr>
              <m:t>sut</m:t>
            </m:r>
          </m:sub>
        </m:sSub>
        <m:r>
          <w:rPr>
            <w:rFonts w:ascii="Cambria Math"/>
          </w:rPr>
          <m:t>=</m:t>
        </m:r>
        <m:f>
          <m:fPr>
            <m:ctrlPr>
              <w:rPr>
                <w:rFonts w:ascii="Cambria Math" w:hAnsi="Cambria Math"/>
                <w:i/>
              </w:rPr>
            </m:ctrlPr>
          </m:fPr>
          <m:num>
            <m:r>
              <w:rPr>
                <w:rFonts w:ascii="Cambria Math"/>
              </w:rPr>
              <m:t>1</m:t>
            </m:r>
          </m:num>
          <m:den>
            <m:r>
              <w:rPr>
                <w:rFonts w:ascii="Cambria Math"/>
              </w:rPr>
              <m:t>100</m:t>
            </m:r>
          </m:den>
        </m:f>
        <m:r>
          <w:rPr>
            <w:rFonts w:ascii="Cambria Math"/>
          </w:rPr>
          <m:t>×</m:t>
        </m:r>
        <m:r>
          <w:rPr>
            <w:rFonts w:ascii="Cambria Math"/>
          </w:rPr>
          <m:t>2</m:t>
        </m:r>
        <m:r>
          <w:rPr>
            <w:rFonts w:ascii="Cambria Math"/>
          </w:rPr>
          <m:t>×</m:t>
        </m:r>
        <m:sSup>
          <m:sSupPr>
            <m:ctrlPr>
              <w:rPr>
                <w:rFonts w:ascii="Cambria Math" w:hAnsi="Cambria Math"/>
                <w:i/>
              </w:rPr>
            </m:ctrlPr>
          </m:sSupPr>
          <m:e>
            <m:r>
              <w:rPr>
                <w:rFonts w:ascii="Cambria Math"/>
              </w:rPr>
              <m:t>2</m:t>
            </m:r>
          </m:e>
          <m:sup>
            <m:r>
              <w:rPr>
                <w:rFonts w:ascii="Cambria Math"/>
              </w:rPr>
              <m:t>2</m:t>
            </m:r>
          </m:sup>
        </m:sSup>
        <m:r>
          <w:rPr>
            <w:rFonts w:ascii="Cambria Math"/>
          </w:rPr>
          <m:t>×</m:t>
        </m:r>
        <m:r>
          <w:rPr>
            <w:rFonts w:ascii="Cambria Math"/>
          </w:rPr>
          <m:t>30</m:t>
        </m:r>
        <m:r>
          <w:rPr>
            <w:rFonts w:ascii="Cambria Math"/>
          </w:rPr>
          <m:t>×</m:t>
        </m:r>
        <m:r>
          <w:rPr>
            <w:rFonts w:ascii="Cambria Math"/>
          </w:rPr>
          <m:t>6000=14400</m:t>
        </m:r>
        <m:r>
          <w:rPr>
            <w:rFonts w:ascii="Cambria Math"/>
          </w:rPr>
          <m:t> </m:t>
        </m:r>
        <m:r>
          <w:rPr>
            <w:rFonts w:ascii="Cambria Math"/>
          </w:rPr>
          <m:t>Eur</m:t>
        </m:r>
      </m:oMath>
      <w:r w:rsidR="00E44C5D" w:rsidRPr="00E82DE8">
        <w:t>.</w:t>
      </w:r>
    </w:p>
    <w:p w14:paraId="3486DA06" w14:textId="6113D40A" w:rsidR="00E44C5D" w:rsidRPr="00E82DE8" w:rsidRDefault="00E44C5D" w:rsidP="00E44C5D">
      <w:pPr>
        <w:pStyle w:val="Antrat3"/>
      </w:pPr>
      <w:r w:rsidRPr="00E82DE8">
        <w:lastRenderedPageBreak/>
        <w:t>Lygumas</w:t>
      </w:r>
    </w:p>
    <w:p w14:paraId="02420BD2" w14:textId="6144EAB0" w:rsidR="00E44C5D" w:rsidRPr="00E82DE8" w:rsidRDefault="00E44C5D" w:rsidP="003266DF">
      <w:pPr>
        <w:pStyle w:val="PastrL1"/>
        <w:numPr>
          <w:ilvl w:val="0"/>
          <w:numId w:val="15"/>
        </w:numPr>
        <w:ind w:left="0" w:firstLine="567"/>
      </w:pPr>
      <w:r w:rsidRPr="00E82DE8">
        <w:t xml:space="preserve">Lygumui matuoti yra taikomi du metodai, t. y. </w:t>
      </w:r>
      <w:r w:rsidR="00001107" w:rsidRPr="00E82DE8">
        <w:t>kelio dangos išilginio lygumo matavimas pagal IRI metodą</w:t>
      </w:r>
      <w:r w:rsidRPr="00E82DE8">
        <w:t xml:space="preserve"> ir lygumo matavimas 3 m ilgio liniuote. Jei viršijamos ribinės vertės pagal abu metodus, tai piniginės išskaitos skaičiuojamos abiem atvejams. Vertinant lygumą išilgine kryptimi 3 m ilgio liniuote ir </w:t>
      </w:r>
      <w:r w:rsidR="000A0937" w:rsidRPr="00E82DE8">
        <w:t xml:space="preserve">kelio dangos išilginį lygumą, išmatuotą </w:t>
      </w:r>
      <w:r w:rsidRPr="00E82DE8">
        <w:t>pagal IRI</w:t>
      </w:r>
      <w:r w:rsidR="000A0937" w:rsidRPr="00E82DE8">
        <w:t xml:space="preserve"> metodą</w:t>
      </w:r>
      <w:r w:rsidRPr="00E82DE8">
        <w:t xml:space="preserve">, taikoma tik apskaičiuota didesnė piniginė išskaita. Vertinant </w:t>
      </w:r>
      <w:r w:rsidR="000A0937" w:rsidRPr="00E82DE8">
        <w:t xml:space="preserve">kelio dangos išilginį </w:t>
      </w:r>
      <w:r w:rsidRPr="00E82DE8">
        <w:t xml:space="preserve">lygumą </w:t>
      </w:r>
      <w:r w:rsidR="000A0937" w:rsidRPr="00E82DE8">
        <w:t xml:space="preserve">, išmatuotą pagal </w:t>
      </w:r>
      <w:r w:rsidRPr="00E82DE8">
        <w:t>IRI</w:t>
      </w:r>
      <w:r w:rsidR="000A0937" w:rsidRPr="00E82DE8">
        <w:t xml:space="preserve"> metodą,</w:t>
      </w:r>
      <w:r w:rsidRPr="00E82DE8">
        <w:t xml:space="preserve"> ir </w:t>
      </w:r>
      <w:r w:rsidR="000A0937" w:rsidRPr="00E82DE8">
        <w:t xml:space="preserve">lygumą </w:t>
      </w:r>
      <w:r w:rsidRPr="00E82DE8">
        <w:t>skersine kryptimi 3 m ilgio liniuote, piniginės išskaitos sumuojamos.</w:t>
      </w:r>
      <w:r w:rsidR="002F1956" w:rsidRPr="00E82DE8">
        <w:t xml:space="preserve"> Vertinant </w:t>
      </w:r>
      <w:r w:rsidR="008A77F7" w:rsidRPr="00E82DE8">
        <w:t xml:space="preserve">kelio dangos išilginį </w:t>
      </w:r>
      <w:r w:rsidR="002F1956" w:rsidRPr="00E82DE8">
        <w:t>lygumą</w:t>
      </w:r>
      <w:r w:rsidR="008A77F7" w:rsidRPr="00E82DE8">
        <w:t>, išmatuotą</w:t>
      </w:r>
      <w:r w:rsidR="002F1956" w:rsidRPr="00E82DE8">
        <w:t xml:space="preserve"> pagal IRI</w:t>
      </w:r>
      <w:r w:rsidR="008A77F7" w:rsidRPr="00E82DE8">
        <w:t xml:space="preserve"> metodą</w:t>
      </w:r>
      <w:r w:rsidR="002F1956" w:rsidRPr="00E82DE8">
        <w:t xml:space="preserve">, piniginės išskaitos </w:t>
      </w:r>
      <w:r w:rsidR="008A77F7" w:rsidRPr="00E82DE8">
        <w:t>už atskirųjų verčių ir vidurkio verčių viršijimą sumuojamos.</w:t>
      </w:r>
    </w:p>
    <w:p w14:paraId="3ACC1E2D" w14:textId="2BEC3D20" w:rsidR="00E44C5D" w:rsidRPr="00E82DE8" w:rsidRDefault="00952D58" w:rsidP="00E44C5D">
      <w:pPr>
        <w:pStyle w:val="Antrat4"/>
      </w:pPr>
      <w:r w:rsidRPr="00E82DE8">
        <w:t>Kelio dangos išilginio lygumo</w:t>
      </w:r>
      <w:r w:rsidR="00001107" w:rsidRPr="00E82DE8">
        <w:t>, išmatuoto pagal IRI metodą,</w:t>
      </w:r>
      <w:r w:rsidR="00E44C5D" w:rsidRPr="00E82DE8">
        <w:t xml:space="preserve"> ribinių verčių viršijimas</w:t>
      </w:r>
    </w:p>
    <w:p w14:paraId="78DD690B" w14:textId="5FF43C8C" w:rsidR="00E44C5D" w:rsidRPr="00E82DE8" w:rsidRDefault="00E44C5D" w:rsidP="003266DF">
      <w:pPr>
        <w:pStyle w:val="PastrL1"/>
        <w:numPr>
          <w:ilvl w:val="0"/>
          <w:numId w:val="15"/>
        </w:numPr>
        <w:ind w:left="0" w:firstLine="567"/>
      </w:pPr>
      <w:r w:rsidRPr="00E82DE8">
        <w:t>Jeigu</w:t>
      </w:r>
      <w:r w:rsidR="00E72A08" w:rsidRPr="00E82DE8">
        <w:t xml:space="preserve"> kelio dangos išilginio lygumo</w:t>
      </w:r>
      <w:r w:rsidRPr="00E82DE8">
        <w:t xml:space="preserve">, </w:t>
      </w:r>
      <w:r w:rsidR="00E72A08" w:rsidRPr="00E82DE8">
        <w:t xml:space="preserve">išmatuoto </w:t>
      </w:r>
      <w:r w:rsidRPr="00E82DE8">
        <w:t xml:space="preserve">pagal IRI </w:t>
      </w:r>
      <w:r w:rsidR="00E72A08" w:rsidRPr="00E82DE8">
        <w:t>metodą</w:t>
      </w:r>
      <w:r w:rsidRPr="00E82DE8">
        <w:t xml:space="preserve"> </w:t>
      </w:r>
      <w:r w:rsidR="00E72A08" w:rsidRPr="00E82DE8">
        <w:t xml:space="preserve">atskiroji arba vidurkio vertė </w:t>
      </w:r>
      <w:r w:rsidRPr="00E82DE8">
        <w:t xml:space="preserve">viršija </w:t>
      </w:r>
      <w:r w:rsidR="00E72A08" w:rsidRPr="00E82DE8">
        <w:fldChar w:fldCharType="begin"/>
      </w:r>
      <w:r w:rsidR="00E72A08" w:rsidRPr="00E82DE8">
        <w:instrText xml:space="preserve"> REF _Ref130994021 \r \h </w:instrText>
      </w:r>
      <w:r w:rsidR="004C3D8B" w:rsidRPr="009F4188">
        <w:instrText xml:space="preserve"> \* MERGEFORMAT </w:instrText>
      </w:r>
      <w:r w:rsidR="00E72A08" w:rsidRPr="00E82DE8">
        <w:fldChar w:fldCharType="separate"/>
      </w:r>
      <w:r w:rsidR="00B95190">
        <w:t xml:space="preserve">12 </w:t>
      </w:r>
      <w:r w:rsidR="00E72A08" w:rsidRPr="00E82DE8">
        <w:fldChar w:fldCharType="end"/>
      </w:r>
      <w:r w:rsidR="00E72A08" w:rsidRPr="00E82DE8">
        <w:t xml:space="preserve">lentelėje </w:t>
      </w:r>
      <w:r w:rsidRPr="00E82DE8">
        <w:t>pateiktas ribines vertes, tai piniginės išskaitos apskaičiuojamos pagal formulę:</w:t>
      </w:r>
    </w:p>
    <w:p w14:paraId="619AA1B8" w14:textId="20CA7311" w:rsidR="00E44C5D" w:rsidRPr="00E82DE8" w:rsidRDefault="00000000">
      <w:pPr>
        <w:pStyle w:val="Formule"/>
      </w:pPr>
      <m:oMath>
        <m:sSub>
          <m:sSubPr>
            <m:ctrlPr>
              <w:rPr>
                <w:rFonts w:ascii="Cambria Math" w:hAnsi="Cambria Math"/>
                <w:i/>
              </w:rPr>
            </m:ctrlPr>
          </m:sSubPr>
          <m:e>
            <m:r>
              <w:rPr>
                <w:rFonts w:ascii="Cambria Math"/>
              </w:rPr>
              <m:t>A</m:t>
            </m:r>
          </m:e>
          <m:sub>
            <m:r>
              <w:rPr>
                <w:rFonts w:ascii="Cambria Math"/>
              </w:rPr>
              <m:t>l</m:t>
            </m:r>
          </m:sub>
        </m:sSub>
        <m:r>
          <w:rPr>
            <w:rFonts w:ascii="Cambria Math"/>
          </w:rPr>
          <m:t>=</m:t>
        </m:r>
        <m:nary>
          <m:naryPr>
            <m:chr m:val="∑"/>
            <m:subHide m:val="1"/>
            <m:supHide m:val="1"/>
            <m:ctrlPr>
              <w:rPr>
                <w:rFonts w:ascii="Cambria Math" w:hAnsi="Cambria Math"/>
                <w:i/>
              </w:rPr>
            </m:ctrlPr>
          </m:naryPr>
          <m:sub/>
          <m:sup/>
          <m:e>
            <m:d>
              <m:dPr>
                <m:ctrlPr>
                  <w:rPr>
                    <w:rFonts w:ascii="Cambria Math" w:hAnsi="Cambria Math"/>
                    <w:i/>
                  </w:rPr>
                </m:ctrlPr>
              </m:dPr>
              <m:e>
                <m:r>
                  <w:rPr>
                    <w:rFonts w:ascii="Cambria Math"/>
                  </w:rPr>
                  <m:t>k</m:t>
                </m:r>
                <m:r>
                  <w:rPr>
                    <w:rFonts w:ascii="Cambria Math"/>
                  </w:rPr>
                  <m:t>×</m:t>
                </m:r>
                <m:sSub>
                  <m:sSubPr>
                    <m:ctrlPr>
                      <w:rPr>
                        <w:rFonts w:ascii="Cambria Math" w:hAnsi="Cambria Math"/>
                        <w:i/>
                      </w:rPr>
                    </m:ctrlPr>
                  </m:sSubPr>
                  <m:e>
                    <m:r>
                      <w:rPr>
                        <w:rFonts w:ascii="Cambria Math"/>
                      </w:rPr>
                      <m:t>p</m:t>
                    </m:r>
                  </m:e>
                  <m:sub>
                    <m:r>
                      <w:rPr>
                        <w:rFonts w:ascii="Cambria Math"/>
                      </w:rPr>
                      <m:t>i</m:t>
                    </m:r>
                  </m:sub>
                </m:sSub>
                <m:r>
                  <w:rPr>
                    <w:rFonts w:ascii="Cambria Math"/>
                  </w:rPr>
                  <m:t>×</m:t>
                </m:r>
                <m:r>
                  <w:rPr>
                    <w:rFonts w:ascii="Cambria Math"/>
                  </w:rPr>
                  <m:t>P</m:t>
                </m:r>
                <m:r>
                  <w:rPr>
                    <w:rFonts w:ascii="Cambria Math"/>
                  </w:rPr>
                  <m:t>×</m:t>
                </m:r>
                <m:r>
                  <w:rPr>
                    <w:rFonts w:ascii="Cambria Math"/>
                  </w:rPr>
                  <m:t>F</m:t>
                </m:r>
              </m:e>
            </m:d>
          </m:e>
        </m:nary>
      </m:oMath>
      <w:r w:rsidR="00E44C5D" w:rsidRPr="00E82DE8">
        <w:t>,</w:t>
      </w:r>
    </w:p>
    <w:p w14:paraId="116A61FE" w14:textId="77777777" w:rsidR="00E44C5D" w:rsidRPr="00E82DE8" w:rsidRDefault="00E44C5D" w:rsidP="00E44C5D">
      <w:pPr>
        <w:pStyle w:val="Tekstas"/>
      </w:pPr>
      <w:r w:rsidRPr="00E82DE8">
        <w:t>kur:</w:t>
      </w:r>
    </w:p>
    <w:p w14:paraId="393E11FC" w14:textId="487B79FB" w:rsidR="00E44C5D" w:rsidRPr="00E82DE8" w:rsidRDefault="00E44C5D" w:rsidP="00E44C5D">
      <w:pPr>
        <w:pStyle w:val="Tekstas"/>
      </w:pPr>
      <w:r w:rsidRPr="00E82DE8">
        <w:rPr>
          <w:i/>
        </w:rPr>
        <w:t>A</w:t>
      </w:r>
      <w:r w:rsidRPr="00E82DE8">
        <w:rPr>
          <w:vertAlign w:val="subscript"/>
        </w:rPr>
        <w:t>l</w:t>
      </w:r>
      <w:r w:rsidRPr="00E82DE8">
        <w:t xml:space="preserve"> – piniginės išskaitos (Eur);</w:t>
      </w:r>
    </w:p>
    <w:p w14:paraId="4BBCF1F3" w14:textId="499AAE81" w:rsidR="00DB6F1B" w:rsidRPr="00DB6F1B" w:rsidRDefault="00DB6F1B" w:rsidP="00E44C5D">
      <w:pPr>
        <w:pStyle w:val="Tekstas"/>
        <w:rPr>
          <w:iCs/>
        </w:rPr>
      </w:pPr>
      <w:r w:rsidRPr="00DB6F1B">
        <w:rPr>
          <w:i/>
        </w:rPr>
        <w:t>k</w:t>
      </w:r>
      <w:r w:rsidRPr="00DB6F1B">
        <w:rPr>
          <w:iCs/>
        </w:rPr>
        <w:t xml:space="preserve"> – koeficientas, nustatomas pagal 1 lentelę priklausomai nuo kelio reikšmės;</w:t>
      </w:r>
    </w:p>
    <w:p w14:paraId="1D44B9AE" w14:textId="53D92067" w:rsidR="00E44C5D" w:rsidRPr="00E82DE8" w:rsidRDefault="00E44C5D" w:rsidP="00E44C5D">
      <w:pPr>
        <w:pStyle w:val="Tekstas"/>
      </w:pPr>
      <w:r w:rsidRPr="00E82DE8">
        <w:rPr>
          <w:i/>
        </w:rPr>
        <w:t>p</w:t>
      </w:r>
      <w:r w:rsidRPr="00E82DE8">
        <w:rPr>
          <w:vertAlign w:val="subscript"/>
        </w:rPr>
        <w:t>i</w:t>
      </w:r>
      <w:r w:rsidRPr="00E82DE8">
        <w:t xml:space="preserve"> – dangos </w:t>
      </w:r>
      <w:r w:rsidR="00575628" w:rsidRPr="00E82DE8">
        <w:t>išilginio lygumo</w:t>
      </w:r>
      <w:r w:rsidRPr="00E82DE8">
        <w:t xml:space="preserve">, </w:t>
      </w:r>
      <w:r w:rsidR="00575628" w:rsidRPr="00E82DE8">
        <w:t xml:space="preserve">išmatuoto </w:t>
      </w:r>
      <w:r w:rsidRPr="00E82DE8">
        <w:t xml:space="preserve">pagal IRI </w:t>
      </w:r>
      <w:r w:rsidR="00575628" w:rsidRPr="00E82DE8">
        <w:t>metodą</w:t>
      </w:r>
      <w:r w:rsidRPr="00E82DE8">
        <w:t xml:space="preserve">, ribinės vertės viršijimas matavimo ruožuose </w:t>
      </w:r>
      <w:r w:rsidRPr="00E82DE8">
        <w:rPr>
          <w:i/>
        </w:rPr>
        <w:t>i</w:t>
      </w:r>
      <w:r w:rsidRPr="00E82DE8">
        <w:t xml:space="preserve"> (m/km), nustatomas imant skirtumą tarp išmatuotos vertės ir taisyklių </w:t>
      </w:r>
      <w:r w:rsidR="00575628" w:rsidRPr="00E82DE8">
        <w:fldChar w:fldCharType="begin"/>
      </w:r>
      <w:r w:rsidR="00575628" w:rsidRPr="00E82DE8">
        <w:instrText xml:space="preserve"> REF _Ref130994021 \r \h </w:instrText>
      </w:r>
      <w:r w:rsidR="004C3D8B" w:rsidRPr="009F4188">
        <w:instrText xml:space="preserve"> \* MERGEFORMAT </w:instrText>
      </w:r>
      <w:r w:rsidR="00575628" w:rsidRPr="00E82DE8">
        <w:fldChar w:fldCharType="separate"/>
      </w:r>
      <w:r w:rsidR="00575628" w:rsidRPr="00E82DE8">
        <w:t xml:space="preserve">12 </w:t>
      </w:r>
      <w:r w:rsidR="00575628" w:rsidRPr="00E82DE8">
        <w:fldChar w:fldCharType="end"/>
      </w:r>
      <w:r w:rsidR="00575628" w:rsidRPr="00E82DE8">
        <w:t xml:space="preserve">lentelėje </w:t>
      </w:r>
      <w:r w:rsidRPr="00E82DE8">
        <w:t>ar kitame techniniame dokumente nurodytos ribinės vertės;</w:t>
      </w:r>
    </w:p>
    <w:p w14:paraId="70940679" w14:textId="7AB57947" w:rsidR="00E44C5D" w:rsidRPr="00E82DE8" w:rsidRDefault="00E44C5D" w:rsidP="00E44C5D">
      <w:pPr>
        <w:pStyle w:val="Tekstas"/>
      </w:pPr>
      <w:r w:rsidRPr="00E82DE8">
        <w:rPr>
          <w:i/>
        </w:rPr>
        <w:t>P</w:t>
      </w:r>
      <w:r w:rsidRPr="00E82DE8">
        <w:t xml:space="preserve"> – pagal </w:t>
      </w:r>
      <w:r w:rsidR="00575628" w:rsidRPr="00E82DE8">
        <w:fldChar w:fldCharType="begin"/>
      </w:r>
      <w:r w:rsidR="00575628" w:rsidRPr="00E82DE8">
        <w:instrText xml:space="preserve"> REF _Ref131367738 \r \h </w:instrText>
      </w:r>
      <w:r w:rsidR="004C3D8B" w:rsidRPr="009F4188">
        <w:instrText xml:space="preserve"> \* MERGEFORMAT </w:instrText>
      </w:r>
      <w:r w:rsidR="00575628" w:rsidRPr="00E82DE8">
        <w:fldChar w:fldCharType="separate"/>
      </w:r>
      <w:r w:rsidR="00DB6F1B">
        <w:t>323</w:t>
      </w:r>
      <w:r w:rsidR="00575628" w:rsidRPr="00E82DE8">
        <w:fldChar w:fldCharType="end"/>
      </w:r>
      <w:r w:rsidR="00DB6F1B">
        <w:t xml:space="preserve"> </w:t>
      </w:r>
      <w:r w:rsidRPr="00E82DE8">
        <w:t>punktą perskaičiuota vienetinė atsiskaitymo kaina (Eur/m</w:t>
      </w:r>
      <w:r w:rsidRPr="00E82DE8">
        <w:rPr>
          <w:vertAlign w:val="superscript"/>
        </w:rPr>
        <w:t>2</w:t>
      </w:r>
      <w:r w:rsidRPr="00E82DE8">
        <w:t>);</w:t>
      </w:r>
    </w:p>
    <w:p w14:paraId="79C94DFC" w14:textId="77777777" w:rsidR="00E44C5D" w:rsidRPr="00E82DE8" w:rsidRDefault="00E44C5D" w:rsidP="00E44C5D">
      <w:pPr>
        <w:pStyle w:val="Tekstas"/>
      </w:pPr>
      <w:r w:rsidRPr="00E82DE8">
        <w:rPr>
          <w:i/>
        </w:rPr>
        <w:t>F</w:t>
      </w:r>
      <w:r w:rsidRPr="00E82DE8">
        <w:t xml:space="preserve"> – išskaitoms apskaičiuoti nustatytas plotas (m</w:t>
      </w:r>
      <w:r w:rsidRPr="00E82DE8">
        <w:rPr>
          <w:vertAlign w:val="superscript"/>
        </w:rPr>
        <w:t>2</w:t>
      </w:r>
      <w:r w:rsidRPr="00E82DE8">
        <w:t>).</w:t>
      </w:r>
    </w:p>
    <w:p w14:paraId="5026DE13" w14:textId="0642EEFA" w:rsidR="00E44C5D" w:rsidRPr="00E82DE8" w:rsidRDefault="00E44C5D" w:rsidP="003266DF">
      <w:pPr>
        <w:pStyle w:val="PastrL1"/>
        <w:numPr>
          <w:ilvl w:val="0"/>
          <w:numId w:val="15"/>
        </w:numPr>
        <w:ind w:left="0" w:firstLine="567"/>
      </w:pPr>
      <w:r w:rsidRPr="00E82DE8">
        <w:t xml:space="preserve">Piniginės išskaitos už dangos </w:t>
      </w:r>
      <w:r w:rsidR="00235BE2" w:rsidRPr="00E82DE8">
        <w:t>išilginį lygumą</w:t>
      </w:r>
      <w:r w:rsidRPr="00E82DE8">
        <w:t xml:space="preserve">, </w:t>
      </w:r>
      <w:r w:rsidR="00235BE2" w:rsidRPr="00E82DE8">
        <w:t xml:space="preserve">išmatuotą </w:t>
      </w:r>
      <w:r w:rsidRPr="00E82DE8">
        <w:t xml:space="preserve">pagal IRI </w:t>
      </w:r>
      <w:r w:rsidR="00235BE2" w:rsidRPr="00E82DE8">
        <w:t>metodą</w:t>
      </w:r>
      <w:r w:rsidRPr="00E82DE8">
        <w:t xml:space="preserve">, ribinių verčių viršijimą gali būti skaičiuojamos, kai </w:t>
      </w:r>
      <w:r w:rsidRPr="00E82DE8">
        <w:rPr>
          <w:i/>
        </w:rPr>
        <w:t>p</w:t>
      </w:r>
      <w:r w:rsidRPr="00E82DE8">
        <w:rPr>
          <w:vertAlign w:val="subscript"/>
        </w:rPr>
        <w:t>i</w:t>
      </w:r>
      <w:r w:rsidRPr="00E82DE8">
        <w:t xml:space="preserve"> reikšmė</w:t>
      </w:r>
      <w:r w:rsidR="00D606A5" w:rsidRPr="00E82DE8">
        <w:t>,</w:t>
      </w:r>
      <w:r w:rsidRPr="00E82DE8">
        <w:t xml:space="preserve"> </w:t>
      </w:r>
      <w:r w:rsidR="00D606A5" w:rsidRPr="00E82DE8">
        <w:t>atsižvelgiant į</w:t>
      </w:r>
      <w:r w:rsidR="008973DE" w:rsidRPr="00E82DE8">
        <w:t xml:space="preserve"> kelio reikšm</w:t>
      </w:r>
      <w:r w:rsidR="00D606A5" w:rsidRPr="00E82DE8">
        <w:t>ę,</w:t>
      </w:r>
      <w:r w:rsidR="008973DE" w:rsidRPr="00E82DE8">
        <w:t xml:space="preserve"> patenka į 1 </w:t>
      </w:r>
      <w:r w:rsidRPr="00E82DE8">
        <w:t>lentelėje nurodytą intervalą.</w:t>
      </w:r>
    </w:p>
    <w:p w14:paraId="3335E3C4" w14:textId="24AEDDE8" w:rsidR="00E44C5D" w:rsidRPr="00E82DE8" w:rsidRDefault="00E44C5D" w:rsidP="00765F6F">
      <w:pPr>
        <w:pStyle w:val="Lentelspav"/>
        <w:keepNext/>
        <w:numPr>
          <w:ilvl w:val="0"/>
          <w:numId w:val="16"/>
        </w:numPr>
        <w:ind w:left="360"/>
        <w:rPr>
          <w:lang w:val="lt-LT"/>
        </w:rPr>
      </w:pPr>
      <w:bookmarkStart w:id="70" w:name="_Ref131368050"/>
      <w:r w:rsidRPr="00E82DE8">
        <w:rPr>
          <w:lang w:val="lt-LT"/>
        </w:rPr>
        <w:t>lentel</w:t>
      </w:r>
      <w:r w:rsidRPr="00E82DE8">
        <w:rPr>
          <w:rFonts w:hint="eastAsia"/>
          <w:lang w:val="lt-LT"/>
        </w:rPr>
        <w:t>ė</w:t>
      </w:r>
      <w:r w:rsidRPr="00E82DE8">
        <w:rPr>
          <w:lang w:val="lt-LT"/>
        </w:rPr>
        <w:t>. Skai</w:t>
      </w:r>
      <w:r w:rsidRPr="00E82DE8">
        <w:rPr>
          <w:rFonts w:hint="eastAsia"/>
          <w:lang w:val="lt-LT"/>
        </w:rPr>
        <w:t>č</w:t>
      </w:r>
      <w:r w:rsidRPr="00E82DE8">
        <w:rPr>
          <w:lang w:val="lt-LT"/>
        </w:rPr>
        <w:t>iuojant pinigines i</w:t>
      </w:r>
      <w:r w:rsidRPr="00E82DE8">
        <w:rPr>
          <w:rFonts w:hint="eastAsia"/>
          <w:lang w:val="lt-LT"/>
        </w:rPr>
        <w:t>š</w:t>
      </w:r>
      <w:r w:rsidRPr="00E82DE8">
        <w:rPr>
          <w:lang w:val="lt-LT"/>
        </w:rPr>
        <w:t xml:space="preserve">kaistas taikomos </w:t>
      </w:r>
      <w:r w:rsidRPr="00E82DE8">
        <w:rPr>
          <w:i/>
          <w:lang w:val="lt-LT"/>
        </w:rPr>
        <w:t>p</w:t>
      </w:r>
      <w:r w:rsidRPr="00E82DE8">
        <w:rPr>
          <w:vertAlign w:val="subscript"/>
          <w:lang w:val="lt-LT"/>
        </w:rPr>
        <w:t>i</w:t>
      </w:r>
      <w:r w:rsidRPr="00E82DE8">
        <w:rPr>
          <w:lang w:val="lt-LT"/>
        </w:rPr>
        <w:t xml:space="preserve"> reik</w:t>
      </w:r>
      <w:r w:rsidRPr="00E82DE8">
        <w:rPr>
          <w:rFonts w:hint="eastAsia"/>
          <w:lang w:val="lt-LT"/>
        </w:rPr>
        <w:t>š</w:t>
      </w:r>
      <w:r w:rsidRPr="00E82DE8">
        <w:rPr>
          <w:lang w:val="lt-LT"/>
        </w:rPr>
        <w:t>m</w:t>
      </w:r>
      <w:r w:rsidRPr="00E82DE8">
        <w:rPr>
          <w:rFonts w:hint="eastAsia"/>
          <w:lang w:val="lt-LT"/>
        </w:rPr>
        <w:t>ė</w:t>
      </w:r>
      <w:r w:rsidRPr="00E82DE8">
        <w:rPr>
          <w:lang w:val="lt-LT"/>
        </w:rPr>
        <w:t>s</w:t>
      </w:r>
      <w:bookmarkEnd w:id="70"/>
    </w:p>
    <w:tbl>
      <w:tblPr>
        <w:tblStyle w:val="Lentelstinklelis"/>
        <w:tblW w:w="0" w:type="auto"/>
        <w:tblLook w:val="04A0" w:firstRow="1" w:lastRow="0" w:firstColumn="1" w:lastColumn="0" w:noHBand="0" w:noVBand="1"/>
      </w:tblPr>
      <w:tblGrid>
        <w:gridCol w:w="3527"/>
        <w:gridCol w:w="3194"/>
        <w:gridCol w:w="2907"/>
      </w:tblGrid>
      <w:tr w:rsidR="00C66E45" w:rsidRPr="00E82DE8" w14:paraId="07DD97A8" w14:textId="6D5B1881" w:rsidTr="00765F6F">
        <w:tc>
          <w:tcPr>
            <w:tcW w:w="3527" w:type="dxa"/>
            <w:vAlign w:val="center"/>
          </w:tcPr>
          <w:p w14:paraId="3FB284C4" w14:textId="6E7EE742" w:rsidR="00C66E45" w:rsidRPr="00E82DE8" w:rsidRDefault="00C66E45" w:rsidP="00765F6F">
            <w:pPr>
              <w:pStyle w:val="Lentelsvidus"/>
              <w:keepNext/>
              <w:rPr>
                <w:b/>
              </w:rPr>
            </w:pPr>
            <w:r w:rsidRPr="00E82DE8">
              <w:rPr>
                <w:b/>
              </w:rPr>
              <w:t>Kelio reikšmė</w:t>
            </w:r>
          </w:p>
        </w:tc>
        <w:tc>
          <w:tcPr>
            <w:tcW w:w="3194" w:type="dxa"/>
            <w:vAlign w:val="center"/>
          </w:tcPr>
          <w:p w14:paraId="3E9C28FF" w14:textId="13E840F6" w:rsidR="00C66E45" w:rsidRPr="00E82DE8" w:rsidRDefault="00C66E45" w:rsidP="00765F6F">
            <w:pPr>
              <w:pStyle w:val="Lentelsvidus"/>
              <w:keepNext/>
              <w:rPr>
                <w:b/>
              </w:rPr>
            </w:pPr>
            <w:r w:rsidRPr="00E82DE8">
              <w:rPr>
                <w:b/>
                <w:i/>
              </w:rPr>
              <w:t>p</w:t>
            </w:r>
            <w:r w:rsidRPr="00E82DE8">
              <w:rPr>
                <w:b/>
                <w:vertAlign w:val="subscript"/>
              </w:rPr>
              <w:t>i</w:t>
            </w:r>
            <w:r w:rsidRPr="00E82DE8">
              <w:rPr>
                <w:b/>
              </w:rPr>
              <w:t xml:space="preserve"> (m/km)</w:t>
            </w:r>
          </w:p>
        </w:tc>
        <w:tc>
          <w:tcPr>
            <w:tcW w:w="2907" w:type="dxa"/>
          </w:tcPr>
          <w:p w14:paraId="5AC7EF65" w14:textId="1DD535D3" w:rsidR="00C66E45" w:rsidRPr="00E82DE8" w:rsidRDefault="00C66E45" w:rsidP="00765F6F">
            <w:pPr>
              <w:pStyle w:val="Lentelsvidus"/>
              <w:keepNext/>
              <w:rPr>
                <w:b/>
                <w:i/>
              </w:rPr>
            </w:pPr>
            <w:r w:rsidRPr="00E82DE8">
              <w:rPr>
                <w:b/>
                <w:i/>
              </w:rPr>
              <w:t>Koeficientas k</w:t>
            </w:r>
          </w:p>
        </w:tc>
      </w:tr>
      <w:tr w:rsidR="00C66E45" w:rsidRPr="00E82DE8" w14:paraId="5CE713C0" w14:textId="4337CA23" w:rsidTr="00765F6F">
        <w:tc>
          <w:tcPr>
            <w:tcW w:w="3527" w:type="dxa"/>
            <w:vAlign w:val="center"/>
          </w:tcPr>
          <w:p w14:paraId="5B0FB36A" w14:textId="5010E453" w:rsidR="00C66E45" w:rsidRPr="00E82DE8" w:rsidRDefault="00C66E45" w:rsidP="00765F6F">
            <w:pPr>
              <w:pStyle w:val="Lentelsvidus"/>
              <w:keepNext/>
              <w:jc w:val="left"/>
            </w:pPr>
            <w:r w:rsidRPr="00E82DE8">
              <w:t>Automagistralės, greitkeliai ir kiti magistraliniai keliai</w:t>
            </w:r>
          </w:p>
        </w:tc>
        <w:tc>
          <w:tcPr>
            <w:tcW w:w="3194" w:type="dxa"/>
            <w:vAlign w:val="center"/>
          </w:tcPr>
          <w:p w14:paraId="0462C9DF" w14:textId="5EA9FEEC" w:rsidR="00C66E45" w:rsidRPr="00E82DE8" w:rsidRDefault="00C66E45" w:rsidP="00765F6F">
            <w:pPr>
              <w:pStyle w:val="Lentelsvidus"/>
              <w:keepNext/>
            </w:pPr>
            <w:r w:rsidRPr="00E82DE8">
              <w:t>nuo 0,01 iki 0,30</w:t>
            </w:r>
          </w:p>
        </w:tc>
        <w:tc>
          <w:tcPr>
            <w:tcW w:w="2907" w:type="dxa"/>
          </w:tcPr>
          <w:p w14:paraId="4E526F64" w14:textId="09B8C1BB" w:rsidR="00C66E45" w:rsidRPr="00E82DE8" w:rsidRDefault="00C66E45" w:rsidP="00765F6F">
            <w:pPr>
              <w:pStyle w:val="Lentelsvidus"/>
              <w:keepNext/>
            </w:pPr>
            <w:r w:rsidRPr="00E82DE8">
              <w:t>1</w:t>
            </w:r>
            <w:r w:rsidR="000060E3" w:rsidRPr="00E82DE8">
              <w:t>,0</w:t>
            </w:r>
          </w:p>
        </w:tc>
      </w:tr>
      <w:tr w:rsidR="00C66E45" w:rsidRPr="00E82DE8" w14:paraId="21D7CA76" w14:textId="4B881E87" w:rsidTr="00765F6F">
        <w:tc>
          <w:tcPr>
            <w:tcW w:w="3527" w:type="dxa"/>
            <w:vAlign w:val="center"/>
          </w:tcPr>
          <w:p w14:paraId="27ED9F3E" w14:textId="33141E84" w:rsidR="00C66E45" w:rsidRPr="00E82DE8" w:rsidRDefault="00C66E45" w:rsidP="00765F6F">
            <w:pPr>
              <w:pStyle w:val="Lentelsvidus"/>
              <w:keepNext/>
              <w:jc w:val="left"/>
            </w:pPr>
            <w:r w:rsidRPr="00E82DE8">
              <w:t>Krašto ir rajoniniai keliai</w:t>
            </w:r>
          </w:p>
        </w:tc>
        <w:tc>
          <w:tcPr>
            <w:tcW w:w="3194" w:type="dxa"/>
            <w:vAlign w:val="center"/>
          </w:tcPr>
          <w:p w14:paraId="6202D5FA" w14:textId="3AA580A5" w:rsidR="00C66E45" w:rsidRPr="00E82DE8" w:rsidRDefault="00C66E45" w:rsidP="00765F6F">
            <w:pPr>
              <w:pStyle w:val="Lentelsvidus"/>
              <w:keepNext/>
            </w:pPr>
            <w:r w:rsidRPr="00E82DE8">
              <w:t>nuo 0,01 iki 0,50</w:t>
            </w:r>
          </w:p>
        </w:tc>
        <w:tc>
          <w:tcPr>
            <w:tcW w:w="2907" w:type="dxa"/>
          </w:tcPr>
          <w:p w14:paraId="4007FAA8" w14:textId="7B7E930A" w:rsidR="00C66E45" w:rsidRPr="00E82DE8" w:rsidRDefault="00C66E45" w:rsidP="00765F6F">
            <w:pPr>
              <w:pStyle w:val="Lentelsvidus"/>
              <w:keepNext/>
            </w:pPr>
            <w:r w:rsidRPr="00E82DE8">
              <w:t>0,6</w:t>
            </w:r>
          </w:p>
        </w:tc>
      </w:tr>
    </w:tbl>
    <w:p w14:paraId="0B5055F4" w14:textId="77777777" w:rsidR="00E44C5D" w:rsidRPr="00E82DE8" w:rsidRDefault="00E44C5D" w:rsidP="00E44C5D">
      <w:pPr>
        <w:pStyle w:val="Tekstas"/>
      </w:pPr>
    </w:p>
    <w:p w14:paraId="2E111C44" w14:textId="77777777" w:rsidR="00E44C5D" w:rsidRPr="00E82DE8" w:rsidRDefault="00E44C5D" w:rsidP="00E44C5D">
      <w:pPr>
        <w:pStyle w:val="Tekstas"/>
        <w:rPr>
          <w:i/>
        </w:rPr>
      </w:pPr>
      <w:r w:rsidRPr="00E82DE8">
        <w:rPr>
          <w:i/>
        </w:rPr>
        <w:t>Pavyzdys:</w:t>
      </w:r>
    </w:p>
    <w:p w14:paraId="61761B6B" w14:textId="7534D292" w:rsidR="00E44C5D" w:rsidRPr="00E82DE8" w:rsidRDefault="00E44C5D" w:rsidP="00E44C5D">
      <w:pPr>
        <w:pStyle w:val="Tekstas"/>
      </w:pPr>
      <w:r w:rsidRPr="00E82DE8">
        <w:t xml:space="preserve">Rajoniniame kelyje rekonstruota kelio danga, kurios plotis kiekviena eismo kryptimi </w:t>
      </w:r>
      <w:r w:rsidRPr="00E82DE8">
        <w:rPr>
          <w:i/>
        </w:rPr>
        <w:t>B</w:t>
      </w:r>
      <w:r w:rsidRPr="00E82DE8">
        <w:t xml:space="preserve"> = 3,5</w:t>
      </w:r>
      <w:r w:rsidR="00846791" w:rsidRPr="00E82DE8">
        <w:t> </w:t>
      </w:r>
      <w:r w:rsidRPr="00E82DE8">
        <w:t>m.</w:t>
      </w:r>
    </w:p>
    <w:p w14:paraId="0B06B2FD" w14:textId="3733A287" w:rsidR="00E44C5D" w:rsidRPr="00E82DE8" w:rsidRDefault="00E44C5D" w:rsidP="00E44C5D">
      <w:pPr>
        <w:pStyle w:val="Tekstas"/>
      </w:pPr>
      <w:r w:rsidRPr="00E82DE8">
        <w:lastRenderedPageBreak/>
        <w:t xml:space="preserve">Asfalto danga įrengta iš asfaltbetonio (AC V), kurio vienetinė atsiskaitymo kaina </w:t>
      </w:r>
      <w:r w:rsidRPr="00E82DE8">
        <w:rPr>
          <w:i/>
        </w:rPr>
        <w:t>P</w:t>
      </w:r>
      <w:r w:rsidR="00846791" w:rsidRPr="00E82DE8">
        <w:t> </w:t>
      </w:r>
      <w:r w:rsidRPr="00E82DE8">
        <w:t>=</w:t>
      </w:r>
      <w:r w:rsidR="00846791" w:rsidRPr="00E82DE8">
        <w:t> </w:t>
      </w:r>
      <w:r w:rsidRPr="00E82DE8">
        <w:t>20</w:t>
      </w:r>
      <w:r w:rsidR="00846791" w:rsidRPr="00E82DE8">
        <w:t> </w:t>
      </w:r>
      <w:r w:rsidRPr="00E82DE8">
        <w:t>Eur/m</w:t>
      </w:r>
      <w:r w:rsidRPr="00E82DE8">
        <w:rPr>
          <w:vertAlign w:val="superscript"/>
        </w:rPr>
        <w:t>2</w:t>
      </w:r>
      <w:r w:rsidRPr="00E82DE8">
        <w:t>.</w:t>
      </w:r>
    </w:p>
    <w:p w14:paraId="1B0D4298" w14:textId="30E55FF0" w:rsidR="00E44C5D" w:rsidRPr="00E82DE8" w:rsidRDefault="00E44C5D" w:rsidP="00E44C5D">
      <w:pPr>
        <w:pStyle w:val="Tekstas"/>
      </w:pPr>
      <w:r w:rsidRPr="00E82DE8">
        <w:t xml:space="preserve">Dangos </w:t>
      </w:r>
      <w:r w:rsidR="00D36132" w:rsidRPr="00E82DE8">
        <w:t>išilginio lygumo atskirosios vertės matavimo intervalas</w:t>
      </w:r>
      <w:r w:rsidRPr="00E82DE8">
        <w:t xml:space="preserve"> </w:t>
      </w:r>
      <w:r w:rsidR="00D36132" w:rsidRPr="00E82DE8">
        <w:t xml:space="preserve">– </w:t>
      </w:r>
      <w:r w:rsidRPr="00E82DE8">
        <w:t>50 m.</w:t>
      </w:r>
    </w:p>
    <w:p w14:paraId="66C07AE9" w14:textId="7A4E2256" w:rsidR="00E44C5D" w:rsidRPr="00E82DE8" w:rsidRDefault="00E44C5D" w:rsidP="00E44C5D">
      <w:pPr>
        <w:pStyle w:val="Tekstas"/>
      </w:pPr>
      <w:r w:rsidRPr="00E82DE8">
        <w:t xml:space="preserve">Dangos </w:t>
      </w:r>
      <w:r w:rsidR="0077453A" w:rsidRPr="00E82DE8">
        <w:t>išilginio lygumo</w:t>
      </w:r>
      <w:r w:rsidRPr="00E82DE8">
        <w:t xml:space="preserve">, </w:t>
      </w:r>
      <w:r w:rsidR="0077453A" w:rsidRPr="00E82DE8">
        <w:t xml:space="preserve">išmatuoto </w:t>
      </w:r>
      <w:r w:rsidRPr="00E82DE8">
        <w:t xml:space="preserve">pagal IRI </w:t>
      </w:r>
      <w:r w:rsidR="00746253" w:rsidRPr="00E82DE8">
        <w:t>metodą</w:t>
      </w:r>
      <w:r w:rsidRPr="00E82DE8">
        <w:t xml:space="preserve">, ribinė </w:t>
      </w:r>
      <w:r w:rsidR="00746253" w:rsidRPr="00E82DE8">
        <w:t xml:space="preserve">atskiroji </w:t>
      </w:r>
      <w:r w:rsidRPr="00E82DE8">
        <w:t>vertė – 3,0 m/km.</w:t>
      </w:r>
    </w:p>
    <w:p w14:paraId="5956F100" w14:textId="72F33A0F" w:rsidR="00746253" w:rsidRPr="00E82DE8" w:rsidRDefault="00746253" w:rsidP="00E44C5D">
      <w:pPr>
        <w:pStyle w:val="Tekstas"/>
      </w:pPr>
      <w:r w:rsidRPr="00E82DE8">
        <w:t>Dangos išilginio lygumo, išmatuoto pagal IRI metodą, ribinė vidurkio vertė – 2,0 m/km.</w:t>
      </w:r>
    </w:p>
    <w:p w14:paraId="12C1AFC7" w14:textId="2D1E8232" w:rsidR="00E44C5D" w:rsidRPr="00E82DE8" w:rsidRDefault="00E44C5D" w:rsidP="00E44C5D">
      <w:pPr>
        <w:pStyle w:val="Tekstas"/>
      </w:pPr>
      <w:r w:rsidRPr="00E82DE8">
        <w:t>Išmatuotos</w:t>
      </w:r>
      <w:r w:rsidR="00746253" w:rsidRPr="00E82DE8">
        <w:t xml:space="preserve"> dangos išilginio</w:t>
      </w:r>
      <w:r w:rsidRPr="00E82DE8">
        <w:t xml:space="preserve"> lygumo </w:t>
      </w:r>
      <w:r w:rsidR="00746253" w:rsidRPr="00E82DE8">
        <w:t xml:space="preserve">atskirosios </w:t>
      </w:r>
      <w:r w:rsidRPr="00E82DE8">
        <w:t xml:space="preserve">vertės ribines vertes viršija pirmoje </w:t>
      </w:r>
      <w:r w:rsidR="0077453A" w:rsidRPr="00E82DE8">
        <w:t xml:space="preserve">eismo </w:t>
      </w:r>
      <w:r w:rsidRPr="00E82DE8">
        <w:t>juostoje matavimo ruožuose: 15,50−15,55 km, 15,85−15,90 km, 16,10−16,15 km, 16,70−16,75 km, 17,05−17,10 km, 17,10−17,15 ir 17,40−17,45.</w:t>
      </w:r>
    </w:p>
    <w:tbl>
      <w:tblPr>
        <w:tblStyle w:val="Lentelstinklelis"/>
        <w:tblW w:w="0" w:type="auto"/>
        <w:tblLook w:val="04A0" w:firstRow="1" w:lastRow="0" w:firstColumn="1" w:lastColumn="0" w:noHBand="0" w:noVBand="1"/>
      </w:tblPr>
      <w:tblGrid>
        <w:gridCol w:w="2830"/>
        <w:gridCol w:w="1701"/>
        <w:gridCol w:w="851"/>
        <w:gridCol w:w="850"/>
        <w:gridCol w:w="851"/>
        <w:gridCol w:w="850"/>
        <w:gridCol w:w="851"/>
        <w:gridCol w:w="844"/>
      </w:tblGrid>
      <w:tr w:rsidR="00A36A81" w:rsidRPr="00E82DE8" w14:paraId="16F9C765" w14:textId="77777777" w:rsidTr="00A36A81">
        <w:tc>
          <w:tcPr>
            <w:tcW w:w="2830" w:type="dxa"/>
            <w:vAlign w:val="center"/>
          </w:tcPr>
          <w:p w14:paraId="71AADC3B" w14:textId="0024AE88" w:rsidR="00A36A81" w:rsidRPr="00E82DE8" w:rsidRDefault="00A36A81" w:rsidP="00A36A81">
            <w:pPr>
              <w:pStyle w:val="Lentelsvidus"/>
              <w:jc w:val="left"/>
            </w:pPr>
            <w:r w:rsidRPr="00E82DE8">
              <w:t xml:space="preserve">Matavimo vieta </w:t>
            </w:r>
            <w:r w:rsidRPr="00E82DE8">
              <w:rPr>
                <w:i/>
              </w:rPr>
              <w:t>i</w:t>
            </w:r>
          </w:p>
        </w:tc>
        <w:tc>
          <w:tcPr>
            <w:tcW w:w="1701" w:type="dxa"/>
            <w:vAlign w:val="center"/>
          </w:tcPr>
          <w:p w14:paraId="42CFC01D" w14:textId="468BD208" w:rsidR="00A36A81" w:rsidRPr="00E82DE8" w:rsidRDefault="00A36A81" w:rsidP="00A36A81">
            <w:pPr>
              <w:pStyle w:val="Lentelsvidus"/>
            </w:pPr>
            <w:r w:rsidRPr="00E82DE8">
              <w:t>15,50–15,55</w:t>
            </w:r>
          </w:p>
        </w:tc>
        <w:tc>
          <w:tcPr>
            <w:tcW w:w="851" w:type="dxa"/>
            <w:vAlign w:val="center"/>
          </w:tcPr>
          <w:p w14:paraId="3709FBF7" w14:textId="51446EB2" w:rsidR="00A36A81" w:rsidRPr="00E82DE8" w:rsidRDefault="00A36A81" w:rsidP="00A36A81">
            <w:pPr>
              <w:pStyle w:val="Lentelsvidus"/>
            </w:pPr>
            <w:r w:rsidRPr="00E82DE8">
              <w:t>15,85–15,90</w:t>
            </w:r>
          </w:p>
        </w:tc>
        <w:tc>
          <w:tcPr>
            <w:tcW w:w="850" w:type="dxa"/>
            <w:vAlign w:val="center"/>
          </w:tcPr>
          <w:p w14:paraId="15140DFF" w14:textId="24E84FD5" w:rsidR="00A36A81" w:rsidRPr="00E82DE8" w:rsidRDefault="00A36A81" w:rsidP="00A36A81">
            <w:pPr>
              <w:pStyle w:val="Lentelsvidus"/>
            </w:pPr>
            <w:r w:rsidRPr="00E82DE8">
              <w:t>16,10–16,15</w:t>
            </w:r>
          </w:p>
        </w:tc>
        <w:tc>
          <w:tcPr>
            <w:tcW w:w="851" w:type="dxa"/>
            <w:vAlign w:val="center"/>
          </w:tcPr>
          <w:p w14:paraId="3D69AC41" w14:textId="2319034A" w:rsidR="00A36A81" w:rsidRPr="00E82DE8" w:rsidRDefault="00A36A81" w:rsidP="00A36A81">
            <w:pPr>
              <w:pStyle w:val="Lentelsvidus"/>
            </w:pPr>
            <w:r w:rsidRPr="00E82DE8">
              <w:t>16,70–16,75</w:t>
            </w:r>
          </w:p>
        </w:tc>
        <w:tc>
          <w:tcPr>
            <w:tcW w:w="850" w:type="dxa"/>
            <w:vAlign w:val="center"/>
          </w:tcPr>
          <w:p w14:paraId="1A02116F" w14:textId="7F6BC84A" w:rsidR="00A36A81" w:rsidRPr="00E82DE8" w:rsidRDefault="00A36A81" w:rsidP="00A36A81">
            <w:pPr>
              <w:pStyle w:val="Lentelsvidus"/>
            </w:pPr>
            <w:r w:rsidRPr="00E82DE8">
              <w:t>17,05–17,10</w:t>
            </w:r>
          </w:p>
        </w:tc>
        <w:tc>
          <w:tcPr>
            <w:tcW w:w="851" w:type="dxa"/>
            <w:vAlign w:val="center"/>
          </w:tcPr>
          <w:p w14:paraId="5C637E4E" w14:textId="6CA814D2" w:rsidR="00A36A81" w:rsidRPr="00E82DE8" w:rsidRDefault="00A36A81" w:rsidP="00A36A81">
            <w:pPr>
              <w:pStyle w:val="Lentelsvidus"/>
            </w:pPr>
            <w:r w:rsidRPr="00E82DE8">
              <w:t>17,10–17,15</w:t>
            </w:r>
          </w:p>
        </w:tc>
        <w:tc>
          <w:tcPr>
            <w:tcW w:w="844" w:type="dxa"/>
            <w:vAlign w:val="center"/>
          </w:tcPr>
          <w:p w14:paraId="6FF14BE7" w14:textId="1EF60DB2" w:rsidR="00A36A81" w:rsidRPr="00E82DE8" w:rsidRDefault="00A36A81" w:rsidP="00A36A81">
            <w:pPr>
              <w:pStyle w:val="Lentelsvidus"/>
            </w:pPr>
            <w:r w:rsidRPr="00E82DE8">
              <w:t>17,40–17,45</w:t>
            </w:r>
          </w:p>
        </w:tc>
      </w:tr>
      <w:tr w:rsidR="00A36A81" w:rsidRPr="00E82DE8" w14:paraId="6F7EB032" w14:textId="77777777" w:rsidTr="00A36A81">
        <w:tc>
          <w:tcPr>
            <w:tcW w:w="2830" w:type="dxa"/>
            <w:vAlign w:val="center"/>
          </w:tcPr>
          <w:p w14:paraId="07632584" w14:textId="673A4579" w:rsidR="00A36A81" w:rsidRPr="00E82DE8" w:rsidRDefault="00A36A81" w:rsidP="00A36A81">
            <w:pPr>
              <w:pStyle w:val="Lentelsvidus"/>
              <w:jc w:val="left"/>
            </w:pPr>
            <w:r w:rsidRPr="00E82DE8">
              <w:t xml:space="preserve">Matavimo vietai priskirtas plotas </w:t>
            </w:r>
            <w:r w:rsidRPr="00E82DE8">
              <w:rPr>
                <w:i/>
              </w:rPr>
              <w:t>F</w:t>
            </w:r>
            <w:r w:rsidRPr="00E82DE8">
              <w:t>, m</w:t>
            </w:r>
            <w:r w:rsidRPr="00E82DE8">
              <w:rPr>
                <w:vertAlign w:val="superscript"/>
              </w:rPr>
              <w:t>2</w:t>
            </w:r>
          </w:p>
        </w:tc>
        <w:tc>
          <w:tcPr>
            <w:tcW w:w="1701" w:type="dxa"/>
            <w:vAlign w:val="center"/>
          </w:tcPr>
          <w:p w14:paraId="01A2F8CC" w14:textId="4ED50768" w:rsidR="00A36A81" w:rsidRPr="00E82DE8" w:rsidRDefault="00A36A81" w:rsidP="00A36A81">
            <w:pPr>
              <w:pStyle w:val="Lentelsvidus"/>
            </w:pPr>
            <w:r w:rsidRPr="00E82DE8">
              <w:rPr>
                <w:i/>
              </w:rPr>
              <w:t>F</w:t>
            </w:r>
            <w:r w:rsidRPr="00E82DE8">
              <w:t xml:space="preserve"> = 3,50 × 50 = = 175</w:t>
            </w:r>
          </w:p>
        </w:tc>
        <w:tc>
          <w:tcPr>
            <w:tcW w:w="851" w:type="dxa"/>
            <w:vAlign w:val="center"/>
          </w:tcPr>
          <w:p w14:paraId="642F544B" w14:textId="495777EF" w:rsidR="00A36A81" w:rsidRPr="00E82DE8" w:rsidRDefault="00A36A81" w:rsidP="00A36A81">
            <w:pPr>
              <w:pStyle w:val="Lentelsvidus"/>
            </w:pPr>
            <w:r w:rsidRPr="00E82DE8">
              <w:t>175</w:t>
            </w:r>
          </w:p>
        </w:tc>
        <w:tc>
          <w:tcPr>
            <w:tcW w:w="850" w:type="dxa"/>
            <w:vAlign w:val="center"/>
          </w:tcPr>
          <w:p w14:paraId="06C1A535" w14:textId="7F4B55BF" w:rsidR="00A36A81" w:rsidRPr="00E82DE8" w:rsidRDefault="00A36A81" w:rsidP="00A36A81">
            <w:pPr>
              <w:pStyle w:val="Lentelsvidus"/>
            </w:pPr>
            <w:r w:rsidRPr="00E82DE8">
              <w:t>175</w:t>
            </w:r>
          </w:p>
        </w:tc>
        <w:tc>
          <w:tcPr>
            <w:tcW w:w="851" w:type="dxa"/>
            <w:vAlign w:val="center"/>
          </w:tcPr>
          <w:p w14:paraId="4DEB86AB" w14:textId="119FF72A" w:rsidR="00A36A81" w:rsidRPr="00E82DE8" w:rsidRDefault="00A36A81" w:rsidP="00A36A81">
            <w:pPr>
              <w:pStyle w:val="Lentelsvidus"/>
            </w:pPr>
            <w:r w:rsidRPr="00E82DE8">
              <w:t>175</w:t>
            </w:r>
          </w:p>
        </w:tc>
        <w:tc>
          <w:tcPr>
            <w:tcW w:w="850" w:type="dxa"/>
            <w:vAlign w:val="center"/>
          </w:tcPr>
          <w:p w14:paraId="5F9A3299" w14:textId="64EFAD66" w:rsidR="00A36A81" w:rsidRPr="00E82DE8" w:rsidRDefault="00A36A81" w:rsidP="00A36A81">
            <w:pPr>
              <w:pStyle w:val="Lentelsvidus"/>
            </w:pPr>
            <w:r w:rsidRPr="00E82DE8">
              <w:t>175</w:t>
            </w:r>
          </w:p>
        </w:tc>
        <w:tc>
          <w:tcPr>
            <w:tcW w:w="851" w:type="dxa"/>
            <w:vAlign w:val="center"/>
          </w:tcPr>
          <w:p w14:paraId="399407AD" w14:textId="0733A112" w:rsidR="00A36A81" w:rsidRPr="00E82DE8" w:rsidRDefault="00A36A81" w:rsidP="00A36A81">
            <w:pPr>
              <w:pStyle w:val="Lentelsvidus"/>
            </w:pPr>
            <w:r w:rsidRPr="00E82DE8">
              <w:t>175</w:t>
            </w:r>
          </w:p>
        </w:tc>
        <w:tc>
          <w:tcPr>
            <w:tcW w:w="844" w:type="dxa"/>
            <w:vAlign w:val="center"/>
          </w:tcPr>
          <w:p w14:paraId="7EF7477E" w14:textId="607819BD" w:rsidR="00A36A81" w:rsidRPr="00E82DE8" w:rsidRDefault="00A36A81" w:rsidP="00A36A81">
            <w:pPr>
              <w:pStyle w:val="Lentelsvidus"/>
            </w:pPr>
            <w:r w:rsidRPr="00E82DE8">
              <w:t>175</w:t>
            </w:r>
          </w:p>
        </w:tc>
      </w:tr>
      <w:tr w:rsidR="00A36A81" w:rsidRPr="00E82DE8" w14:paraId="2BA00BC9" w14:textId="77777777" w:rsidTr="00A36A81">
        <w:tc>
          <w:tcPr>
            <w:tcW w:w="2830" w:type="dxa"/>
            <w:vAlign w:val="center"/>
          </w:tcPr>
          <w:p w14:paraId="6A3A5F14" w14:textId="41881C4E" w:rsidR="00A36A81" w:rsidRPr="00E82DE8" w:rsidRDefault="00A36A81" w:rsidP="00A36A81">
            <w:pPr>
              <w:pStyle w:val="Lentelsvidus"/>
              <w:jc w:val="left"/>
            </w:pPr>
            <w:r w:rsidRPr="00E82DE8">
              <w:t>Išmatuota vertė, m/km</w:t>
            </w:r>
          </w:p>
        </w:tc>
        <w:tc>
          <w:tcPr>
            <w:tcW w:w="1701" w:type="dxa"/>
            <w:vAlign w:val="center"/>
          </w:tcPr>
          <w:p w14:paraId="5C5E7847" w14:textId="6E370606" w:rsidR="00A36A81" w:rsidRPr="00E82DE8" w:rsidRDefault="00A36A81" w:rsidP="00A36A81">
            <w:pPr>
              <w:pStyle w:val="Lentelsvidus"/>
            </w:pPr>
            <w:r w:rsidRPr="00E82DE8">
              <w:t>3,15</w:t>
            </w:r>
          </w:p>
        </w:tc>
        <w:tc>
          <w:tcPr>
            <w:tcW w:w="851" w:type="dxa"/>
            <w:vAlign w:val="center"/>
          </w:tcPr>
          <w:p w14:paraId="2F3918DB" w14:textId="3BA0DA6D" w:rsidR="00A36A81" w:rsidRPr="00E82DE8" w:rsidRDefault="00A36A81" w:rsidP="00A36A81">
            <w:pPr>
              <w:pStyle w:val="Lentelsvidus"/>
            </w:pPr>
            <w:r w:rsidRPr="00E82DE8">
              <w:t>3,07</w:t>
            </w:r>
          </w:p>
        </w:tc>
        <w:tc>
          <w:tcPr>
            <w:tcW w:w="850" w:type="dxa"/>
            <w:vAlign w:val="center"/>
          </w:tcPr>
          <w:p w14:paraId="3C7B53F7" w14:textId="08258982" w:rsidR="00A36A81" w:rsidRPr="00E82DE8" w:rsidRDefault="00A36A81" w:rsidP="00A36A81">
            <w:pPr>
              <w:pStyle w:val="Lentelsvidus"/>
            </w:pPr>
            <w:r w:rsidRPr="00E82DE8">
              <w:t>3,22</w:t>
            </w:r>
          </w:p>
        </w:tc>
        <w:tc>
          <w:tcPr>
            <w:tcW w:w="851" w:type="dxa"/>
            <w:vAlign w:val="center"/>
          </w:tcPr>
          <w:p w14:paraId="6250EC5E" w14:textId="40D9D276" w:rsidR="00A36A81" w:rsidRPr="00E82DE8" w:rsidRDefault="00A36A81" w:rsidP="00A36A81">
            <w:pPr>
              <w:pStyle w:val="Lentelsvidus"/>
            </w:pPr>
            <w:r w:rsidRPr="00E82DE8">
              <w:t>3,10</w:t>
            </w:r>
          </w:p>
        </w:tc>
        <w:tc>
          <w:tcPr>
            <w:tcW w:w="850" w:type="dxa"/>
            <w:vAlign w:val="center"/>
          </w:tcPr>
          <w:p w14:paraId="5588B07B" w14:textId="59DC1F42" w:rsidR="00A36A81" w:rsidRPr="00E82DE8" w:rsidRDefault="00A36A81" w:rsidP="00A36A81">
            <w:pPr>
              <w:pStyle w:val="Lentelsvidus"/>
            </w:pPr>
            <w:r w:rsidRPr="00E82DE8">
              <w:t>3,32</w:t>
            </w:r>
          </w:p>
        </w:tc>
        <w:tc>
          <w:tcPr>
            <w:tcW w:w="851" w:type="dxa"/>
            <w:vAlign w:val="center"/>
          </w:tcPr>
          <w:p w14:paraId="77E752D2" w14:textId="62B6EEDA" w:rsidR="00A36A81" w:rsidRPr="00E82DE8" w:rsidRDefault="00A36A81" w:rsidP="00A36A81">
            <w:pPr>
              <w:pStyle w:val="Lentelsvidus"/>
            </w:pPr>
            <w:r w:rsidRPr="00E82DE8">
              <w:t>3,39</w:t>
            </w:r>
          </w:p>
        </w:tc>
        <w:tc>
          <w:tcPr>
            <w:tcW w:w="844" w:type="dxa"/>
            <w:vAlign w:val="center"/>
          </w:tcPr>
          <w:p w14:paraId="006130F6" w14:textId="7A804AB6" w:rsidR="00A36A81" w:rsidRPr="00E82DE8" w:rsidRDefault="00A36A81" w:rsidP="00A36A81">
            <w:pPr>
              <w:pStyle w:val="Lentelsvidus"/>
            </w:pPr>
            <w:r w:rsidRPr="00E82DE8">
              <w:t>3,08</w:t>
            </w:r>
          </w:p>
        </w:tc>
      </w:tr>
      <w:tr w:rsidR="00A36A81" w:rsidRPr="00E82DE8" w14:paraId="7D363C7E" w14:textId="77777777" w:rsidTr="00A36A81">
        <w:tc>
          <w:tcPr>
            <w:tcW w:w="2830" w:type="dxa"/>
            <w:vAlign w:val="center"/>
          </w:tcPr>
          <w:p w14:paraId="35F0DD43" w14:textId="1DB2C503" w:rsidR="00A36A81" w:rsidRPr="00E82DE8" w:rsidRDefault="00A36A81" w:rsidP="00A36A81">
            <w:pPr>
              <w:pStyle w:val="Lentelsvidus"/>
              <w:jc w:val="left"/>
            </w:pPr>
            <w:r w:rsidRPr="00E82DE8">
              <w:t>Ribinė vertė, m/km</w:t>
            </w:r>
          </w:p>
        </w:tc>
        <w:tc>
          <w:tcPr>
            <w:tcW w:w="6798" w:type="dxa"/>
            <w:gridSpan w:val="7"/>
            <w:vAlign w:val="center"/>
          </w:tcPr>
          <w:p w14:paraId="13494705" w14:textId="7AC754BC" w:rsidR="00A36A81" w:rsidRPr="00E82DE8" w:rsidRDefault="00A36A81" w:rsidP="00A36A81">
            <w:pPr>
              <w:pStyle w:val="Lentelsvidus"/>
            </w:pPr>
            <w:r w:rsidRPr="00E82DE8">
              <w:t>3,0</w:t>
            </w:r>
          </w:p>
        </w:tc>
      </w:tr>
      <w:tr w:rsidR="00A36A81" w:rsidRPr="00E82DE8" w14:paraId="589475BB" w14:textId="77777777" w:rsidTr="00A36A81">
        <w:tc>
          <w:tcPr>
            <w:tcW w:w="2830" w:type="dxa"/>
            <w:vAlign w:val="center"/>
          </w:tcPr>
          <w:p w14:paraId="24BB9806" w14:textId="7B10975D" w:rsidR="00A36A81" w:rsidRPr="00E82DE8" w:rsidRDefault="00A36A81" w:rsidP="00A36A81">
            <w:pPr>
              <w:pStyle w:val="Lentelsvidus"/>
              <w:jc w:val="left"/>
            </w:pPr>
            <w:r w:rsidRPr="00E82DE8">
              <w:t xml:space="preserve">Lygumo vertės viršijimas </w:t>
            </w:r>
            <w:r w:rsidRPr="00E82DE8">
              <w:rPr>
                <w:i/>
              </w:rPr>
              <w:t>p</w:t>
            </w:r>
            <w:r w:rsidRPr="00E82DE8">
              <w:rPr>
                <w:vertAlign w:val="subscript"/>
              </w:rPr>
              <w:t>i</w:t>
            </w:r>
            <w:r w:rsidRPr="00E82DE8">
              <w:t>, m/km</w:t>
            </w:r>
          </w:p>
        </w:tc>
        <w:tc>
          <w:tcPr>
            <w:tcW w:w="1701" w:type="dxa"/>
            <w:vAlign w:val="center"/>
          </w:tcPr>
          <w:p w14:paraId="4BC3E789" w14:textId="4C0AB166" w:rsidR="00A36A81" w:rsidRPr="00E82DE8" w:rsidRDefault="00A36A81" w:rsidP="00A36A81">
            <w:pPr>
              <w:pStyle w:val="Lentelsvidus"/>
            </w:pPr>
            <w:r w:rsidRPr="00E82DE8">
              <w:t>0,15</w:t>
            </w:r>
          </w:p>
        </w:tc>
        <w:tc>
          <w:tcPr>
            <w:tcW w:w="851" w:type="dxa"/>
            <w:vAlign w:val="center"/>
          </w:tcPr>
          <w:p w14:paraId="359645F1" w14:textId="26BF2D44" w:rsidR="00A36A81" w:rsidRPr="00E82DE8" w:rsidRDefault="00A36A81" w:rsidP="00A36A81">
            <w:pPr>
              <w:pStyle w:val="Lentelsvidus"/>
            </w:pPr>
            <w:r w:rsidRPr="00E82DE8">
              <w:t>0,07</w:t>
            </w:r>
          </w:p>
        </w:tc>
        <w:tc>
          <w:tcPr>
            <w:tcW w:w="850" w:type="dxa"/>
            <w:vAlign w:val="center"/>
          </w:tcPr>
          <w:p w14:paraId="6105F9DA" w14:textId="0F385B01" w:rsidR="00A36A81" w:rsidRPr="00E82DE8" w:rsidRDefault="00A36A81" w:rsidP="00A36A81">
            <w:pPr>
              <w:pStyle w:val="Lentelsvidus"/>
            </w:pPr>
            <w:r w:rsidRPr="00E82DE8">
              <w:t>0,22</w:t>
            </w:r>
          </w:p>
        </w:tc>
        <w:tc>
          <w:tcPr>
            <w:tcW w:w="851" w:type="dxa"/>
            <w:vAlign w:val="center"/>
          </w:tcPr>
          <w:p w14:paraId="3D4F0F17" w14:textId="0007EBEA" w:rsidR="00A36A81" w:rsidRPr="00E82DE8" w:rsidRDefault="00A36A81" w:rsidP="00A36A81">
            <w:pPr>
              <w:pStyle w:val="Lentelsvidus"/>
            </w:pPr>
            <w:r w:rsidRPr="00E82DE8">
              <w:t>0,10</w:t>
            </w:r>
          </w:p>
        </w:tc>
        <w:tc>
          <w:tcPr>
            <w:tcW w:w="850" w:type="dxa"/>
            <w:vAlign w:val="center"/>
          </w:tcPr>
          <w:p w14:paraId="1D02B89A" w14:textId="4AF22C79" w:rsidR="00A36A81" w:rsidRPr="00E82DE8" w:rsidRDefault="00A36A81" w:rsidP="00A36A81">
            <w:pPr>
              <w:pStyle w:val="Lentelsvidus"/>
            </w:pPr>
            <w:r w:rsidRPr="00E82DE8">
              <w:t>0,32</w:t>
            </w:r>
          </w:p>
        </w:tc>
        <w:tc>
          <w:tcPr>
            <w:tcW w:w="851" w:type="dxa"/>
            <w:vAlign w:val="center"/>
          </w:tcPr>
          <w:p w14:paraId="0C70BE38" w14:textId="47A10E33" w:rsidR="00A36A81" w:rsidRPr="00E82DE8" w:rsidRDefault="00A36A81" w:rsidP="00A36A81">
            <w:pPr>
              <w:pStyle w:val="Lentelsvidus"/>
            </w:pPr>
            <w:r w:rsidRPr="00E82DE8">
              <w:t>0,39</w:t>
            </w:r>
          </w:p>
        </w:tc>
        <w:tc>
          <w:tcPr>
            <w:tcW w:w="844" w:type="dxa"/>
            <w:vAlign w:val="center"/>
          </w:tcPr>
          <w:p w14:paraId="5C3E2EC0" w14:textId="08AAA5C1" w:rsidR="00A36A81" w:rsidRPr="00E82DE8" w:rsidRDefault="00A36A81" w:rsidP="00A36A81">
            <w:pPr>
              <w:pStyle w:val="Lentelsvidus"/>
            </w:pPr>
            <w:r w:rsidRPr="00E82DE8">
              <w:t>0,08</w:t>
            </w:r>
          </w:p>
        </w:tc>
      </w:tr>
    </w:tbl>
    <w:p w14:paraId="304347DC" w14:textId="77777777" w:rsidR="009C597F" w:rsidRPr="00E82DE8" w:rsidRDefault="009C597F" w:rsidP="00A36A81">
      <w:pPr>
        <w:pStyle w:val="Tekstas"/>
      </w:pPr>
    </w:p>
    <w:p w14:paraId="5D8A069B" w14:textId="6F6F02A8" w:rsidR="00A36A81" w:rsidRPr="00E82DE8" w:rsidRDefault="00000000" w:rsidP="0077453A">
      <w:pPr>
        <w:pStyle w:val="Tekstas"/>
      </w:pPr>
      <m:oMathPara>
        <m:oMath>
          <m:sSub>
            <m:sSubPr>
              <m:ctrlPr>
                <w:rPr>
                  <w:rFonts w:ascii="Cambria Math" w:hAnsi="Cambria Math"/>
                  <w:i/>
                </w:rPr>
              </m:ctrlPr>
            </m:sSubPr>
            <m:e>
              <m:r>
                <w:rPr>
                  <w:rFonts w:ascii="Cambria Math"/>
                </w:rPr>
                <m:t>A</m:t>
              </m:r>
            </m:e>
            <m:sub>
              <m:r>
                <w:rPr>
                  <w:rFonts w:ascii="Cambria Math"/>
                </w:rPr>
                <m:t>l</m:t>
              </m:r>
            </m:sub>
          </m:sSub>
          <m:r>
            <w:rPr>
              <w:rFonts w:ascii="Cambria Math"/>
            </w:rPr>
            <m:t>=</m:t>
          </m:r>
          <m:d>
            <m:dPr>
              <m:ctrlPr>
                <w:rPr>
                  <w:rFonts w:ascii="Cambria Math" w:hAnsi="Cambria Math"/>
                  <w:i/>
                </w:rPr>
              </m:ctrlPr>
            </m:dPr>
            <m:e>
              <m:r>
                <w:rPr>
                  <w:rFonts w:ascii="Cambria Math"/>
                </w:rPr>
                <m:t>0,6</m:t>
              </m:r>
              <m:r>
                <w:rPr>
                  <w:rFonts w:ascii="Cambria Math"/>
                </w:rPr>
                <m:t>×</m:t>
              </m:r>
              <m:r>
                <w:rPr>
                  <w:rFonts w:ascii="Cambria Math"/>
                </w:rPr>
                <m:t>20</m:t>
              </m:r>
              <m:r>
                <w:rPr>
                  <w:rFonts w:ascii="Cambria Math"/>
                </w:rPr>
                <m:t>×</m:t>
              </m:r>
              <m:r>
                <w:rPr>
                  <w:rFonts w:ascii="Cambria Math"/>
                </w:rPr>
                <m:t>175</m:t>
              </m:r>
              <m:r>
                <w:rPr>
                  <w:rFonts w:ascii="Cambria Math"/>
                </w:rPr>
                <m:t>×</m:t>
              </m:r>
              <m:r>
                <w:rPr>
                  <w:rFonts w:ascii="Cambria Math"/>
                </w:rPr>
                <m:t>0,15</m:t>
              </m:r>
            </m:e>
          </m:d>
          <m:r>
            <w:rPr>
              <w:rFonts w:ascii="Cambria Math"/>
            </w:rPr>
            <m:t>+</m:t>
          </m:r>
          <m:d>
            <m:dPr>
              <m:ctrlPr>
                <w:rPr>
                  <w:rFonts w:ascii="Cambria Math" w:hAnsi="Cambria Math"/>
                  <w:i/>
                </w:rPr>
              </m:ctrlPr>
            </m:dPr>
            <m:e>
              <m:r>
                <w:rPr>
                  <w:rFonts w:ascii="Cambria Math"/>
                </w:rPr>
                <m:t>2100</m:t>
              </m:r>
              <m:r>
                <w:rPr>
                  <w:rFonts w:ascii="Cambria Math"/>
                </w:rPr>
                <m:t>×</m:t>
              </m:r>
              <m:r>
                <w:rPr>
                  <w:rFonts w:ascii="Cambria Math"/>
                </w:rPr>
                <m:t>0,07</m:t>
              </m:r>
            </m:e>
          </m:d>
          <m:r>
            <w:rPr>
              <w:rFonts w:ascii="Cambria Math"/>
            </w:rPr>
            <m:t>+</m:t>
          </m:r>
          <m:d>
            <m:dPr>
              <m:ctrlPr>
                <w:rPr>
                  <w:rFonts w:ascii="Cambria Math" w:hAnsi="Cambria Math"/>
                  <w:i/>
                </w:rPr>
              </m:ctrlPr>
            </m:dPr>
            <m:e>
              <m:r>
                <w:rPr>
                  <w:rFonts w:ascii="Cambria Math"/>
                </w:rPr>
                <m:t>2100</m:t>
              </m:r>
              <m:r>
                <w:rPr>
                  <w:rFonts w:ascii="Cambria Math"/>
                </w:rPr>
                <m:t>×</m:t>
              </m:r>
              <m:r>
                <w:rPr>
                  <w:rFonts w:ascii="Cambria Math"/>
                </w:rPr>
                <m:t>0,22</m:t>
              </m:r>
            </m:e>
          </m:d>
          <m:r>
            <w:rPr>
              <w:rFonts w:ascii="Cambria Math"/>
            </w:rPr>
            <m:t>+</m:t>
          </m:r>
          <m:d>
            <m:dPr>
              <m:ctrlPr>
                <w:rPr>
                  <w:rFonts w:ascii="Cambria Math" w:hAnsi="Cambria Math"/>
                  <w:i/>
                </w:rPr>
              </m:ctrlPr>
            </m:dPr>
            <m:e>
              <m:r>
                <w:rPr>
                  <w:rFonts w:ascii="Cambria Math"/>
                </w:rPr>
                <m:t>2100</m:t>
              </m:r>
              <m:r>
                <w:rPr>
                  <w:rFonts w:ascii="Cambria Math"/>
                </w:rPr>
                <m:t>×</m:t>
              </m:r>
              <m:r>
                <w:rPr>
                  <w:rFonts w:ascii="Cambria Math"/>
                </w:rPr>
                <m:t>0,10</m:t>
              </m:r>
            </m:e>
          </m:d>
          <m:r>
            <w:rPr>
              <w:rFonts w:ascii="Cambria Math"/>
            </w:rPr>
            <m:t>+</m:t>
          </m:r>
          <m:d>
            <m:dPr>
              <m:ctrlPr>
                <w:rPr>
                  <w:rFonts w:ascii="Cambria Math" w:hAnsi="Cambria Math"/>
                  <w:i/>
                </w:rPr>
              </m:ctrlPr>
            </m:dPr>
            <m:e>
              <m:r>
                <w:rPr>
                  <w:rFonts w:ascii="Cambria Math"/>
                </w:rPr>
                <m:t>2100</m:t>
              </m:r>
              <m:r>
                <w:rPr>
                  <w:rFonts w:ascii="Cambria Math"/>
                </w:rPr>
                <m:t>×</m:t>
              </m:r>
              <m:r>
                <w:rPr>
                  <w:rFonts w:ascii="Cambria Math"/>
                </w:rPr>
                <m:t>0,32</m:t>
              </m:r>
            </m:e>
          </m:d>
          <m:r>
            <w:rPr>
              <w:rFonts w:ascii="Cambria Math"/>
            </w:rPr>
            <m:t>+</m:t>
          </m:r>
          <m:d>
            <m:dPr>
              <m:ctrlPr>
                <w:rPr>
                  <w:rFonts w:ascii="Cambria Math" w:hAnsi="Cambria Math"/>
                  <w:i/>
                </w:rPr>
              </m:ctrlPr>
            </m:dPr>
            <m:e>
              <m:r>
                <w:rPr>
                  <w:rFonts w:ascii="Cambria Math"/>
                </w:rPr>
                <m:t>2100</m:t>
              </m:r>
              <m:r>
                <w:rPr>
                  <w:rFonts w:ascii="Cambria Math"/>
                </w:rPr>
                <m:t>×</m:t>
              </m:r>
              <m:r>
                <w:rPr>
                  <w:rFonts w:ascii="Cambria Math"/>
                </w:rPr>
                <m:t>0,39</m:t>
              </m:r>
            </m:e>
          </m:d>
          <m:r>
            <w:rPr>
              <w:rFonts w:ascii="Cambria Math"/>
            </w:rPr>
            <m:t>+</m:t>
          </m:r>
          <m:d>
            <m:dPr>
              <m:ctrlPr>
                <w:rPr>
                  <w:rFonts w:ascii="Cambria Math" w:hAnsi="Cambria Math"/>
                  <w:i/>
                </w:rPr>
              </m:ctrlPr>
            </m:dPr>
            <m:e>
              <m:r>
                <w:rPr>
                  <w:rFonts w:ascii="Cambria Math"/>
                </w:rPr>
                <m:t>2100</m:t>
              </m:r>
              <m:r>
                <w:rPr>
                  <w:rFonts w:ascii="Cambria Math"/>
                </w:rPr>
                <m:t>×</m:t>
              </m:r>
              <m:r>
                <w:rPr>
                  <w:rFonts w:ascii="Cambria Math"/>
                </w:rPr>
                <m:t>0,08</m:t>
              </m:r>
            </m:e>
          </m:d>
          <m:r>
            <w:rPr>
              <w:rFonts w:ascii="Cambria Math"/>
            </w:rPr>
            <m:t>=2793</m:t>
          </m:r>
          <m:r>
            <w:rPr>
              <w:rFonts w:ascii="Cambria Math"/>
            </w:rPr>
            <m:t> </m:t>
          </m:r>
          <m:r>
            <w:rPr>
              <w:rFonts w:ascii="Cambria Math"/>
            </w:rPr>
            <m:t>Eur.</m:t>
          </m:r>
          <m:r>
            <m:rPr>
              <m:sty m:val="p"/>
            </m:rPr>
            <w:rPr>
              <w:rFonts w:ascii="Cambria Math"/>
            </w:rPr>
            <w:br/>
          </m:r>
        </m:oMath>
      </m:oMathPara>
    </w:p>
    <w:p w14:paraId="19A5043A" w14:textId="391DB450" w:rsidR="00746253" w:rsidRPr="00E82DE8" w:rsidRDefault="00746253" w:rsidP="00746253">
      <w:pPr>
        <w:pStyle w:val="Tekstas"/>
      </w:pPr>
      <w:r w:rsidRPr="00E82DE8">
        <w:t>Išmatuotos dangos išilginio lygumo vidurkio vertės ribinę vertę viršija pirmoje eismo juostoje ruožuose: 16,00−17,00 km ir 17,00−17,75 km.</w:t>
      </w:r>
    </w:p>
    <w:tbl>
      <w:tblPr>
        <w:tblStyle w:val="Lentelstinklelis"/>
        <w:tblW w:w="0" w:type="auto"/>
        <w:tblLook w:val="04A0" w:firstRow="1" w:lastRow="0" w:firstColumn="1" w:lastColumn="0" w:noHBand="0" w:noVBand="1"/>
      </w:tblPr>
      <w:tblGrid>
        <w:gridCol w:w="2830"/>
        <w:gridCol w:w="1843"/>
        <w:gridCol w:w="1843"/>
      </w:tblGrid>
      <w:tr w:rsidR="001C5E57" w:rsidRPr="00E82DE8" w14:paraId="7895DFD2" w14:textId="77777777" w:rsidTr="00765F6F">
        <w:tc>
          <w:tcPr>
            <w:tcW w:w="2830" w:type="dxa"/>
            <w:vAlign w:val="center"/>
          </w:tcPr>
          <w:p w14:paraId="4ED3D49C" w14:textId="77777777" w:rsidR="001C5E57" w:rsidRPr="00E82DE8" w:rsidRDefault="001C5E57" w:rsidP="00765F6F">
            <w:pPr>
              <w:pStyle w:val="Lentelsvidus"/>
              <w:keepNext/>
              <w:jc w:val="left"/>
            </w:pPr>
            <w:r w:rsidRPr="00E82DE8">
              <w:t xml:space="preserve">Matavimo vieta </w:t>
            </w:r>
            <w:r w:rsidRPr="00E82DE8">
              <w:rPr>
                <w:i/>
              </w:rPr>
              <w:t>i</w:t>
            </w:r>
          </w:p>
        </w:tc>
        <w:tc>
          <w:tcPr>
            <w:tcW w:w="1843" w:type="dxa"/>
            <w:vAlign w:val="center"/>
          </w:tcPr>
          <w:p w14:paraId="2F904D33" w14:textId="10D9DF5A" w:rsidR="001C5E57" w:rsidRPr="00E82DE8" w:rsidRDefault="001C5E57" w:rsidP="00765F6F">
            <w:pPr>
              <w:pStyle w:val="Lentelsvidus"/>
              <w:keepNext/>
            </w:pPr>
            <w:r w:rsidRPr="00E82DE8">
              <w:t>16,00–17,00</w:t>
            </w:r>
          </w:p>
        </w:tc>
        <w:tc>
          <w:tcPr>
            <w:tcW w:w="1843" w:type="dxa"/>
            <w:vAlign w:val="center"/>
          </w:tcPr>
          <w:p w14:paraId="4DEE5FEA" w14:textId="15E3DD46" w:rsidR="001C5E57" w:rsidRPr="00E82DE8" w:rsidRDefault="001C5E57" w:rsidP="00765F6F">
            <w:pPr>
              <w:pStyle w:val="Lentelsvidus"/>
              <w:keepNext/>
            </w:pPr>
            <w:r w:rsidRPr="00E82DE8">
              <w:t>17,00–17,75</w:t>
            </w:r>
          </w:p>
        </w:tc>
      </w:tr>
      <w:tr w:rsidR="001C5E57" w:rsidRPr="00E82DE8" w14:paraId="6A028E2B" w14:textId="77777777" w:rsidTr="00765F6F">
        <w:tc>
          <w:tcPr>
            <w:tcW w:w="2830" w:type="dxa"/>
            <w:vAlign w:val="center"/>
          </w:tcPr>
          <w:p w14:paraId="28B877F9" w14:textId="77777777" w:rsidR="001C5E57" w:rsidRPr="00E82DE8" w:rsidRDefault="001C5E57" w:rsidP="00765F6F">
            <w:pPr>
              <w:pStyle w:val="Lentelsvidus"/>
              <w:keepNext/>
              <w:jc w:val="left"/>
            </w:pPr>
            <w:r w:rsidRPr="00E82DE8">
              <w:t xml:space="preserve">Matavimo vietai priskirtas plotas </w:t>
            </w:r>
            <w:r w:rsidRPr="00E82DE8">
              <w:rPr>
                <w:i/>
              </w:rPr>
              <w:t>F</w:t>
            </w:r>
            <w:r w:rsidRPr="00E82DE8">
              <w:t>, m</w:t>
            </w:r>
            <w:r w:rsidRPr="00E82DE8">
              <w:rPr>
                <w:vertAlign w:val="superscript"/>
              </w:rPr>
              <w:t>2</w:t>
            </w:r>
          </w:p>
        </w:tc>
        <w:tc>
          <w:tcPr>
            <w:tcW w:w="1843" w:type="dxa"/>
            <w:vAlign w:val="center"/>
          </w:tcPr>
          <w:p w14:paraId="47DF4886" w14:textId="2CEABAFE" w:rsidR="001C5E57" w:rsidRPr="00E82DE8" w:rsidRDefault="001C5E57" w:rsidP="00765F6F">
            <w:pPr>
              <w:pStyle w:val="Lentelsvidus"/>
              <w:keepNext/>
            </w:pPr>
            <w:r w:rsidRPr="00E82DE8">
              <w:rPr>
                <w:i/>
              </w:rPr>
              <w:t>F</w:t>
            </w:r>
            <w:r w:rsidRPr="00E82DE8">
              <w:t xml:space="preserve"> = 3,50 × 1000 = = 3500</w:t>
            </w:r>
          </w:p>
        </w:tc>
        <w:tc>
          <w:tcPr>
            <w:tcW w:w="1843" w:type="dxa"/>
            <w:vAlign w:val="center"/>
          </w:tcPr>
          <w:p w14:paraId="5BEE17F1" w14:textId="5E4375D7" w:rsidR="001C5E57" w:rsidRPr="00E82DE8" w:rsidRDefault="001C5E57" w:rsidP="00765F6F">
            <w:pPr>
              <w:pStyle w:val="Lentelsvidus"/>
              <w:keepNext/>
            </w:pPr>
            <w:r w:rsidRPr="00E82DE8">
              <w:rPr>
                <w:i/>
              </w:rPr>
              <w:t>F</w:t>
            </w:r>
            <w:r w:rsidRPr="00E82DE8">
              <w:t xml:space="preserve"> = 3,50 × 750 = = 2625</w:t>
            </w:r>
          </w:p>
        </w:tc>
      </w:tr>
      <w:tr w:rsidR="001C5E57" w:rsidRPr="00E82DE8" w14:paraId="0D97E91A" w14:textId="77777777" w:rsidTr="00765F6F">
        <w:tc>
          <w:tcPr>
            <w:tcW w:w="2830" w:type="dxa"/>
            <w:vAlign w:val="center"/>
          </w:tcPr>
          <w:p w14:paraId="7F14FDDB" w14:textId="77777777" w:rsidR="001C5E57" w:rsidRPr="00E82DE8" w:rsidRDefault="001C5E57" w:rsidP="00765F6F">
            <w:pPr>
              <w:pStyle w:val="Lentelsvidus"/>
              <w:keepNext/>
              <w:jc w:val="left"/>
            </w:pPr>
            <w:r w:rsidRPr="00E82DE8">
              <w:t>Išmatuota vertė, m/km</w:t>
            </w:r>
          </w:p>
        </w:tc>
        <w:tc>
          <w:tcPr>
            <w:tcW w:w="1843" w:type="dxa"/>
            <w:vAlign w:val="center"/>
          </w:tcPr>
          <w:p w14:paraId="635BAC86" w14:textId="7770B8AB" w:rsidR="001C5E57" w:rsidRPr="00E82DE8" w:rsidRDefault="001C5E57" w:rsidP="00765F6F">
            <w:pPr>
              <w:pStyle w:val="Lentelsvidus"/>
              <w:keepNext/>
            </w:pPr>
            <w:r w:rsidRPr="00E82DE8">
              <w:t>2,04</w:t>
            </w:r>
          </w:p>
        </w:tc>
        <w:tc>
          <w:tcPr>
            <w:tcW w:w="1843" w:type="dxa"/>
            <w:vAlign w:val="center"/>
          </w:tcPr>
          <w:p w14:paraId="4EF67528" w14:textId="782C0297" w:rsidR="001C5E57" w:rsidRPr="00E82DE8" w:rsidRDefault="001C5E57" w:rsidP="00765F6F">
            <w:pPr>
              <w:pStyle w:val="Lentelsvidus"/>
              <w:keepNext/>
            </w:pPr>
            <w:r w:rsidRPr="00E82DE8">
              <w:t>2,20</w:t>
            </w:r>
          </w:p>
        </w:tc>
      </w:tr>
      <w:tr w:rsidR="001C5E57" w:rsidRPr="00E82DE8" w14:paraId="3762F4CC" w14:textId="77777777" w:rsidTr="003E11B1">
        <w:tc>
          <w:tcPr>
            <w:tcW w:w="2830" w:type="dxa"/>
            <w:vAlign w:val="center"/>
          </w:tcPr>
          <w:p w14:paraId="58018A50" w14:textId="39D584EF" w:rsidR="001C5E57" w:rsidRPr="00E82DE8" w:rsidRDefault="001C5E57" w:rsidP="00765F6F">
            <w:pPr>
              <w:pStyle w:val="Lentelsvidus"/>
              <w:keepNext/>
              <w:jc w:val="left"/>
            </w:pPr>
            <w:r w:rsidRPr="00E82DE8">
              <w:t>Ribinė vertė, m/km</w:t>
            </w:r>
          </w:p>
        </w:tc>
        <w:tc>
          <w:tcPr>
            <w:tcW w:w="3686" w:type="dxa"/>
            <w:gridSpan w:val="2"/>
            <w:vAlign w:val="center"/>
          </w:tcPr>
          <w:p w14:paraId="58076572" w14:textId="6BC4762B" w:rsidR="001C5E57" w:rsidRPr="00E82DE8" w:rsidRDefault="001C5E57" w:rsidP="00765F6F">
            <w:pPr>
              <w:pStyle w:val="Lentelsvidus"/>
              <w:keepNext/>
            </w:pPr>
            <w:r w:rsidRPr="00E82DE8">
              <w:t>2,0</w:t>
            </w:r>
          </w:p>
        </w:tc>
      </w:tr>
      <w:tr w:rsidR="001C5E57" w:rsidRPr="00E82DE8" w14:paraId="191B3C59" w14:textId="77777777" w:rsidTr="00765F6F">
        <w:tc>
          <w:tcPr>
            <w:tcW w:w="2830" w:type="dxa"/>
            <w:vAlign w:val="center"/>
          </w:tcPr>
          <w:p w14:paraId="3AAFC84F" w14:textId="77777777" w:rsidR="001C5E57" w:rsidRPr="00E82DE8" w:rsidRDefault="001C5E57" w:rsidP="00765F6F">
            <w:pPr>
              <w:pStyle w:val="Lentelsvidus"/>
              <w:keepNext/>
              <w:jc w:val="left"/>
            </w:pPr>
            <w:r w:rsidRPr="00E82DE8">
              <w:t xml:space="preserve">Lygumo vertės viršijimas </w:t>
            </w:r>
            <w:r w:rsidRPr="00E82DE8">
              <w:rPr>
                <w:i/>
              </w:rPr>
              <w:t>p</w:t>
            </w:r>
            <w:r w:rsidRPr="00E82DE8">
              <w:rPr>
                <w:vertAlign w:val="subscript"/>
              </w:rPr>
              <w:t>i</w:t>
            </w:r>
            <w:r w:rsidRPr="00E82DE8">
              <w:t>, m/km</w:t>
            </w:r>
          </w:p>
        </w:tc>
        <w:tc>
          <w:tcPr>
            <w:tcW w:w="1843" w:type="dxa"/>
            <w:vAlign w:val="center"/>
          </w:tcPr>
          <w:p w14:paraId="04A4424A" w14:textId="3106D954" w:rsidR="001C5E57" w:rsidRPr="00E82DE8" w:rsidRDefault="001C5E57" w:rsidP="00765F6F">
            <w:pPr>
              <w:pStyle w:val="Lentelsvidus"/>
              <w:keepNext/>
            </w:pPr>
            <w:r w:rsidRPr="00E82DE8">
              <w:t>0,04</w:t>
            </w:r>
          </w:p>
        </w:tc>
        <w:tc>
          <w:tcPr>
            <w:tcW w:w="1843" w:type="dxa"/>
            <w:vAlign w:val="center"/>
          </w:tcPr>
          <w:p w14:paraId="2C8FBE37" w14:textId="58A9295A" w:rsidR="001C5E57" w:rsidRPr="00E82DE8" w:rsidRDefault="001C5E57" w:rsidP="00765F6F">
            <w:pPr>
              <w:pStyle w:val="Lentelsvidus"/>
              <w:keepNext/>
            </w:pPr>
            <w:r w:rsidRPr="00E82DE8">
              <w:t>0,20</w:t>
            </w:r>
          </w:p>
        </w:tc>
      </w:tr>
    </w:tbl>
    <w:p w14:paraId="1B4270C9" w14:textId="77777777" w:rsidR="001C5E57" w:rsidRPr="00E82DE8" w:rsidRDefault="001C5E57" w:rsidP="0077453A">
      <w:pPr>
        <w:pStyle w:val="Tekstas"/>
      </w:pPr>
    </w:p>
    <w:p w14:paraId="6B4E958A" w14:textId="5D215595" w:rsidR="00746253" w:rsidRPr="00E82DE8" w:rsidRDefault="00000000">
      <w:pPr>
        <w:pStyle w:val="Tekstas"/>
      </w:pPr>
      <m:oMathPara>
        <m:oMath>
          <m:sSub>
            <m:sSubPr>
              <m:ctrlPr>
                <w:rPr>
                  <w:rFonts w:ascii="Cambria Math" w:hAnsi="Cambria Math"/>
                  <w:i/>
                </w:rPr>
              </m:ctrlPr>
            </m:sSubPr>
            <m:e>
              <m:r>
                <w:rPr>
                  <w:rFonts w:ascii="Cambria Math"/>
                </w:rPr>
                <m:t>A</m:t>
              </m:r>
            </m:e>
            <m:sub>
              <m:r>
                <w:rPr>
                  <w:rFonts w:ascii="Cambria Math"/>
                </w:rPr>
                <m:t>l</m:t>
              </m:r>
            </m:sub>
          </m:sSub>
          <m:r>
            <w:rPr>
              <w:rFonts w:ascii="Cambria Math"/>
            </w:rPr>
            <m:t>=</m:t>
          </m:r>
          <m:d>
            <m:dPr>
              <m:ctrlPr>
                <w:rPr>
                  <w:rFonts w:ascii="Cambria Math" w:hAnsi="Cambria Math"/>
                  <w:i/>
                </w:rPr>
              </m:ctrlPr>
            </m:dPr>
            <m:e>
              <m:r>
                <w:rPr>
                  <w:rFonts w:ascii="Cambria Math"/>
                </w:rPr>
                <m:t>0,6</m:t>
              </m:r>
              <m:r>
                <w:rPr>
                  <w:rFonts w:ascii="Cambria Math"/>
                </w:rPr>
                <m:t>×</m:t>
              </m:r>
              <m:r>
                <w:rPr>
                  <w:rFonts w:ascii="Cambria Math"/>
                </w:rPr>
                <m:t>20</m:t>
              </m:r>
              <m:r>
                <w:rPr>
                  <w:rFonts w:ascii="Cambria Math"/>
                </w:rPr>
                <m:t>×</m:t>
              </m:r>
              <m:r>
                <w:rPr>
                  <w:rFonts w:ascii="Cambria Math"/>
                </w:rPr>
                <m:t>3500</m:t>
              </m:r>
              <m:r>
                <w:rPr>
                  <w:rFonts w:ascii="Cambria Math"/>
                </w:rPr>
                <m:t>×</m:t>
              </m:r>
              <m:r>
                <w:rPr>
                  <w:rFonts w:ascii="Cambria Math"/>
                </w:rPr>
                <m:t>0,04</m:t>
              </m:r>
            </m:e>
          </m:d>
          <m:r>
            <w:rPr>
              <w:rFonts w:ascii="Cambria Math"/>
            </w:rPr>
            <m:t>+</m:t>
          </m:r>
          <m:d>
            <m:dPr>
              <m:ctrlPr>
                <w:rPr>
                  <w:rFonts w:ascii="Cambria Math" w:hAnsi="Cambria Math"/>
                  <w:i/>
                </w:rPr>
              </m:ctrlPr>
            </m:dPr>
            <m:e>
              <m:r>
                <w:rPr>
                  <w:rFonts w:ascii="Cambria Math"/>
                </w:rPr>
                <m:t>0,6</m:t>
              </m:r>
              <m:r>
                <w:rPr>
                  <w:rFonts w:ascii="Cambria Math"/>
                </w:rPr>
                <m:t>×</m:t>
              </m:r>
              <m:r>
                <w:rPr>
                  <w:rFonts w:ascii="Cambria Math"/>
                </w:rPr>
                <m:t>20</m:t>
              </m:r>
              <m:r>
                <w:rPr>
                  <w:rFonts w:ascii="Cambria Math"/>
                </w:rPr>
                <m:t>×</m:t>
              </m:r>
              <m:r>
                <w:rPr>
                  <w:rFonts w:ascii="Cambria Math"/>
                </w:rPr>
                <m:t>2625</m:t>
              </m:r>
              <m:r>
                <w:rPr>
                  <w:rFonts w:ascii="Cambria Math"/>
                </w:rPr>
                <m:t>×</m:t>
              </m:r>
              <m:r>
                <w:rPr>
                  <w:rFonts w:ascii="Cambria Math"/>
                </w:rPr>
                <m:t>0,20</m:t>
              </m:r>
            </m:e>
          </m:d>
          <m:r>
            <w:rPr>
              <w:rFonts w:ascii="Cambria Math"/>
              <w:lang w:val="en-GB"/>
            </w:rPr>
            <m:t>=7980 Eur.</m:t>
          </m:r>
          <m:r>
            <m:rPr>
              <m:sty m:val="p"/>
            </m:rPr>
            <w:rPr>
              <w:rFonts w:ascii="Cambria Math"/>
            </w:rPr>
            <w:br/>
          </m:r>
        </m:oMath>
      </m:oMathPara>
    </w:p>
    <w:p w14:paraId="7BE430B2" w14:textId="6BAD6BE4" w:rsidR="008974E4" w:rsidRPr="00E82DE8" w:rsidRDefault="008974E4" w:rsidP="008974E4">
      <w:pPr>
        <w:pStyle w:val="Antrat4"/>
      </w:pPr>
      <w:r w:rsidRPr="00E82DE8">
        <w:t>Lygumo, išmatuoto 3 m ilgio liniuote, ribinių verčių viršijimas</w:t>
      </w:r>
    </w:p>
    <w:p w14:paraId="7C2D29E7" w14:textId="4B91C52B" w:rsidR="008974E4" w:rsidRPr="00E82DE8" w:rsidRDefault="008974E4" w:rsidP="003266DF">
      <w:pPr>
        <w:pStyle w:val="PastrL1"/>
        <w:numPr>
          <w:ilvl w:val="0"/>
          <w:numId w:val="15"/>
        </w:numPr>
        <w:ind w:left="0" w:firstLine="567"/>
      </w:pPr>
      <w:r w:rsidRPr="00E82DE8">
        <w:t xml:space="preserve">Jeigu prošvaisos po 3 m ilgio liniuote viršija </w:t>
      </w:r>
      <w:r w:rsidR="005962EF" w:rsidRPr="00E82DE8">
        <w:fldChar w:fldCharType="begin"/>
      </w:r>
      <w:r w:rsidR="005962EF" w:rsidRPr="00E82DE8">
        <w:instrText xml:space="preserve"> REF _Ref129121048 \r \h </w:instrText>
      </w:r>
      <w:r w:rsidR="00712377" w:rsidRPr="009F4188">
        <w:instrText xml:space="preserve"> \* MERGEFORMAT </w:instrText>
      </w:r>
      <w:r w:rsidR="005962EF" w:rsidRPr="00E82DE8">
        <w:fldChar w:fldCharType="separate"/>
      </w:r>
      <w:r w:rsidR="00765F6F">
        <w:t xml:space="preserve">11 </w:t>
      </w:r>
      <w:r w:rsidR="005962EF" w:rsidRPr="00E82DE8">
        <w:fldChar w:fldCharType="end"/>
      </w:r>
      <w:r w:rsidRPr="00E82DE8">
        <w:t>lentelėje pateiktas ribines vertes, t</w:t>
      </w:r>
      <w:r w:rsidR="00D606A5" w:rsidRPr="00E82DE8">
        <w:t>uomet</w:t>
      </w:r>
      <w:r w:rsidRPr="00E82DE8">
        <w:t xml:space="preserve"> piniginės išskaitos apskaičiuojamos pagal formulę:</w:t>
      </w:r>
    </w:p>
    <w:p w14:paraId="7710F619" w14:textId="65630547" w:rsidR="008974E4" w:rsidRPr="00E82DE8" w:rsidRDefault="008974E4" w:rsidP="008974E4">
      <w:pPr>
        <w:pStyle w:val="Formule"/>
      </w:pPr>
      <w:r w:rsidRPr="00C17C1D">
        <w:rPr>
          <w:position w:val="-12"/>
        </w:rPr>
        <w:object w:dxaOrig="2280" w:dyaOrig="400" w14:anchorId="71F79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1pt" o:ole="">
            <v:imagedata r:id="rId14" o:title=""/>
          </v:shape>
          <o:OLEObject Type="Embed" ProgID="Equation.3" ShapeID="_x0000_i1025" DrawAspect="Content" ObjectID="_1744538867" r:id="rId15"/>
        </w:object>
      </w:r>
      <w:r w:rsidRPr="00E82DE8">
        <w:t>,</w:t>
      </w:r>
    </w:p>
    <w:p w14:paraId="248DBC08" w14:textId="77777777" w:rsidR="008974E4" w:rsidRPr="00E82DE8" w:rsidRDefault="008974E4" w:rsidP="008974E4">
      <w:pPr>
        <w:pStyle w:val="Tekstas"/>
      </w:pPr>
      <w:r w:rsidRPr="00E82DE8">
        <w:t>kur:</w:t>
      </w:r>
    </w:p>
    <w:p w14:paraId="6C735778" w14:textId="77777777" w:rsidR="008974E4" w:rsidRPr="00E82DE8" w:rsidRDefault="008974E4" w:rsidP="008974E4">
      <w:pPr>
        <w:pStyle w:val="Tekstas"/>
      </w:pPr>
      <w:r w:rsidRPr="00E82DE8">
        <w:rPr>
          <w:i/>
        </w:rPr>
        <w:lastRenderedPageBreak/>
        <w:t>A</w:t>
      </w:r>
      <w:r w:rsidRPr="00E82DE8">
        <w:rPr>
          <w:vertAlign w:val="subscript"/>
        </w:rPr>
        <w:t>l</w:t>
      </w:r>
      <w:r w:rsidRPr="00E82DE8">
        <w:t xml:space="preserve"> – piniginės išskaitos (Eur);</w:t>
      </w:r>
    </w:p>
    <w:p w14:paraId="63C45067" w14:textId="0F030DB1" w:rsidR="008974E4" w:rsidRPr="00E82DE8" w:rsidRDefault="008974E4" w:rsidP="008974E4">
      <w:pPr>
        <w:pStyle w:val="Tekstas"/>
      </w:pPr>
      <w:r w:rsidRPr="00E82DE8">
        <w:rPr>
          <w:i/>
        </w:rPr>
        <w:t>p</w:t>
      </w:r>
      <w:r w:rsidRPr="00E82DE8">
        <w:rPr>
          <w:vertAlign w:val="subscript"/>
        </w:rPr>
        <w:t>i</w:t>
      </w:r>
      <w:r w:rsidRPr="00E82DE8">
        <w:t xml:space="preserve"> – lygumo ribinės vertės viršijimas matavimo vietoje </w:t>
      </w:r>
      <w:r w:rsidRPr="00E82DE8">
        <w:rPr>
          <w:i/>
        </w:rPr>
        <w:t>i</w:t>
      </w:r>
      <w:r w:rsidRPr="00E82DE8">
        <w:t xml:space="preserve"> (</w:t>
      </w:r>
      <w:proofErr w:type="spellStart"/>
      <w:r w:rsidRPr="00E82DE8">
        <w:t>absoliut</w:t>
      </w:r>
      <w:proofErr w:type="spellEnd"/>
      <w:r w:rsidRPr="00E82DE8">
        <w:t xml:space="preserve">.) (mm), nustatomas imant skirtumą tarp išmatuotos lygumo vertės ir taisyklių </w:t>
      </w:r>
      <w:r w:rsidR="005962EF" w:rsidRPr="00E82DE8">
        <w:fldChar w:fldCharType="begin"/>
      </w:r>
      <w:r w:rsidR="005962EF" w:rsidRPr="00E82DE8">
        <w:instrText xml:space="preserve"> REF _Ref129121048 \r \h </w:instrText>
      </w:r>
      <w:r w:rsidR="00712377" w:rsidRPr="009F4188">
        <w:instrText xml:space="preserve"> \* MERGEFORMAT </w:instrText>
      </w:r>
      <w:r w:rsidR="005962EF" w:rsidRPr="00E82DE8">
        <w:fldChar w:fldCharType="separate"/>
      </w:r>
      <w:r w:rsidR="00765F6F">
        <w:t xml:space="preserve">11 </w:t>
      </w:r>
      <w:r w:rsidR="005962EF" w:rsidRPr="00E82DE8">
        <w:fldChar w:fldCharType="end"/>
      </w:r>
      <w:r w:rsidRPr="00E82DE8">
        <w:t>lentelėje ar kitame techniniame dokumente nurodytos lygumo ribinės vertės;</w:t>
      </w:r>
    </w:p>
    <w:p w14:paraId="26638356" w14:textId="433B34E6" w:rsidR="00765F6F" w:rsidRPr="00765F6F" w:rsidRDefault="00765F6F" w:rsidP="008974E4">
      <w:pPr>
        <w:pStyle w:val="Tekstas"/>
        <w:rPr>
          <w:iCs/>
        </w:rPr>
      </w:pPr>
      <w:r w:rsidRPr="00765F6F">
        <w:rPr>
          <w:i/>
        </w:rPr>
        <w:t>P</w:t>
      </w:r>
      <w:r w:rsidRPr="00765F6F">
        <w:rPr>
          <w:iCs/>
        </w:rPr>
        <w:t xml:space="preserve"> – pagal 322 punktą perskaičiuota vienetinė atsiskaitymo kaina (Eur/m</w:t>
      </w:r>
      <w:r w:rsidRPr="00814F7A">
        <w:rPr>
          <w:iCs/>
          <w:vertAlign w:val="superscript"/>
        </w:rPr>
        <w:t>2</w:t>
      </w:r>
      <w:r w:rsidRPr="00765F6F">
        <w:rPr>
          <w:iCs/>
        </w:rPr>
        <w:t>);</w:t>
      </w:r>
    </w:p>
    <w:p w14:paraId="1CECF910" w14:textId="40B2CCB1" w:rsidR="008974E4" w:rsidRPr="00E82DE8" w:rsidRDefault="008974E4" w:rsidP="008974E4">
      <w:pPr>
        <w:pStyle w:val="Tekstas"/>
      </w:pPr>
      <w:r w:rsidRPr="00E82DE8">
        <w:rPr>
          <w:i/>
        </w:rPr>
        <w:t>B</w:t>
      </w:r>
      <w:r w:rsidRPr="00E82DE8">
        <w:t xml:space="preserve"> – matavimo vietai priklausančio ruožo plotis (m).</w:t>
      </w:r>
    </w:p>
    <w:p w14:paraId="4A1B9CF9" w14:textId="2813A090" w:rsidR="008974E4" w:rsidRPr="00E82DE8" w:rsidRDefault="008974E4" w:rsidP="003266DF">
      <w:pPr>
        <w:pStyle w:val="PastrL1"/>
        <w:numPr>
          <w:ilvl w:val="0"/>
          <w:numId w:val="15"/>
        </w:numPr>
        <w:ind w:left="0" w:firstLine="567"/>
      </w:pPr>
      <w:r w:rsidRPr="00E82DE8">
        <w:t xml:space="preserve">Skaičiuojant pinigines išskaitas, reikšmės </w:t>
      </w:r>
      <w:r w:rsidRPr="00E82DE8">
        <w:rPr>
          <w:i/>
        </w:rPr>
        <w:t>p</w:t>
      </w:r>
      <w:r w:rsidRPr="00E82DE8">
        <w:rPr>
          <w:vertAlign w:val="subscript"/>
        </w:rPr>
        <w:t>i</w:t>
      </w:r>
      <w:r w:rsidRPr="00E82DE8">
        <w:t xml:space="preserve"> pirmiausia pakeliamos kvadratu, o iš gautų rezultatų apskaičiuojama galutinė suma </w:t>
      </w:r>
      <w:r w:rsidRPr="00E82DE8">
        <w:rPr>
          <w:i/>
        </w:rPr>
        <w:t>p</w:t>
      </w:r>
      <w:r w:rsidRPr="00E82DE8">
        <w:rPr>
          <w:vertAlign w:val="subscript"/>
        </w:rPr>
        <w:t>i</w:t>
      </w:r>
      <w:r w:rsidRPr="00E82DE8">
        <w:rPr>
          <w:vertAlign w:val="superscript"/>
        </w:rPr>
        <w:t>2</w:t>
      </w:r>
      <w:r w:rsidRPr="00E82DE8">
        <w:t>.</w:t>
      </w:r>
    </w:p>
    <w:p w14:paraId="2061E536" w14:textId="36409D7D" w:rsidR="008974E4" w:rsidRPr="00E82DE8" w:rsidRDefault="008974E4" w:rsidP="003266DF">
      <w:pPr>
        <w:pStyle w:val="PastrL1"/>
        <w:numPr>
          <w:ilvl w:val="0"/>
          <w:numId w:val="15"/>
        </w:numPr>
        <w:ind w:left="0" w:firstLine="567"/>
      </w:pPr>
      <w:r w:rsidRPr="00E82DE8">
        <w:t xml:space="preserve">Piniginės išskaitos už lygumo ribinių verčių viršijimą gali būti skaičiuojamos, kai </w:t>
      </w:r>
      <w:r w:rsidRPr="00E82DE8">
        <w:rPr>
          <w:i/>
        </w:rPr>
        <w:t>p</w:t>
      </w:r>
      <w:r w:rsidRPr="00E82DE8">
        <w:t xml:space="preserve"> reikšmė yra nuo 1 iki 5.</w:t>
      </w:r>
    </w:p>
    <w:p w14:paraId="66A2F98B" w14:textId="77777777" w:rsidR="008974E4" w:rsidRPr="00E82DE8" w:rsidRDefault="008974E4" w:rsidP="008974E4">
      <w:pPr>
        <w:pStyle w:val="Tekstas"/>
        <w:rPr>
          <w:i/>
        </w:rPr>
      </w:pPr>
      <w:r w:rsidRPr="00E82DE8">
        <w:rPr>
          <w:i/>
        </w:rPr>
        <w:t>Pavyzdys:</w:t>
      </w:r>
    </w:p>
    <w:p w14:paraId="154C3ACA" w14:textId="77777777" w:rsidR="008974E4" w:rsidRPr="00E82DE8" w:rsidRDefault="008974E4" w:rsidP="008974E4">
      <w:pPr>
        <w:pStyle w:val="Tekstas"/>
      </w:pPr>
      <w:r w:rsidRPr="00E82DE8">
        <w:t xml:space="preserve">Automagistralėje įrengta sustojimo juosta, kurios plotis </w:t>
      </w:r>
      <w:r w:rsidRPr="00E82DE8">
        <w:rPr>
          <w:i/>
        </w:rPr>
        <w:t>B</w:t>
      </w:r>
      <w:r w:rsidRPr="00E82DE8">
        <w:t xml:space="preserve"> = 2,5 m.</w:t>
      </w:r>
    </w:p>
    <w:p w14:paraId="28782370" w14:textId="6FEEC436" w:rsidR="008974E4" w:rsidRPr="00E82DE8" w:rsidRDefault="008974E4" w:rsidP="008974E4">
      <w:pPr>
        <w:pStyle w:val="Tekstas"/>
      </w:pPr>
      <w:r w:rsidRPr="00E82DE8">
        <w:t>Sustojimo juost</w:t>
      </w:r>
      <w:r w:rsidR="007A2B53" w:rsidRPr="00E82DE8">
        <w:t>os asfalto viršutinis sluoksnis</w:t>
      </w:r>
      <w:r w:rsidRPr="00E82DE8">
        <w:t xml:space="preserve"> įrengta</w:t>
      </w:r>
      <w:r w:rsidR="007A2B53" w:rsidRPr="00E82DE8">
        <w:t>s</w:t>
      </w:r>
      <w:r w:rsidRPr="00E82DE8">
        <w:t xml:space="preserve"> iš skaldos ir mastikos asfalto (SMA), kurio vienetinė atsiskaitymo kaina </w:t>
      </w:r>
      <w:r w:rsidRPr="00E82DE8">
        <w:rPr>
          <w:i/>
        </w:rPr>
        <w:t>P</w:t>
      </w:r>
      <w:r w:rsidRPr="00E82DE8">
        <w:t xml:space="preserve"> = 30 Eur/m</w:t>
      </w:r>
      <w:r w:rsidRPr="00E82DE8">
        <w:rPr>
          <w:vertAlign w:val="superscript"/>
        </w:rPr>
        <w:t>2</w:t>
      </w:r>
      <w:r w:rsidRPr="00E82DE8">
        <w:t>.</w:t>
      </w:r>
    </w:p>
    <w:p w14:paraId="23F4412D" w14:textId="77777777" w:rsidR="008974E4" w:rsidRPr="00E82DE8" w:rsidRDefault="008974E4" w:rsidP="008974E4">
      <w:pPr>
        <w:pStyle w:val="Tekstas"/>
      </w:pPr>
      <w:r w:rsidRPr="00E82DE8">
        <w:t>Dangos lygumas matuotas apytiksliai kas 50 m.</w:t>
      </w:r>
    </w:p>
    <w:p w14:paraId="6C752BBE" w14:textId="77777777" w:rsidR="008974E4" w:rsidRPr="00E82DE8" w:rsidRDefault="008974E4" w:rsidP="008974E4">
      <w:pPr>
        <w:pStyle w:val="Tekstas"/>
      </w:pPr>
      <w:r w:rsidRPr="00E82DE8">
        <w:t>Lygumo, matuojant prošvaisas 3 m ilgio liniuote, ribinė vertė – 4 mm.</w:t>
      </w:r>
    </w:p>
    <w:p w14:paraId="60BE090D" w14:textId="661C1467" w:rsidR="008974E4" w:rsidRPr="00E82DE8" w:rsidRDefault="008974E4" w:rsidP="008974E4">
      <w:pPr>
        <w:pStyle w:val="Tekstas"/>
      </w:pPr>
      <w:r w:rsidRPr="00E82DE8">
        <w:t>Išmatuotos lygumo vertės ribines vertes viršija matavimo vietose: 4,65 km, 4,80 km, 5,15 km, 5,30 km, 5,60 km, 5,90 ir 5,95 km.</w:t>
      </w:r>
    </w:p>
    <w:tbl>
      <w:tblPr>
        <w:tblStyle w:val="Lentelstinklelis"/>
        <w:tblW w:w="9634" w:type="dxa"/>
        <w:tblLook w:val="04A0" w:firstRow="1" w:lastRow="0" w:firstColumn="1" w:lastColumn="0" w:noHBand="0" w:noVBand="1"/>
      </w:tblPr>
      <w:tblGrid>
        <w:gridCol w:w="3539"/>
        <w:gridCol w:w="709"/>
        <w:gridCol w:w="709"/>
        <w:gridCol w:w="708"/>
        <w:gridCol w:w="709"/>
        <w:gridCol w:w="709"/>
        <w:gridCol w:w="709"/>
        <w:gridCol w:w="708"/>
        <w:gridCol w:w="1134"/>
      </w:tblGrid>
      <w:tr w:rsidR="007A2B53" w:rsidRPr="00E82DE8" w14:paraId="453D33BF" w14:textId="77777777" w:rsidTr="007A2B53">
        <w:tc>
          <w:tcPr>
            <w:tcW w:w="3539" w:type="dxa"/>
            <w:vAlign w:val="center"/>
          </w:tcPr>
          <w:p w14:paraId="362248C5" w14:textId="36E01231" w:rsidR="007A2B53" w:rsidRPr="00E82DE8" w:rsidRDefault="007A2B53" w:rsidP="00867D61">
            <w:pPr>
              <w:pStyle w:val="Lentelsvidus"/>
              <w:keepNext/>
              <w:jc w:val="left"/>
            </w:pPr>
            <w:r w:rsidRPr="00E82DE8">
              <w:t xml:space="preserve">Matavimo vieta </w:t>
            </w:r>
            <w:r w:rsidRPr="00E82DE8">
              <w:rPr>
                <w:i/>
              </w:rPr>
              <w:t>i</w:t>
            </w:r>
          </w:p>
        </w:tc>
        <w:tc>
          <w:tcPr>
            <w:tcW w:w="709" w:type="dxa"/>
            <w:vAlign w:val="center"/>
          </w:tcPr>
          <w:p w14:paraId="5C4E835C" w14:textId="6A3BCF62" w:rsidR="007A2B53" w:rsidRPr="00E82DE8" w:rsidRDefault="007A2B53" w:rsidP="00867D61">
            <w:pPr>
              <w:pStyle w:val="Lentelsvidus"/>
              <w:keepNext/>
            </w:pPr>
            <w:r w:rsidRPr="00E82DE8">
              <w:t>4,65 km</w:t>
            </w:r>
          </w:p>
        </w:tc>
        <w:tc>
          <w:tcPr>
            <w:tcW w:w="709" w:type="dxa"/>
            <w:vAlign w:val="center"/>
          </w:tcPr>
          <w:p w14:paraId="4B123970" w14:textId="6AFB6D7F" w:rsidR="007A2B53" w:rsidRPr="00E82DE8" w:rsidRDefault="007A2B53" w:rsidP="00867D61">
            <w:pPr>
              <w:pStyle w:val="Lentelsvidus"/>
              <w:keepNext/>
            </w:pPr>
            <w:r w:rsidRPr="00E82DE8">
              <w:t>4,80 km</w:t>
            </w:r>
          </w:p>
        </w:tc>
        <w:tc>
          <w:tcPr>
            <w:tcW w:w="708" w:type="dxa"/>
            <w:vAlign w:val="center"/>
          </w:tcPr>
          <w:p w14:paraId="15324F70" w14:textId="4AA49D11" w:rsidR="007A2B53" w:rsidRPr="00E82DE8" w:rsidRDefault="007A2B53" w:rsidP="00867D61">
            <w:pPr>
              <w:pStyle w:val="Lentelsvidus"/>
              <w:keepNext/>
            </w:pPr>
            <w:r w:rsidRPr="00E82DE8">
              <w:t>5,15 km</w:t>
            </w:r>
          </w:p>
        </w:tc>
        <w:tc>
          <w:tcPr>
            <w:tcW w:w="709" w:type="dxa"/>
            <w:vAlign w:val="center"/>
          </w:tcPr>
          <w:p w14:paraId="461E35AF" w14:textId="282A7FCD" w:rsidR="007A2B53" w:rsidRPr="00E82DE8" w:rsidRDefault="007A2B53" w:rsidP="00867D61">
            <w:pPr>
              <w:pStyle w:val="Lentelsvidus"/>
              <w:keepNext/>
            </w:pPr>
            <w:r w:rsidRPr="00E82DE8">
              <w:t>5,30 km</w:t>
            </w:r>
          </w:p>
        </w:tc>
        <w:tc>
          <w:tcPr>
            <w:tcW w:w="709" w:type="dxa"/>
            <w:vAlign w:val="center"/>
          </w:tcPr>
          <w:p w14:paraId="0FFE44AE" w14:textId="0CE00B20" w:rsidR="007A2B53" w:rsidRPr="00E82DE8" w:rsidRDefault="007A2B53" w:rsidP="00867D61">
            <w:pPr>
              <w:pStyle w:val="Lentelsvidus"/>
              <w:keepNext/>
            </w:pPr>
            <w:r w:rsidRPr="00E82DE8">
              <w:t>5,60 km</w:t>
            </w:r>
          </w:p>
        </w:tc>
        <w:tc>
          <w:tcPr>
            <w:tcW w:w="709" w:type="dxa"/>
            <w:vAlign w:val="center"/>
          </w:tcPr>
          <w:p w14:paraId="289D9357" w14:textId="0A1772F1" w:rsidR="007A2B53" w:rsidRPr="00E82DE8" w:rsidRDefault="007A2B53" w:rsidP="00867D61">
            <w:pPr>
              <w:pStyle w:val="Lentelsvidus"/>
              <w:keepNext/>
            </w:pPr>
            <w:r w:rsidRPr="00E82DE8">
              <w:t>5,90 km</w:t>
            </w:r>
          </w:p>
        </w:tc>
        <w:tc>
          <w:tcPr>
            <w:tcW w:w="708" w:type="dxa"/>
            <w:vAlign w:val="center"/>
          </w:tcPr>
          <w:p w14:paraId="402A3910" w14:textId="40A13063" w:rsidR="007A2B53" w:rsidRPr="00E82DE8" w:rsidRDefault="007A2B53" w:rsidP="00867D61">
            <w:pPr>
              <w:pStyle w:val="Lentelsvidus"/>
              <w:keepNext/>
            </w:pPr>
            <w:r w:rsidRPr="00E82DE8">
              <w:t>5,95 km</w:t>
            </w:r>
          </w:p>
        </w:tc>
        <w:tc>
          <w:tcPr>
            <w:tcW w:w="1134" w:type="dxa"/>
            <w:vMerge w:val="restart"/>
            <w:vAlign w:val="center"/>
          </w:tcPr>
          <w:p w14:paraId="2EDBE717" w14:textId="77777777" w:rsidR="007A2B53" w:rsidRPr="00E82DE8" w:rsidRDefault="007A2B53" w:rsidP="00867D61">
            <w:pPr>
              <w:pStyle w:val="Lentelsvidus"/>
              <w:keepNext/>
            </w:pPr>
          </w:p>
        </w:tc>
      </w:tr>
      <w:tr w:rsidR="007A2B53" w:rsidRPr="00E82DE8" w14:paraId="56996610" w14:textId="77777777" w:rsidTr="007A2B53">
        <w:tc>
          <w:tcPr>
            <w:tcW w:w="3539" w:type="dxa"/>
            <w:vAlign w:val="center"/>
          </w:tcPr>
          <w:p w14:paraId="57F710C9" w14:textId="31350F68" w:rsidR="007A2B53" w:rsidRPr="00E82DE8" w:rsidRDefault="007A2B53" w:rsidP="00867D61">
            <w:pPr>
              <w:pStyle w:val="Lentelsvidus"/>
              <w:keepNext/>
              <w:jc w:val="left"/>
            </w:pPr>
            <w:r w:rsidRPr="00E82DE8">
              <w:t xml:space="preserve">Išmatuota lygumo vertė matavimo vietoje </w:t>
            </w:r>
            <w:r w:rsidRPr="00E82DE8">
              <w:rPr>
                <w:i/>
              </w:rPr>
              <w:t>i</w:t>
            </w:r>
            <w:r w:rsidRPr="00E82DE8">
              <w:t>, mm</w:t>
            </w:r>
          </w:p>
        </w:tc>
        <w:tc>
          <w:tcPr>
            <w:tcW w:w="709" w:type="dxa"/>
            <w:vAlign w:val="center"/>
          </w:tcPr>
          <w:p w14:paraId="3C4BC629" w14:textId="2BDA2648" w:rsidR="007A2B53" w:rsidRPr="00E82DE8" w:rsidRDefault="007A2B53" w:rsidP="00867D61">
            <w:pPr>
              <w:pStyle w:val="Lentelsvidus"/>
              <w:keepNext/>
            </w:pPr>
            <w:r w:rsidRPr="00E82DE8">
              <w:t>9</w:t>
            </w:r>
          </w:p>
        </w:tc>
        <w:tc>
          <w:tcPr>
            <w:tcW w:w="709" w:type="dxa"/>
            <w:vAlign w:val="center"/>
          </w:tcPr>
          <w:p w14:paraId="41FDF640" w14:textId="02CA1F95" w:rsidR="007A2B53" w:rsidRPr="00E82DE8" w:rsidRDefault="007A2B53" w:rsidP="00867D61">
            <w:pPr>
              <w:pStyle w:val="Lentelsvidus"/>
              <w:keepNext/>
            </w:pPr>
            <w:r w:rsidRPr="00E82DE8">
              <w:t>8</w:t>
            </w:r>
          </w:p>
        </w:tc>
        <w:tc>
          <w:tcPr>
            <w:tcW w:w="708" w:type="dxa"/>
            <w:vAlign w:val="center"/>
          </w:tcPr>
          <w:p w14:paraId="46DCC98B" w14:textId="1F2A53E6" w:rsidR="007A2B53" w:rsidRPr="00E82DE8" w:rsidRDefault="007A2B53" w:rsidP="00867D61">
            <w:pPr>
              <w:pStyle w:val="Lentelsvidus"/>
              <w:keepNext/>
            </w:pPr>
            <w:r w:rsidRPr="00E82DE8">
              <w:t>7</w:t>
            </w:r>
          </w:p>
        </w:tc>
        <w:tc>
          <w:tcPr>
            <w:tcW w:w="709" w:type="dxa"/>
            <w:vAlign w:val="center"/>
          </w:tcPr>
          <w:p w14:paraId="1F2CC09A" w14:textId="35E15DF3" w:rsidR="007A2B53" w:rsidRPr="00E82DE8" w:rsidRDefault="007A2B53" w:rsidP="00867D61">
            <w:pPr>
              <w:pStyle w:val="Lentelsvidus"/>
              <w:keepNext/>
            </w:pPr>
            <w:r w:rsidRPr="00E82DE8">
              <w:t>9</w:t>
            </w:r>
          </w:p>
        </w:tc>
        <w:tc>
          <w:tcPr>
            <w:tcW w:w="709" w:type="dxa"/>
            <w:vAlign w:val="center"/>
          </w:tcPr>
          <w:p w14:paraId="12E58507" w14:textId="21DDF105" w:rsidR="007A2B53" w:rsidRPr="00E82DE8" w:rsidRDefault="007A2B53" w:rsidP="00867D61">
            <w:pPr>
              <w:pStyle w:val="Lentelsvidus"/>
              <w:keepNext/>
            </w:pPr>
            <w:r w:rsidRPr="00E82DE8">
              <w:t>7</w:t>
            </w:r>
          </w:p>
        </w:tc>
        <w:tc>
          <w:tcPr>
            <w:tcW w:w="709" w:type="dxa"/>
            <w:vAlign w:val="center"/>
          </w:tcPr>
          <w:p w14:paraId="0A2D100C" w14:textId="5A741A11" w:rsidR="007A2B53" w:rsidRPr="00E82DE8" w:rsidRDefault="007A2B53" w:rsidP="00867D61">
            <w:pPr>
              <w:pStyle w:val="Lentelsvidus"/>
              <w:keepNext/>
            </w:pPr>
            <w:r w:rsidRPr="00E82DE8">
              <w:t>7</w:t>
            </w:r>
          </w:p>
        </w:tc>
        <w:tc>
          <w:tcPr>
            <w:tcW w:w="708" w:type="dxa"/>
            <w:vAlign w:val="center"/>
          </w:tcPr>
          <w:p w14:paraId="7DCD602B" w14:textId="3318E26E" w:rsidR="007A2B53" w:rsidRPr="00E82DE8" w:rsidRDefault="007A2B53" w:rsidP="00867D61">
            <w:pPr>
              <w:pStyle w:val="Lentelsvidus"/>
              <w:keepNext/>
            </w:pPr>
            <w:r w:rsidRPr="00E82DE8">
              <w:t>9</w:t>
            </w:r>
          </w:p>
        </w:tc>
        <w:tc>
          <w:tcPr>
            <w:tcW w:w="1134" w:type="dxa"/>
            <w:vMerge/>
            <w:vAlign w:val="center"/>
          </w:tcPr>
          <w:p w14:paraId="4AEF3A38" w14:textId="77777777" w:rsidR="007A2B53" w:rsidRPr="00E82DE8" w:rsidRDefault="007A2B53" w:rsidP="00867D61">
            <w:pPr>
              <w:pStyle w:val="Lentelsvidus"/>
              <w:keepNext/>
            </w:pPr>
          </w:p>
        </w:tc>
      </w:tr>
      <w:tr w:rsidR="007A2B53" w:rsidRPr="00E82DE8" w14:paraId="541B5C68" w14:textId="77777777" w:rsidTr="007A2B53">
        <w:tc>
          <w:tcPr>
            <w:tcW w:w="3539" w:type="dxa"/>
            <w:vAlign w:val="center"/>
          </w:tcPr>
          <w:p w14:paraId="55ED46FB" w14:textId="5B9CD462" w:rsidR="007A2B53" w:rsidRPr="00E82DE8" w:rsidRDefault="007A2B53" w:rsidP="00867D61">
            <w:pPr>
              <w:pStyle w:val="Lentelsvidus"/>
              <w:keepNext/>
              <w:jc w:val="left"/>
            </w:pPr>
            <w:r w:rsidRPr="00E82DE8">
              <w:t>Lygumo ribinė vertė, mm</w:t>
            </w:r>
          </w:p>
        </w:tc>
        <w:tc>
          <w:tcPr>
            <w:tcW w:w="4961" w:type="dxa"/>
            <w:gridSpan w:val="7"/>
            <w:vAlign w:val="center"/>
          </w:tcPr>
          <w:p w14:paraId="1B6AF6F4" w14:textId="4B92E108" w:rsidR="007A2B53" w:rsidRPr="00E82DE8" w:rsidRDefault="007A2B53" w:rsidP="00867D61">
            <w:pPr>
              <w:pStyle w:val="Lentelsvidus"/>
              <w:keepNext/>
            </w:pPr>
            <w:r w:rsidRPr="00E82DE8">
              <w:t>4</w:t>
            </w:r>
          </w:p>
        </w:tc>
        <w:tc>
          <w:tcPr>
            <w:tcW w:w="1134" w:type="dxa"/>
            <w:vAlign w:val="center"/>
          </w:tcPr>
          <w:p w14:paraId="71909E71" w14:textId="77777777" w:rsidR="007A2B53" w:rsidRPr="00E82DE8" w:rsidRDefault="007A2B53" w:rsidP="00867D61">
            <w:pPr>
              <w:pStyle w:val="Lentelsvidus"/>
              <w:keepNext/>
            </w:pPr>
          </w:p>
        </w:tc>
      </w:tr>
      <w:tr w:rsidR="007A2B53" w:rsidRPr="00E82DE8" w14:paraId="78CF5C4B" w14:textId="77777777" w:rsidTr="007A2B53">
        <w:tc>
          <w:tcPr>
            <w:tcW w:w="3539" w:type="dxa"/>
            <w:vAlign w:val="center"/>
          </w:tcPr>
          <w:p w14:paraId="38B4F40C" w14:textId="0F389DCD" w:rsidR="007A2B53" w:rsidRPr="00E82DE8" w:rsidRDefault="007A2B53" w:rsidP="00867D61">
            <w:pPr>
              <w:pStyle w:val="Lentelsvidus"/>
              <w:keepNext/>
              <w:jc w:val="left"/>
            </w:pPr>
            <w:r w:rsidRPr="00E82DE8">
              <w:t xml:space="preserve">Lygumo vertės viršijimas </w:t>
            </w:r>
            <w:r w:rsidRPr="00E82DE8">
              <w:rPr>
                <w:i/>
              </w:rPr>
              <w:t>p</w:t>
            </w:r>
            <w:r w:rsidRPr="00E82DE8">
              <w:rPr>
                <w:vertAlign w:val="subscript"/>
              </w:rPr>
              <w:t>i</w:t>
            </w:r>
            <w:r w:rsidRPr="00E82DE8">
              <w:t>, mm</w:t>
            </w:r>
          </w:p>
        </w:tc>
        <w:tc>
          <w:tcPr>
            <w:tcW w:w="709" w:type="dxa"/>
            <w:vAlign w:val="center"/>
          </w:tcPr>
          <w:p w14:paraId="11034A47" w14:textId="5CB37126" w:rsidR="007A2B53" w:rsidRPr="00E82DE8" w:rsidRDefault="007A2B53" w:rsidP="00867D61">
            <w:pPr>
              <w:pStyle w:val="Lentelsvidus"/>
              <w:keepNext/>
            </w:pPr>
            <w:r w:rsidRPr="00E82DE8">
              <w:t>5</w:t>
            </w:r>
          </w:p>
        </w:tc>
        <w:tc>
          <w:tcPr>
            <w:tcW w:w="709" w:type="dxa"/>
            <w:vAlign w:val="center"/>
          </w:tcPr>
          <w:p w14:paraId="46453812" w14:textId="6B089AD0" w:rsidR="007A2B53" w:rsidRPr="00E82DE8" w:rsidRDefault="007A2B53" w:rsidP="00867D61">
            <w:pPr>
              <w:pStyle w:val="Lentelsvidus"/>
              <w:keepNext/>
            </w:pPr>
            <w:r w:rsidRPr="00E82DE8">
              <w:t>4</w:t>
            </w:r>
          </w:p>
        </w:tc>
        <w:tc>
          <w:tcPr>
            <w:tcW w:w="708" w:type="dxa"/>
            <w:vAlign w:val="center"/>
          </w:tcPr>
          <w:p w14:paraId="6884DFCE" w14:textId="44281FDD" w:rsidR="007A2B53" w:rsidRPr="00E82DE8" w:rsidRDefault="007A2B53" w:rsidP="00867D61">
            <w:pPr>
              <w:pStyle w:val="Lentelsvidus"/>
              <w:keepNext/>
            </w:pPr>
            <w:r w:rsidRPr="00E82DE8">
              <w:t>3</w:t>
            </w:r>
          </w:p>
        </w:tc>
        <w:tc>
          <w:tcPr>
            <w:tcW w:w="709" w:type="dxa"/>
            <w:vAlign w:val="center"/>
          </w:tcPr>
          <w:p w14:paraId="4C8AD6CC" w14:textId="525B3654" w:rsidR="007A2B53" w:rsidRPr="00E82DE8" w:rsidRDefault="007A2B53" w:rsidP="00867D61">
            <w:pPr>
              <w:pStyle w:val="Lentelsvidus"/>
              <w:keepNext/>
            </w:pPr>
            <w:r w:rsidRPr="00E82DE8">
              <w:t>5</w:t>
            </w:r>
          </w:p>
        </w:tc>
        <w:tc>
          <w:tcPr>
            <w:tcW w:w="709" w:type="dxa"/>
            <w:vAlign w:val="center"/>
          </w:tcPr>
          <w:p w14:paraId="055F3EB5" w14:textId="10401494" w:rsidR="007A2B53" w:rsidRPr="00E82DE8" w:rsidRDefault="007A2B53" w:rsidP="00867D61">
            <w:pPr>
              <w:pStyle w:val="Lentelsvidus"/>
              <w:keepNext/>
            </w:pPr>
            <w:r w:rsidRPr="00E82DE8">
              <w:t>3</w:t>
            </w:r>
          </w:p>
        </w:tc>
        <w:tc>
          <w:tcPr>
            <w:tcW w:w="709" w:type="dxa"/>
            <w:vAlign w:val="center"/>
          </w:tcPr>
          <w:p w14:paraId="31F55D21" w14:textId="05622000" w:rsidR="007A2B53" w:rsidRPr="00E82DE8" w:rsidRDefault="007A2B53" w:rsidP="00867D61">
            <w:pPr>
              <w:pStyle w:val="Lentelsvidus"/>
              <w:keepNext/>
            </w:pPr>
            <w:r w:rsidRPr="00E82DE8">
              <w:t>3</w:t>
            </w:r>
          </w:p>
        </w:tc>
        <w:tc>
          <w:tcPr>
            <w:tcW w:w="708" w:type="dxa"/>
            <w:vAlign w:val="center"/>
          </w:tcPr>
          <w:p w14:paraId="2D027762" w14:textId="20725640" w:rsidR="007A2B53" w:rsidRPr="00E82DE8" w:rsidRDefault="007A2B53" w:rsidP="00867D61">
            <w:pPr>
              <w:pStyle w:val="Lentelsvidus"/>
              <w:keepNext/>
            </w:pPr>
            <w:r w:rsidRPr="00E82DE8">
              <w:t>5</w:t>
            </w:r>
          </w:p>
        </w:tc>
        <w:tc>
          <w:tcPr>
            <w:tcW w:w="1134" w:type="dxa"/>
            <w:vAlign w:val="center"/>
          </w:tcPr>
          <w:p w14:paraId="52AAAD83" w14:textId="77777777" w:rsidR="007A2B53" w:rsidRPr="00E82DE8" w:rsidRDefault="007A2B53" w:rsidP="00867D61">
            <w:pPr>
              <w:pStyle w:val="Lentelsvidus"/>
              <w:keepNext/>
            </w:pPr>
          </w:p>
        </w:tc>
      </w:tr>
      <w:tr w:rsidR="007A2B53" w:rsidRPr="00712377" w14:paraId="182077A4" w14:textId="77777777" w:rsidTr="007A2B53">
        <w:tc>
          <w:tcPr>
            <w:tcW w:w="3539" w:type="dxa"/>
            <w:vAlign w:val="center"/>
          </w:tcPr>
          <w:p w14:paraId="4614A40E" w14:textId="77DCBC96" w:rsidR="007A2B53" w:rsidRPr="00E82DE8" w:rsidRDefault="007A2B53" w:rsidP="00867D61">
            <w:pPr>
              <w:pStyle w:val="Lentelsvidus"/>
              <w:keepNext/>
              <w:jc w:val="left"/>
            </w:pPr>
            <w:r w:rsidRPr="00E82DE8">
              <w:rPr>
                <w:i/>
              </w:rPr>
              <w:t>p</w:t>
            </w:r>
            <w:r w:rsidRPr="00E82DE8">
              <w:rPr>
                <w:vertAlign w:val="subscript"/>
              </w:rPr>
              <w:t>i</w:t>
            </w:r>
            <w:r w:rsidRPr="00E82DE8">
              <w:rPr>
                <w:vertAlign w:val="superscript"/>
              </w:rPr>
              <w:t>2</w:t>
            </w:r>
            <w:r w:rsidRPr="00E82DE8">
              <w:t>, mm</w:t>
            </w:r>
            <w:r w:rsidRPr="00E82DE8">
              <w:rPr>
                <w:vertAlign w:val="superscript"/>
              </w:rPr>
              <w:t>2</w:t>
            </w:r>
          </w:p>
        </w:tc>
        <w:tc>
          <w:tcPr>
            <w:tcW w:w="709" w:type="dxa"/>
            <w:vAlign w:val="center"/>
          </w:tcPr>
          <w:p w14:paraId="20E67BD6" w14:textId="5D639C35" w:rsidR="007A2B53" w:rsidRPr="00E82DE8" w:rsidRDefault="007A2B53" w:rsidP="00867D61">
            <w:pPr>
              <w:pStyle w:val="Lentelsvidus"/>
              <w:keepNext/>
            </w:pPr>
            <w:r w:rsidRPr="00E82DE8">
              <w:t>25</w:t>
            </w:r>
          </w:p>
        </w:tc>
        <w:tc>
          <w:tcPr>
            <w:tcW w:w="709" w:type="dxa"/>
            <w:vAlign w:val="center"/>
          </w:tcPr>
          <w:p w14:paraId="452996E9" w14:textId="516C779E" w:rsidR="007A2B53" w:rsidRPr="00E82DE8" w:rsidRDefault="007A2B53" w:rsidP="00867D61">
            <w:pPr>
              <w:pStyle w:val="Lentelsvidus"/>
              <w:keepNext/>
            </w:pPr>
            <w:r w:rsidRPr="00E82DE8">
              <w:t>16</w:t>
            </w:r>
          </w:p>
        </w:tc>
        <w:tc>
          <w:tcPr>
            <w:tcW w:w="708" w:type="dxa"/>
            <w:vAlign w:val="center"/>
          </w:tcPr>
          <w:p w14:paraId="678F3E23" w14:textId="4935C47C" w:rsidR="007A2B53" w:rsidRPr="00E82DE8" w:rsidRDefault="007A2B53" w:rsidP="00867D61">
            <w:pPr>
              <w:pStyle w:val="Lentelsvidus"/>
              <w:keepNext/>
            </w:pPr>
            <w:r w:rsidRPr="00E82DE8">
              <w:t>9</w:t>
            </w:r>
          </w:p>
        </w:tc>
        <w:tc>
          <w:tcPr>
            <w:tcW w:w="709" w:type="dxa"/>
            <w:vAlign w:val="center"/>
          </w:tcPr>
          <w:p w14:paraId="7D4FA837" w14:textId="2EBFABF4" w:rsidR="007A2B53" w:rsidRPr="00E82DE8" w:rsidRDefault="007A2B53" w:rsidP="00867D61">
            <w:pPr>
              <w:pStyle w:val="Lentelsvidus"/>
              <w:keepNext/>
            </w:pPr>
            <w:r w:rsidRPr="00E82DE8">
              <w:t>25</w:t>
            </w:r>
          </w:p>
        </w:tc>
        <w:tc>
          <w:tcPr>
            <w:tcW w:w="709" w:type="dxa"/>
            <w:vAlign w:val="center"/>
          </w:tcPr>
          <w:p w14:paraId="73F54E92" w14:textId="0A34807E" w:rsidR="007A2B53" w:rsidRPr="00E82DE8" w:rsidRDefault="007A2B53" w:rsidP="00867D61">
            <w:pPr>
              <w:pStyle w:val="Lentelsvidus"/>
              <w:keepNext/>
            </w:pPr>
            <w:r w:rsidRPr="00E82DE8">
              <w:t>9</w:t>
            </w:r>
          </w:p>
        </w:tc>
        <w:tc>
          <w:tcPr>
            <w:tcW w:w="709" w:type="dxa"/>
            <w:vAlign w:val="center"/>
          </w:tcPr>
          <w:p w14:paraId="24D43C57" w14:textId="1B3214E1" w:rsidR="007A2B53" w:rsidRPr="00E82DE8" w:rsidRDefault="007A2B53" w:rsidP="00867D61">
            <w:pPr>
              <w:pStyle w:val="Lentelsvidus"/>
              <w:keepNext/>
            </w:pPr>
            <w:r w:rsidRPr="00E82DE8">
              <w:t>9</w:t>
            </w:r>
          </w:p>
        </w:tc>
        <w:tc>
          <w:tcPr>
            <w:tcW w:w="708" w:type="dxa"/>
            <w:vAlign w:val="center"/>
          </w:tcPr>
          <w:p w14:paraId="7D1B8E79" w14:textId="6B57AA91" w:rsidR="007A2B53" w:rsidRPr="00E82DE8" w:rsidRDefault="007A2B53" w:rsidP="00867D61">
            <w:pPr>
              <w:pStyle w:val="Lentelsvidus"/>
              <w:keepNext/>
            </w:pPr>
            <w:r w:rsidRPr="00E82DE8">
              <w:t>25</w:t>
            </w:r>
          </w:p>
        </w:tc>
        <w:tc>
          <w:tcPr>
            <w:tcW w:w="1134" w:type="dxa"/>
            <w:vAlign w:val="center"/>
          </w:tcPr>
          <w:p w14:paraId="2535B2FE" w14:textId="48C39A82" w:rsidR="007A2B53" w:rsidRPr="00E82DE8" w:rsidRDefault="001F1A58" w:rsidP="00867D61">
            <w:pPr>
              <w:pStyle w:val="Lentelsvidus"/>
              <w:keepNext/>
            </w:pPr>
            <w:r w:rsidRPr="00E82DE8">
              <w:rPr>
                <w:rFonts w:cs="Times New Roman"/>
                <w:i/>
              </w:rPr>
              <w:t>Σ</w:t>
            </w:r>
            <w:r w:rsidR="007A2B53" w:rsidRPr="00E82DE8">
              <w:rPr>
                <w:i/>
              </w:rPr>
              <w:t>p</w:t>
            </w:r>
            <w:r w:rsidR="007A2B53" w:rsidRPr="00E82DE8">
              <w:rPr>
                <w:vertAlign w:val="subscript"/>
              </w:rPr>
              <w:t>i</w:t>
            </w:r>
            <w:r w:rsidR="007A2B53" w:rsidRPr="00E82DE8">
              <w:rPr>
                <w:vertAlign w:val="superscript"/>
              </w:rPr>
              <w:t>2</w:t>
            </w:r>
            <w:r w:rsidR="007A2B53" w:rsidRPr="00E82DE8">
              <w:t xml:space="preserve"> = 118</w:t>
            </w:r>
          </w:p>
        </w:tc>
      </w:tr>
    </w:tbl>
    <w:p w14:paraId="5E47A156" w14:textId="77777777" w:rsidR="008974E4" w:rsidRPr="00867D61" w:rsidRDefault="008974E4" w:rsidP="007A2B53">
      <w:pPr>
        <w:pStyle w:val="Tekstas"/>
        <w:rPr>
          <w:highlight w:val="green"/>
        </w:rPr>
      </w:pPr>
    </w:p>
    <w:p w14:paraId="7D054BFC" w14:textId="32874A0E" w:rsidR="008974E4" w:rsidRPr="00E82DE8" w:rsidRDefault="007A2B53" w:rsidP="008974E4">
      <w:pPr>
        <w:pStyle w:val="Tekstas"/>
      </w:pPr>
      <w:r w:rsidRPr="00C17C1D">
        <w:rPr>
          <w:position w:val="-12"/>
        </w:rPr>
        <w:object w:dxaOrig="3500" w:dyaOrig="360" w14:anchorId="5CD6A59D">
          <v:shape id="_x0000_i1026" type="#_x0000_t75" style="width:174pt;height:17.25pt" o:ole="">
            <v:imagedata r:id="rId16" o:title=""/>
          </v:shape>
          <o:OLEObject Type="Embed" ProgID="Equation.3" ShapeID="_x0000_i1026" DrawAspect="Content" ObjectID="_1744538868" r:id="rId17"/>
        </w:object>
      </w:r>
      <w:r w:rsidRPr="00E82DE8">
        <w:t>.</w:t>
      </w:r>
    </w:p>
    <w:p w14:paraId="4F410A64" w14:textId="0B30DA53" w:rsidR="008974E4" w:rsidRPr="00E82DE8" w:rsidRDefault="007A2B53" w:rsidP="007A2B53">
      <w:pPr>
        <w:pStyle w:val="Antrat3"/>
      </w:pPr>
      <w:r w:rsidRPr="00E82DE8">
        <w:t>Skersinis nuolydis</w:t>
      </w:r>
    </w:p>
    <w:p w14:paraId="0D38844F" w14:textId="6C345075" w:rsidR="008974E4" w:rsidRPr="00E82DE8" w:rsidRDefault="007A2B53" w:rsidP="007A2B53">
      <w:pPr>
        <w:pStyle w:val="Antrat4"/>
      </w:pPr>
      <w:r w:rsidRPr="00E82DE8">
        <w:t xml:space="preserve">Dangos skersinio nuolydžio </w:t>
      </w:r>
      <w:proofErr w:type="spellStart"/>
      <w:r w:rsidRPr="00E82DE8">
        <w:t>leistinojo</w:t>
      </w:r>
      <w:proofErr w:type="spellEnd"/>
      <w:r w:rsidRPr="00E82DE8">
        <w:t xml:space="preserve"> nuokrypio viršijimas</w:t>
      </w:r>
    </w:p>
    <w:p w14:paraId="4C388657" w14:textId="53FA4377" w:rsidR="008974E4" w:rsidRPr="00E82DE8" w:rsidRDefault="00545137" w:rsidP="003266DF">
      <w:pPr>
        <w:pStyle w:val="PastrL1"/>
        <w:numPr>
          <w:ilvl w:val="0"/>
          <w:numId w:val="15"/>
        </w:numPr>
        <w:ind w:left="0" w:firstLine="567"/>
      </w:pPr>
      <w:r w:rsidRPr="00E82DE8">
        <w:t xml:space="preserve">Jeigu dangos skersinis nuolydis yra mažesnis arba didesnis už projekte (sutartyje) nurodytą nuolydį daugiau, kaip </w:t>
      </w:r>
      <w:r w:rsidR="00964CE2" w:rsidRPr="00E82DE8">
        <w:fldChar w:fldCharType="begin"/>
      </w:r>
      <w:r w:rsidR="00964CE2" w:rsidRPr="00E82DE8">
        <w:instrText xml:space="preserve"> REF _Ref131252930 \r \h </w:instrText>
      </w:r>
      <w:r w:rsidR="007E7443" w:rsidRPr="009F4188">
        <w:instrText xml:space="preserve"> \* MERGEFORMAT </w:instrText>
      </w:r>
      <w:r w:rsidR="00964CE2" w:rsidRPr="00E82DE8">
        <w:fldChar w:fldCharType="separate"/>
      </w:r>
      <w:r w:rsidR="00867D61">
        <w:t>104</w:t>
      </w:r>
      <w:r w:rsidR="00964CE2" w:rsidRPr="00E82DE8">
        <w:fldChar w:fldCharType="end"/>
      </w:r>
      <w:r w:rsidRPr="00E82DE8">
        <w:t xml:space="preserve"> punkte nurodyta atitinkamai ±0,5 ar ±0,3 </w:t>
      </w:r>
      <w:proofErr w:type="spellStart"/>
      <w:r w:rsidRPr="00E82DE8">
        <w:t>leistinojo</w:t>
      </w:r>
      <w:proofErr w:type="spellEnd"/>
      <w:r w:rsidRPr="00E82DE8">
        <w:t xml:space="preserve"> nuokrypio vertė, tai piniginės išskaitos apskaičiuojamos pagal formulę:</w:t>
      </w:r>
    </w:p>
    <w:p w14:paraId="2F86A7ED" w14:textId="40B747BD" w:rsidR="008974E4" w:rsidRPr="00E82DE8" w:rsidRDefault="00000000" w:rsidP="00964CE2">
      <w:pPr>
        <w:pStyle w:val="Formule"/>
      </w:pPr>
      <m:oMath>
        <m:sSub>
          <m:sSubPr>
            <m:ctrlPr>
              <w:rPr>
                <w:rFonts w:ascii="Cambria Math" w:hAnsi="Cambria Math"/>
                <w:i/>
              </w:rPr>
            </m:ctrlPr>
          </m:sSubPr>
          <m:e>
            <m:r>
              <w:rPr>
                <w:rFonts w:ascii="Cambria Math"/>
              </w:rPr>
              <m:t>A</m:t>
            </m:r>
          </m:e>
          <m:sub>
            <m:r>
              <w:rPr>
                <w:rFonts w:ascii="Cambria Math"/>
              </w:rPr>
              <m:t>n</m:t>
            </m:r>
          </m:sub>
        </m:sSub>
        <m:r>
          <w:rPr>
            <w:rFonts w:ascii="Cambria Math"/>
          </w:rPr>
          <m:t>=</m:t>
        </m:r>
        <m:nary>
          <m:naryPr>
            <m:chr m:val="∑"/>
            <m:subHide m:val="1"/>
            <m:supHide m:val="1"/>
            <m:ctrlPr>
              <w:rPr>
                <w:rFonts w:ascii="Cambria Math" w:hAnsi="Cambria Math"/>
                <w:i/>
              </w:rPr>
            </m:ctrlPr>
          </m:naryPr>
          <m:sub/>
          <m:sup/>
          <m:e>
            <m:d>
              <m:dPr>
                <m:ctrlPr>
                  <w:rPr>
                    <w:rFonts w:ascii="Cambria Math" w:hAnsi="Cambria Math"/>
                    <w:i/>
                  </w:rPr>
                </m:ctrlPr>
              </m:dPr>
              <m:e>
                <m:sSub>
                  <m:sSubPr>
                    <m:ctrlPr>
                      <w:rPr>
                        <w:rFonts w:ascii="Cambria Math" w:hAnsi="Cambria Math"/>
                        <w:i/>
                      </w:rPr>
                    </m:ctrlPr>
                  </m:sSubPr>
                  <m:e>
                    <m:r>
                      <w:rPr>
                        <w:rFonts w:ascii="Cambria Math"/>
                      </w:rPr>
                      <m:t>k</m:t>
                    </m:r>
                  </m:e>
                  <m:sub>
                    <m:r>
                      <w:rPr>
                        <w:rFonts w:ascii="Cambria Math"/>
                      </w:rPr>
                      <m:t>i</m:t>
                    </m:r>
                  </m:sub>
                </m:sSub>
                <m:r>
                  <w:rPr>
                    <w:rFonts w:ascii="Cambria Math"/>
                  </w:rPr>
                  <m:t>×</m:t>
                </m:r>
                <m:r>
                  <w:rPr>
                    <w:rFonts w:ascii="Cambria Math"/>
                  </w:rPr>
                  <m:t>P</m:t>
                </m:r>
                <m:r>
                  <w:rPr>
                    <w:rFonts w:ascii="Cambria Math"/>
                  </w:rPr>
                  <m:t>×</m:t>
                </m:r>
                <m:r>
                  <w:rPr>
                    <w:rFonts w:ascii="Cambria Math"/>
                  </w:rPr>
                  <m:t>F</m:t>
                </m:r>
              </m:e>
            </m:d>
          </m:e>
        </m:nary>
      </m:oMath>
      <w:r w:rsidR="00545137" w:rsidRPr="00E82DE8">
        <w:t>,</w:t>
      </w:r>
    </w:p>
    <w:p w14:paraId="60ACC832" w14:textId="77777777" w:rsidR="00545137" w:rsidRPr="00E82DE8" w:rsidRDefault="00545137" w:rsidP="00545137">
      <w:pPr>
        <w:pStyle w:val="Tekstas"/>
      </w:pPr>
      <w:r w:rsidRPr="00E82DE8">
        <w:t>kur:</w:t>
      </w:r>
    </w:p>
    <w:p w14:paraId="5F890DDD" w14:textId="77777777" w:rsidR="00545137" w:rsidRPr="00E82DE8" w:rsidRDefault="00545137" w:rsidP="00545137">
      <w:pPr>
        <w:pStyle w:val="Tekstas"/>
      </w:pPr>
      <w:proofErr w:type="spellStart"/>
      <w:r w:rsidRPr="00E82DE8">
        <w:rPr>
          <w:i/>
        </w:rPr>
        <w:lastRenderedPageBreak/>
        <w:t>A</w:t>
      </w:r>
      <w:r w:rsidRPr="00E82DE8">
        <w:rPr>
          <w:vertAlign w:val="subscript"/>
        </w:rPr>
        <w:t>n</w:t>
      </w:r>
      <w:proofErr w:type="spellEnd"/>
      <w:r w:rsidRPr="00E82DE8">
        <w:t xml:space="preserve"> – piniginės išskaitos (Eur);</w:t>
      </w:r>
    </w:p>
    <w:p w14:paraId="27E5C01D" w14:textId="79D905C7" w:rsidR="00545137" w:rsidRPr="00E82DE8" w:rsidRDefault="00545137" w:rsidP="00545137">
      <w:pPr>
        <w:pStyle w:val="Tekstas"/>
      </w:pPr>
      <w:proofErr w:type="spellStart"/>
      <w:r w:rsidRPr="00E82DE8">
        <w:rPr>
          <w:i/>
        </w:rPr>
        <w:t>p</w:t>
      </w:r>
      <w:r w:rsidRPr="00E82DE8">
        <w:rPr>
          <w:vertAlign w:val="subscript"/>
        </w:rPr>
        <w:t>i</w:t>
      </w:r>
      <w:proofErr w:type="spellEnd"/>
      <w:r w:rsidRPr="00E82DE8">
        <w:t xml:space="preserve"> – </w:t>
      </w:r>
      <w:proofErr w:type="spellStart"/>
      <w:r w:rsidRPr="00E82DE8">
        <w:t>leistinuosius</w:t>
      </w:r>
      <w:proofErr w:type="spellEnd"/>
      <w:r w:rsidRPr="00E82DE8">
        <w:t xml:space="preserve"> nuokrypius viršijantis dangos skersinis nuolydis matavimo vietoje </w:t>
      </w:r>
      <w:r w:rsidRPr="00E82DE8">
        <w:rPr>
          <w:i/>
        </w:rPr>
        <w:t>i</w:t>
      </w:r>
      <w:r w:rsidRPr="00E82DE8">
        <w:t xml:space="preserve"> (</w:t>
      </w:r>
      <w:proofErr w:type="spellStart"/>
      <w:r w:rsidRPr="00E82DE8">
        <w:t>absoliut</w:t>
      </w:r>
      <w:proofErr w:type="spellEnd"/>
      <w:r w:rsidRPr="00E82DE8">
        <w:t xml:space="preserve">.) (%), nustatomas imant skirtumą tarp nustatyto dangos skersinio nuolydžio nuokrypio nuo projekte (sutartyje) nurodytos vertės ir taisyklių </w:t>
      </w:r>
      <w:r w:rsidR="009D108A" w:rsidRPr="00E82DE8">
        <w:fldChar w:fldCharType="begin"/>
      </w:r>
      <w:r w:rsidR="009D108A" w:rsidRPr="00E82DE8">
        <w:instrText xml:space="preserve"> REF _Ref131252930 \r \h </w:instrText>
      </w:r>
      <w:r w:rsidR="007E7443" w:rsidRPr="009F4188">
        <w:instrText xml:space="preserve"> \* MERGEFORMAT </w:instrText>
      </w:r>
      <w:r w:rsidR="009D108A" w:rsidRPr="00E82DE8">
        <w:fldChar w:fldCharType="separate"/>
      </w:r>
      <w:r w:rsidR="00867D61">
        <w:t>104</w:t>
      </w:r>
      <w:r w:rsidR="009D108A" w:rsidRPr="00E82DE8">
        <w:fldChar w:fldCharType="end"/>
      </w:r>
      <w:r w:rsidRPr="00E82DE8">
        <w:t xml:space="preserve"> punkte ar kitame techniniame dokumente nurodytos skersinio nuolydžio </w:t>
      </w:r>
      <w:proofErr w:type="spellStart"/>
      <w:r w:rsidRPr="00E82DE8">
        <w:t>leistinojo</w:t>
      </w:r>
      <w:proofErr w:type="spellEnd"/>
      <w:r w:rsidRPr="00E82DE8">
        <w:t xml:space="preserve"> nuokrypio vertės;</w:t>
      </w:r>
    </w:p>
    <w:p w14:paraId="3407D06F" w14:textId="65BD4AF3" w:rsidR="00545137" w:rsidRPr="00E82DE8" w:rsidRDefault="00545137" w:rsidP="00545137">
      <w:pPr>
        <w:pStyle w:val="Tekstas"/>
      </w:pPr>
      <w:proofErr w:type="spellStart"/>
      <w:r w:rsidRPr="00E82DE8">
        <w:rPr>
          <w:i/>
        </w:rPr>
        <w:t>k</w:t>
      </w:r>
      <w:r w:rsidRPr="00E82DE8">
        <w:rPr>
          <w:vertAlign w:val="subscript"/>
        </w:rPr>
        <w:t>i</w:t>
      </w:r>
      <w:proofErr w:type="spellEnd"/>
      <w:r w:rsidRPr="00E82DE8">
        <w:t xml:space="preserve"> – koeficientas, nustatytas matavimo vietoje i, priklausantis nuo </w:t>
      </w:r>
      <w:proofErr w:type="spellStart"/>
      <w:r w:rsidRPr="00E82DE8">
        <w:t>leistinojo</w:t>
      </w:r>
      <w:proofErr w:type="spellEnd"/>
      <w:r w:rsidRPr="00E82DE8">
        <w:t xml:space="preserve"> n</w:t>
      </w:r>
      <w:r w:rsidR="008973DE" w:rsidRPr="00E82DE8">
        <w:t xml:space="preserve">uokrypio viršijimo, pateiktas </w:t>
      </w:r>
      <w:r w:rsidR="009D108A" w:rsidRPr="00E82DE8">
        <w:fldChar w:fldCharType="begin"/>
      </w:r>
      <w:r w:rsidR="009D108A" w:rsidRPr="00E82DE8">
        <w:instrText xml:space="preserve"> REF _Ref131253016 \r \h </w:instrText>
      </w:r>
      <w:r w:rsidR="007E7443" w:rsidRPr="009F4188">
        <w:instrText xml:space="preserve"> \* MERGEFORMAT </w:instrText>
      </w:r>
      <w:r w:rsidR="009D108A" w:rsidRPr="00E82DE8">
        <w:fldChar w:fldCharType="separate"/>
      </w:r>
      <w:r w:rsidR="00867D61">
        <w:t xml:space="preserve">2 </w:t>
      </w:r>
      <w:r w:rsidR="009D108A" w:rsidRPr="00E82DE8">
        <w:fldChar w:fldCharType="end"/>
      </w:r>
      <w:r w:rsidRPr="00E82DE8">
        <w:t>lentelėje;</w:t>
      </w:r>
    </w:p>
    <w:p w14:paraId="2AD3F922" w14:textId="46F207DF" w:rsidR="00545137" w:rsidRPr="00E82DE8" w:rsidRDefault="00545137" w:rsidP="00545137">
      <w:pPr>
        <w:pStyle w:val="Tekstas"/>
      </w:pPr>
      <w:r w:rsidRPr="00E82DE8">
        <w:rPr>
          <w:i/>
        </w:rPr>
        <w:t>P</w:t>
      </w:r>
      <w:r w:rsidRPr="00E82DE8">
        <w:t xml:space="preserve"> – pagal </w:t>
      </w:r>
      <w:r w:rsidR="009D108A" w:rsidRPr="00E82DE8">
        <w:fldChar w:fldCharType="begin"/>
      </w:r>
      <w:r w:rsidR="009D108A" w:rsidRPr="00E82DE8">
        <w:instrText xml:space="preserve"> REF _Ref130937189 \r \h </w:instrText>
      </w:r>
      <w:r w:rsidR="007E7443" w:rsidRPr="009F4188">
        <w:instrText xml:space="preserve"> \* MERGEFORMAT </w:instrText>
      </w:r>
      <w:r w:rsidR="009D108A" w:rsidRPr="00E82DE8">
        <w:fldChar w:fldCharType="separate"/>
      </w:r>
      <w:r w:rsidR="00867D61">
        <w:t>322</w:t>
      </w:r>
      <w:r w:rsidR="009D108A" w:rsidRPr="00E82DE8">
        <w:fldChar w:fldCharType="end"/>
      </w:r>
      <w:r w:rsidRPr="00E82DE8">
        <w:t xml:space="preserve"> punktą perskaičiuota vienetinė atsiskaitymo kaina (Eur/m</w:t>
      </w:r>
      <w:r w:rsidRPr="00E82DE8">
        <w:rPr>
          <w:vertAlign w:val="superscript"/>
        </w:rPr>
        <w:t>2</w:t>
      </w:r>
      <w:r w:rsidRPr="00E82DE8">
        <w:t>);</w:t>
      </w:r>
    </w:p>
    <w:p w14:paraId="210959C8" w14:textId="77777777" w:rsidR="00545137" w:rsidRPr="00E82DE8" w:rsidRDefault="00545137" w:rsidP="00545137">
      <w:pPr>
        <w:pStyle w:val="Tekstas"/>
      </w:pPr>
      <w:r w:rsidRPr="00E82DE8">
        <w:rPr>
          <w:i/>
        </w:rPr>
        <w:t>F</w:t>
      </w:r>
      <w:r w:rsidRPr="00E82DE8">
        <w:t xml:space="preserve"> – išskaitoms apskaičiuoti nustatytas plotas (m</w:t>
      </w:r>
      <w:r w:rsidRPr="00E82DE8">
        <w:rPr>
          <w:vertAlign w:val="superscript"/>
        </w:rPr>
        <w:t>2</w:t>
      </w:r>
      <w:r w:rsidRPr="00E82DE8">
        <w:t>).</w:t>
      </w:r>
    </w:p>
    <w:p w14:paraId="5BE4ED49" w14:textId="4E24BF5E" w:rsidR="008974E4" w:rsidRPr="00E82DE8" w:rsidRDefault="00545137" w:rsidP="003266DF">
      <w:pPr>
        <w:pStyle w:val="PastrL1"/>
        <w:numPr>
          <w:ilvl w:val="0"/>
          <w:numId w:val="15"/>
        </w:numPr>
        <w:ind w:left="0" w:firstLine="567"/>
      </w:pPr>
      <w:r w:rsidRPr="00E82DE8">
        <w:t xml:space="preserve">Piniginės išskaitos už dangos skersinio nuolydžio </w:t>
      </w:r>
      <w:proofErr w:type="spellStart"/>
      <w:r w:rsidRPr="00E82DE8">
        <w:t>leistinojo</w:t>
      </w:r>
      <w:proofErr w:type="spellEnd"/>
      <w:r w:rsidRPr="00E82DE8">
        <w:t xml:space="preserve"> nuokrypio viršijimą gali būti skaičiuojamos, kai </w:t>
      </w:r>
      <w:r w:rsidRPr="00E82DE8">
        <w:rPr>
          <w:i/>
        </w:rPr>
        <w:t>p</w:t>
      </w:r>
      <w:r w:rsidRPr="00E82DE8">
        <w:rPr>
          <w:vertAlign w:val="subscript"/>
        </w:rPr>
        <w:t>i</w:t>
      </w:r>
      <w:r w:rsidRPr="00E82DE8">
        <w:t xml:space="preserve"> reikšmė yra nuo 0,01 iki 0,</w:t>
      </w:r>
      <w:r w:rsidR="00E713D5" w:rsidRPr="00E82DE8">
        <w:t>50</w:t>
      </w:r>
      <w:r w:rsidRPr="00E82DE8">
        <w:t>.</w:t>
      </w:r>
    </w:p>
    <w:p w14:paraId="78700094" w14:textId="491D01B0" w:rsidR="008974E4" w:rsidRPr="00E82DE8" w:rsidRDefault="00545137" w:rsidP="00545137">
      <w:pPr>
        <w:pStyle w:val="Lentelspav"/>
        <w:rPr>
          <w:lang w:val="lt-LT"/>
        </w:rPr>
      </w:pPr>
      <w:bookmarkStart w:id="71" w:name="_Ref131253016"/>
      <w:r w:rsidRPr="00E82DE8">
        <w:rPr>
          <w:lang w:val="lt-LT"/>
        </w:rPr>
        <w:t>lentel</w:t>
      </w:r>
      <w:r w:rsidRPr="00E82DE8">
        <w:rPr>
          <w:rFonts w:hint="eastAsia"/>
          <w:lang w:val="lt-LT"/>
        </w:rPr>
        <w:t>ė</w:t>
      </w:r>
      <w:r w:rsidRPr="00E82DE8">
        <w:rPr>
          <w:lang w:val="lt-LT"/>
        </w:rPr>
        <w:t>. Skai</w:t>
      </w:r>
      <w:r w:rsidRPr="00E82DE8">
        <w:rPr>
          <w:rFonts w:hint="eastAsia"/>
          <w:lang w:val="lt-LT"/>
        </w:rPr>
        <w:t>č</w:t>
      </w:r>
      <w:r w:rsidRPr="00E82DE8">
        <w:rPr>
          <w:lang w:val="lt-LT"/>
        </w:rPr>
        <w:t>iuojant pinigines i</w:t>
      </w:r>
      <w:r w:rsidRPr="00E82DE8">
        <w:rPr>
          <w:rFonts w:hint="eastAsia"/>
          <w:lang w:val="lt-LT"/>
        </w:rPr>
        <w:t>š</w:t>
      </w:r>
      <w:r w:rsidRPr="00E82DE8">
        <w:rPr>
          <w:lang w:val="lt-LT"/>
        </w:rPr>
        <w:t xml:space="preserve">kaitas taikomos </w:t>
      </w:r>
      <w:r w:rsidRPr="00E82DE8">
        <w:rPr>
          <w:i/>
          <w:lang w:val="lt-LT"/>
        </w:rPr>
        <w:t>p</w:t>
      </w:r>
      <w:r w:rsidRPr="00E82DE8">
        <w:rPr>
          <w:vertAlign w:val="subscript"/>
          <w:lang w:val="lt-LT"/>
        </w:rPr>
        <w:t>i</w:t>
      </w:r>
      <w:r w:rsidRPr="00E82DE8">
        <w:rPr>
          <w:lang w:val="lt-LT"/>
        </w:rPr>
        <w:t xml:space="preserve"> reik</w:t>
      </w:r>
      <w:r w:rsidRPr="00E82DE8">
        <w:rPr>
          <w:rFonts w:hint="eastAsia"/>
          <w:lang w:val="lt-LT"/>
        </w:rPr>
        <w:t>š</w:t>
      </w:r>
      <w:r w:rsidRPr="00E82DE8">
        <w:rPr>
          <w:lang w:val="lt-LT"/>
        </w:rPr>
        <w:t>m</w:t>
      </w:r>
      <w:r w:rsidRPr="00E82DE8">
        <w:rPr>
          <w:rFonts w:hint="eastAsia"/>
          <w:lang w:val="lt-LT"/>
        </w:rPr>
        <w:t>ė</w:t>
      </w:r>
      <w:r w:rsidRPr="00E82DE8">
        <w:rPr>
          <w:lang w:val="lt-LT"/>
        </w:rPr>
        <w:t xml:space="preserve">s ir priskirti koeficientai </w:t>
      </w:r>
      <w:proofErr w:type="spellStart"/>
      <w:r w:rsidRPr="00E82DE8">
        <w:rPr>
          <w:i/>
          <w:lang w:val="lt-LT"/>
        </w:rPr>
        <w:t>k</w:t>
      </w:r>
      <w:r w:rsidRPr="00E82DE8">
        <w:rPr>
          <w:vertAlign w:val="subscript"/>
          <w:lang w:val="lt-LT"/>
        </w:rPr>
        <w:t>i</w:t>
      </w:r>
      <w:bookmarkEnd w:id="71"/>
      <w:proofErr w:type="spellEnd"/>
    </w:p>
    <w:tbl>
      <w:tblPr>
        <w:tblStyle w:val="Lentelstinklelis"/>
        <w:tblW w:w="0" w:type="auto"/>
        <w:tblLook w:val="04A0" w:firstRow="1" w:lastRow="0" w:firstColumn="1" w:lastColumn="0" w:noHBand="0" w:noVBand="1"/>
      </w:tblPr>
      <w:tblGrid>
        <w:gridCol w:w="4673"/>
        <w:gridCol w:w="992"/>
        <w:gridCol w:w="993"/>
        <w:gridCol w:w="992"/>
        <w:gridCol w:w="992"/>
        <w:gridCol w:w="986"/>
      </w:tblGrid>
      <w:tr w:rsidR="003C34B5" w:rsidRPr="00E82DE8" w14:paraId="48BF1D30" w14:textId="77777777" w:rsidTr="003C34B5">
        <w:tc>
          <w:tcPr>
            <w:tcW w:w="4673" w:type="dxa"/>
            <w:vAlign w:val="center"/>
          </w:tcPr>
          <w:p w14:paraId="516F77F3" w14:textId="7F304696" w:rsidR="003C34B5" w:rsidRPr="00E82DE8" w:rsidRDefault="003C34B5" w:rsidP="003C34B5">
            <w:pPr>
              <w:pStyle w:val="Lentelsvidus"/>
              <w:jc w:val="left"/>
              <w:rPr>
                <w:b/>
              </w:rPr>
            </w:pPr>
            <w:r w:rsidRPr="00E82DE8">
              <w:rPr>
                <w:b/>
              </w:rPr>
              <w:t xml:space="preserve">Dangos skersinio nuolydžio viršijimas </w:t>
            </w:r>
            <w:r w:rsidRPr="00E82DE8">
              <w:rPr>
                <w:b/>
                <w:i/>
              </w:rPr>
              <w:t>p</w:t>
            </w:r>
            <w:r w:rsidRPr="00E82DE8">
              <w:rPr>
                <w:b/>
                <w:vertAlign w:val="subscript"/>
              </w:rPr>
              <w:t>i</w:t>
            </w:r>
            <w:r w:rsidRPr="00E82DE8">
              <w:rPr>
                <w:b/>
              </w:rPr>
              <w:t xml:space="preserve"> (%)</w:t>
            </w:r>
          </w:p>
        </w:tc>
        <w:tc>
          <w:tcPr>
            <w:tcW w:w="992" w:type="dxa"/>
            <w:vAlign w:val="center"/>
          </w:tcPr>
          <w:p w14:paraId="3C598064" w14:textId="4F2C821E" w:rsidR="003C34B5" w:rsidRPr="00E82DE8" w:rsidRDefault="003C34B5" w:rsidP="003C34B5">
            <w:pPr>
              <w:pStyle w:val="Lentelsvidus"/>
            </w:pPr>
            <w:r w:rsidRPr="00E82DE8">
              <w:t>nuo 0,01 iki 0,10</w:t>
            </w:r>
          </w:p>
        </w:tc>
        <w:tc>
          <w:tcPr>
            <w:tcW w:w="993" w:type="dxa"/>
            <w:vAlign w:val="center"/>
          </w:tcPr>
          <w:p w14:paraId="509F515F" w14:textId="768CA9EF" w:rsidR="003C34B5" w:rsidRPr="00E82DE8" w:rsidRDefault="003C34B5" w:rsidP="003C34B5">
            <w:pPr>
              <w:pStyle w:val="Lentelsvidus"/>
            </w:pPr>
            <w:r w:rsidRPr="00E82DE8">
              <w:t>nuo 0,11 iki 0,20</w:t>
            </w:r>
          </w:p>
        </w:tc>
        <w:tc>
          <w:tcPr>
            <w:tcW w:w="992" w:type="dxa"/>
            <w:vAlign w:val="center"/>
          </w:tcPr>
          <w:p w14:paraId="0B018993" w14:textId="45FC4C43" w:rsidR="003C34B5" w:rsidRPr="00E82DE8" w:rsidRDefault="003C34B5" w:rsidP="003C34B5">
            <w:pPr>
              <w:pStyle w:val="Lentelsvidus"/>
            </w:pPr>
            <w:r w:rsidRPr="00E82DE8">
              <w:t>nuo 0,21 iki 0,30</w:t>
            </w:r>
          </w:p>
        </w:tc>
        <w:tc>
          <w:tcPr>
            <w:tcW w:w="992" w:type="dxa"/>
            <w:vAlign w:val="center"/>
          </w:tcPr>
          <w:p w14:paraId="55077AA2" w14:textId="5B5C67ED" w:rsidR="003C34B5" w:rsidRPr="00E82DE8" w:rsidRDefault="003C34B5" w:rsidP="003C34B5">
            <w:pPr>
              <w:pStyle w:val="Lentelsvidus"/>
            </w:pPr>
            <w:r w:rsidRPr="00E82DE8">
              <w:t>nuo 0,31 iki 0,40</w:t>
            </w:r>
          </w:p>
        </w:tc>
        <w:tc>
          <w:tcPr>
            <w:tcW w:w="986" w:type="dxa"/>
            <w:vAlign w:val="center"/>
          </w:tcPr>
          <w:p w14:paraId="1AF87577" w14:textId="72CE4C51" w:rsidR="003C34B5" w:rsidRPr="00E82DE8" w:rsidRDefault="003C34B5" w:rsidP="003C34B5">
            <w:pPr>
              <w:pStyle w:val="Lentelsvidus"/>
            </w:pPr>
            <w:r w:rsidRPr="00E82DE8">
              <w:t>nuo 0,41 iki 0,</w:t>
            </w:r>
            <w:r w:rsidR="00E713D5" w:rsidRPr="00E82DE8">
              <w:t>50</w:t>
            </w:r>
          </w:p>
        </w:tc>
      </w:tr>
      <w:tr w:rsidR="00545137" w:rsidRPr="00E82DE8" w14:paraId="59067442" w14:textId="77777777" w:rsidTr="003C34B5">
        <w:tc>
          <w:tcPr>
            <w:tcW w:w="4673" w:type="dxa"/>
            <w:vAlign w:val="center"/>
          </w:tcPr>
          <w:p w14:paraId="66CF94CD" w14:textId="78AF3529" w:rsidR="00545137" w:rsidRPr="00E82DE8" w:rsidRDefault="003C34B5" w:rsidP="00545137">
            <w:pPr>
              <w:pStyle w:val="Lentelsvidus"/>
              <w:jc w:val="left"/>
              <w:rPr>
                <w:b/>
              </w:rPr>
            </w:pPr>
            <w:r w:rsidRPr="00E82DE8">
              <w:rPr>
                <w:b/>
              </w:rPr>
              <w:t xml:space="preserve">Koeficientas </w:t>
            </w:r>
            <w:proofErr w:type="spellStart"/>
            <w:r w:rsidRPr="00E82DE8">
              <w:rPr>
                <w:b/>
                <w:i/>
              </w:rPr>
              <w:t>k</w:t>
            </w:r>
            <w:r w:rsidRPr="00E82DE8">
              <w:rPr>
                <w:b/>
                <w:vertAlign w:val="subscript"/>
              </w:rPr>
              <w:t>i</w:t>
            </w:r>
            <w:proofErr w:type="spellEnd"/>
          </w:p>
        </w:tc>
        <w:tc>
          <w:tcPr>
            <w:tcW w:w="992" w:type="dxa"/>
            <w:vAlign w:val="center"/>
          </w:tcPr>
          <w:p w14:paraId="448C588F" w14:textId="567C9448" w:rsidR="00545137" w:rsidRPr="00E82DE8" w:rsidRDefault="003C34B5" w:rsidP="00545137">
            <w:pPr>
              <w:pStyle w:val="Lentelsvidus"/>
            </w:pPr>
            <w:r w:rsidRPr="00E82DE8">
              <w:t>0,02</w:t>
            </w:r>
          </w:p>
        </w:tc>
        <w:tc>
          <w:tcPr>
            <w:tcW w:w="993" w:type="dxa"/>
            <w:vAlign w:val="center"/>
          </w:tcPr>
          <w:p w14:paraId="572E48DA" w14:textId="04516B99" w:rsidR="00545137" w:rsidRPr="00E82DE8" w:rsidRDefault="003C34B5" w:rsidP="00545137">
            <w:pPr>
              <w:pStyle w:val="Lentelsvidus"/>
            </w:pPr>
            <w:r w:rsidRPr="00E82DE8">
              <w:t>0,04</w:t>
            </w:r>
          </w:p>
        </w:tc>
        <w:tc>
          <w:tcPr>
            <w:tcW w:w="992" w:type="dxa"/>
            <w:vAlign w:val="center"/>
          </w:tcPr>
          <w:p w14:paraId="25ADCA68" w14:textId="42996D1A" w:rsidR="00545137" w:rsidRPr="00E82DE8" w:rsidRDefault="003C34B5" w:rsidP="00545137">
            <w:pPr>
              <w:pStyle w:val="Lentelsvidus"/>
            </w:pPr>
            <w:r w:rsidRPr="00E82DE8">
              <w:t>0,08</w:t>
            </w:r>
          </w:p>
        </w:tc>
        <w:tc>
          <w:tcPr>
            <w:tcW w:w="992" w:type="dxa"/>
            <w:vAlign w:val="center"/>
          </w:tcPr>
          <w:p w14:paraId="173AD140" w14:textId="12FB51D8" w:rsidR="00545137" w:rsidRPr="00E82DE8" w:rsidRDefault="003C34B5" w:rsidP="00545137">
            <w:pPr>
              <w:pStyle w:val="Lentelsvidus"/>
            </w:pPr>
            <w:r w:rsidRPr="00E82DE8">
              <w:t>0,14</w:t>
            </w:r>
          </w:p>
        </w:tc>
        <w:tc>
          <w:tcPr>
            <w:tcW w:w="986" w:type="dxa"/>
            <w:vAlign w:val="center"/>
          </w:tcPr>
          <w:p w14:paraId="467A3315" w14:textId="4E7F8550" w:rsidR="00545137" w:rsidRPr="00E82DE8" w:rsidRDefault="003C34B5" w:rsidP="00545137">
            <w:pPr>
              <w:pStyle w:val="Lentelsvidus"/>
            </w:pPr>
            <w:r w:rsidRPr="00E82DE8">
              <w:t>0,20</w:t>
            </w:r>
          </w:p>
        </w:tc>
      </w:tr>
    </w:tbl>
    <w:p w14:paraId="78D69281" w14:textId="77777777" w:rsidR="00545137" w:rsidRPr="00E82DE8" w:rsidRDefault="00545137" w:rsidP="00545137">
      <w:pPr>
        <w:pStyle w:val="Tekstas"/>
      </w:pPr>
    </w:p>
    <w:p w14:paraId="530C2303" w14:textId="77777777" w:rsidR="0019026A" w:rsidRPr="00E82DE8" w:rsidRDefault="0019026A" w:rsidP="0019026A">
      <w:pPr>
        <w:pStyle w:val="Tekstas"/>
        <w:rPr>
          <w:i/>
        </w:rPr>
      </w:pPr>
      <w:r w:rsidRPr="00E82DE8">
        <w:rPr>
          <w:i/>
        </w:rPr>
        <w:t>Pavyzdys:</w:t>
      </w:r>
    </w:p>
    <w:p w14:paraId="13A80F3F" w14:textId="77777777" w:rsidR="0019026A" w:rsidRPr="00E82DE8" w:rsidRDefault="0019026A" w:rsidP="0019026A">
      <w:pPr>
        <w:pStyle w:val="Tekstas"/>
      </w:pPr>
      <w:r w:rsidRPr="00E82DE8">
        <w:t xml:space="preserve">Kelio vienoje eismo juostoje, kurios plotis </w:t>
      </w:r>
      <w:r w:rsidRPr="00E82DE8">
        <w:rPr>
          <w:i/>
        </w:rPr>
        <w:t>B</w:t>
      </w:r>
      <w:r w:rsidRPr="00E82DE8">
        <w:t xml:space="preserve"> = 3,50 m ir ilgis </w:t>
      </w:r>
      <w:r w:rsidRPr="00E82DE8">
        <w:rPr>
          <w:i/>
        </w:rPr>
        <w:t>L</w:t>
      </w:r>
      <w:r w:rsidRPr="00E82DE8">
        <w:t xml:space="preserve"> = 1000 m, įrengtas asfalto viršutinis sluoksnis, kurio vienetinė atsiskaitymo kaina </w:t>
      </w:r>
      <w:r w:rsidRPr="00E82DE8">
        <w:rPr>
          <w:i/>
        </w:rPr>
        <w:t>P</w:t>
      </w:r>
      <w:r w:rsidRPr="00E82DE8">
        <w:t xml:space="preserve"> = 30 Eur/m</w:t>
      </w:r>
      <w:r w:rsidRPr="00E82DE8">
        <w:rPr>
          <w:vertAlign w:val="superscript"/>
        </w:rPr>
        <w:t>2</w:t>
      </w:r>
      <w:r w:rsidRPr="00E82DE8">
        <w:t>.</w:t>
      </w:r>
    </w:p>
    <w:p w14:paraId="315D9F9B" w14:textId="77777777" w:rsidR="0019026A" w:rsidRPr="00E82DE8" w:rsidRDefault="0019026A" w:rsidP="0019026A">
      <w:pPr>
        <w:pStyle w:val="Tekstas"/>
      </w:pPr>
      <w:r w:rsidRPr="00E82DE8">
        <w:t>Dangos skersinis nuolydis matuotas apytiksliai kas 100 m.</w:t>
      </w:r>
    </w:p>
    <w:p w14:paraId="51CFB1A3" w14:textId="3C208E5E" w:rsidR="00C2736B" w:rsidRPr="00867D61" w:rsidRDefault="00C2736B" w:rsidP="0019026A">
      <w:pPr>
        <w:pStyle w:val="Tekstas"/>
      </w:pPr>
      <w:r w:rsidRPr="00E82DE8">
        <w:t xml:space="preserve">Skersinio nuolydžio projekte (sutartyje) nurodyta vertė – 2,5 </w:t>
      </w:r>
      <w:r w:rsidRPr="00E82DE8">
        <w:rPr>
          <w:lang w:val="en-GB"/>
        </w:rPr>
        <w:t>%.</w:t>
      </w:r>
    </w:p>
    <w:p w14:paraId="6FC0CE3B" w14:textId="5260AE53" w:rsidR="0019026A" w:rsidRPr="00E82DE8" w:rsidRDefault="0019026A" w:rsidP="0019026A">
      <w:pPr>
        <w:pStyle w:val="Tekstas"/>
      </w:pPr>
      <w:r w:rsidRPr="00E82DE8">
        <w:t>Skersinio nuolydžio ribinė</w:t>
      </w:r>
      <w:r w:rsidR="00C2736B" w:rsidRPr="00E82DE8">
        <w:t>s</w:t>
      </w:r>
      <w:r w:rsidRPr="00E82DE8">
        <w:t xml:space="preserve"> vertė</w:t>
      </w:r>
      <w:r w:rsidR="00C2736B" w:rsidRPr="00E82DE8">
        <w:t>s</w:t>
      </w:r>
      <w:r w:rsidRPr="00E82DE8">
        <w:t xml:space="preserve"> – </w:t>
      </w:r>
      <w:r w:rsidR="00C2736B" w:rsidRPr="00E82DE8">
        <w:t>2</w:t>
      </w:r>
      <w:r w:rsidRPr="00E82DE8">
        <w:t>,</w:t>
      </w:r>
      <w:r w:rsidR="00C2736B" w:rsidRPr="00E82DE8">
        <w:t xml:space="preserve">0 </w:t>
      </w:r>
      <w:r w:rsidRPr="00E82DE8">
        <w:t>%</w:t>
      </w:r>
      <w:r w:rsidR="00C2736B" w:rsidRPr="00E82DE8">
        <w:t xml:space="preserve"> ir 3,0 </w:t>
      </w:r>
      <w:r w:rsidR="00C2736B" w:rsidRPr="00E82DE8">
        <w:rPr>
          <w:lang w:val="en-GB"/>
        </w:rPr>
        <w:t>%</w:t>
      </w:r>
      <w:r w:rsidRPr="00E82DE8">
        <w:t>.</w:t>
      </w:r>
    </w:p>
    <w:p w14:paraId="7BD31FA7" w14:textId="52B48DDE" w:rsidR="008974E4" w:rsidRPr="00E82DE8" w:rsidRDefault="0019026A" w:rsidP="0019026A">
      <w:pPr>
        <w:pStyle w:val="Tekstas"/>
      </w:pPr>
      <w:r w:rsidRPr="00E82DE8">
        <w:t>Išmatuotos skersinio nuolydžio vertės ribines vertes viršija matavimo vietose: 0,2 km, 0,5 km, 0,8 km ir 0,9 km.</w:t>
      </w:r>
    </w:p>
    <w:p w14:paraId="6D724D77" w14:textId="77777777" w:rsidR="008974E4" w:rsidRPr="00E82DE8" w:rsidRDefault="008974E4" w:rsidP="008974E4">
      <w:pPr>
        <w:pStyle w:val="Tekstas"/>
      </w:pPr>
    </w:p>
    <w:tbl>
      <w:tblPr>
        <w:tblStyle w:val="Lentelstinklelis"/>
        <w:tblW w:w="9776" w:type="dxa"/>
        <w:tblLook w:val="04A0" w:firstRow="1" w:lastRow="0" w:firstColumn="1" w:lastColumn="0" w:noHBand="0" w:noVBand="1"/>
      </w:tblPr>
      <w:tblGrid>
        <w:gridCol w:w="4955"/>
        <w:gridCol w:w="1993"/>
        <w:gridCol w:w="856"/>
        <w:gridCol w:w="986"/>
        <w:gridCol w:w="986"/>
      </w:tblGrid>
      <w:tr w:rsidR="00AD1C6C" w:rsidRPr="00E82DE8" w14:paraId="6449FE15" w14:textId="77777777" w:rsidTr="00AD1C6C">
        <w:tc>
          <w:tcPr>
            <w:tcW w:w="4955" w:type="dxa"/>
            <w:vAlign w:val="center"/>
          </w:tcPr>
          <w:p w14:paraId="26293892" w14:textId="109BF465" w:rsidR="0019026A" w:rsidRPr="00E82DE8" w:rsidRDefault="003C34B5" w:rsidP="0019026A">
            <w:pPr>
              <w:pStyle w:val="Lentelsvidus"/>
              <w:jc w:val="left"/>
            </w:pPr>
            <w:r w:rsidRPr="00E82DE8">
              <w:t xml:space="preserve">Matavimo vieta </w:t>
            </w:r>
            <w:r w:rsidRPr="00E82DE8">
              <w:rPr>
                <w:i/>
              </w:rPr>
              <w:t>i</w:t>
            </w:r>
          </w:p>
        </w:tc>
        <w:tc>
          <w:tcPr>
            <w:tcW w:w="1993" w:type="dxa"/>
            <w:vAlign w:val="center"/>
          </w:tcPr>
          <w:p w14:paraId="166C0D56" w14:textId="68EB12A2" w:rsidR="0019026A" w:rsidRPr="00E82DE8" w:rsidRDefault="003C34B5" w:rsidP="0019026A">
            <w:pPr>
              <w:pStyle w:val="Lentelsvidus"/>
            </w:pPr>
            <w:r w:rsidRPr="00E82DE8">
              <w:t>0,2 km</w:t>
            </w:r>
          </w:p>
        </w:tc>
        <w:tc>
          <w:tcPr>
            <w:tcW w:w="856" w:type="dxa"/>
            <w:vAlign w:val="center"/>
          </w:tcPr>
          <w:p w14:paraId="4A485CFB" w14:textId="49A393F5" w:rsidR="0019026A" w:rsidRPr="00E82DE8" w:rsidRDefault="003C34B5" w:rsidP="0019026A">
            <w:pPr>
              <w:pStyle w:val="Lentelsvidus"/>
            </w:pPr>
            <w:r w:rsidRPr="00E82DE8">
              <w:t>0,5 km</w:t>
            </w:r>
          </w:p>
        </w:tc>
        <w:tc>
          <w:tcPr>
            <w:tcW w:w="986" w:type="dxa"/>
            <w:vAlign w:val="center"/>
          </w:tcPr>
          <w:p w14:paraId="5523E0A0" w14:textId="237003E9" w:rsidR="0019026A" w:rsidRPr="00E82DE8" w:rsidRDefault="003C34B5" w:rsidP="0019026A">
            <w:pPr>
              <w:pStyle w:val="Lentelsvidus"/>
            </w:pPr>
            <w:r w:rsidRPr="00E82DE8">
              <w:t>0,8 km</w:t>
            </w:r>
          </w:p>
        </w:tc>
        <w:tc>
          <w:tcPr>
            <w:tcW w:w="986" w:type="dxa"/>
            <w:vAlign w:val="center"/>
          </w:tcPr>
          <w:p w14:paraId="5C6D32FD" w14:textId="1B52B652" w:rsidR="0019026A" w:rsidRPr="00E82DE8" w:rsidRDefault="003C34B5" w:rsidP="0019026A">
            <w:pPr>
              <w:pStyle w:val="Lentelsvidus"/>
            </w:pPr>
            <w:r w:rsidRPr="00E82DE8">
              <w:t>0,9 km</w:t>
            </w:r>
          </w:p>
        </w:tc>
      </w:tr>
      <w:tr w:rsidR="00AD1C6C" w:rsidRPr="00E82DE8" w14:paraId="5CA2E1AA" w14:textId="77777777" w:rsidTr="00AD1C6C">
        <w:tc>
          <w:tcPr>
            <w:tcW w:w="4955" w:type="dxa"/>
            <w:vAlign w:val="center"/>
          </w:tcPr>
          <w:p w14:paraId="05A5543C" w14:textId="3F68C2A0" w:rsidR="0019026A" w:rsidRPr="00E82DE8" w:rsidRDefault="003C34B5" w:rsidP="0019026A">
            <w:pPr>
              <w:pStyle w:val="Lentelsvidus"/>
              <w:jc w:val="left"/>
            </w:pPr>
            <w:r w:rsidRPr="00E82DE8">
              <w:t xml:space="preserve">Matavimo vietai priskirtas plotas </w:t>
            </w:r>
            <w:r w:rsidRPr="00E82DE8">
              <w:rPr>
                <w:i/>
              </w:rPr>
              <w:t>F</w:t>
            </w:r>
            <w:r w:rsidRPr="00E82DE8">
              <w:t>, m</w:t>
            </w:r>
            <w:r w:rsidRPr="00E82DE8">
              <w:rPr>
                <w:vertAlign w:val="superscript"/>
              </w:rPr>
              <w:t>2</w:t>
            </w:r>
          </w:p>
        </w:tc>
        <w:tc>
          <w:tcPr>
            <w:tcW w:w="1993" w:type="dxa"/>
            <w:vAlign w:val="center"/>
          </w:tcPr>
          <w:p w14:paraId="329D24CA" w14:textId="114EF7DE" w:rsidR="0019026A" w:rsidRPr="00E82DE8" w:rsidRDefault="003C34B5" w:rsidP="0019026A">
            <w:pPr>
              <w:pStyle w:val="Lentelsvidus"/>
            </w:pPr>
            <w:r w:rsidRPr="00E82DE8">
              <w:rPr>
                <w:i/>
              </w:rPr>
              <w:t>F</w:t>
            </w:r>
            <w:r w:rsidRPr="00E82DE8">
              <w:t xml:space="preserve"> = 3,50 × 100 = = 350</w:t>
            </w:r>
          </w:p>
        </w:tc>
        <w:tc>
          <w:tcPr>
            <w:tcW w:w="856" w:type="dxa"/>
            <w:vAlign w:val="center"/>
          </w:tcPr>
          <w:p w14:paraId="51992C8D" w14:textId="62284184" w:rsidR="0019026A" w:rsidRPr="00E82DE8" w:rsidRDefault="003C34B5" w:rsidP="0019026A">
            <w:pPr>
              <w:pStyle w:val="Lentelsvidus"/>
            </w:pPr>
            <w:r w:rsidRPr="00E82DE8">
              <w:t>350</w:t>
            </w:r>
          </w:p>
        </w:tc>
        <w:tc>
          <w:tcPr>
            <w:tcW w:w="986" w:type="dxa"/>
            <w:vAlign w:val="center"/>
          </w:tcPr>
          <w:p w14:paraId="7C4F0EE3" w14:textId="3D6652E0" w:rsidR="0019026A" w:rsidRPr="00E82DE8" w:rsidRDefault="003C34B5" w:rsidP="0019026A">
            <w:pPr>
              <w:pStyle w:val="Lentelsvidus"/>
            </w:pPr>
            <w:r w:rsidRPr="00E82DE8">
              <w:t>350</w:t>
            </w:r>
          </w:p>
        </w:tc>
        <w:tc>
          <w:tcPr>
            <w:tcW w:w="986" w:type="dxa"/>
            <w:vAlign w:val="center"/>
          </w:tcPr>
          <w:p w14:paraId="7FFB095B" w14:textId="198620C3" w:rsidR="0019026A" w:rsidRPr="00E82DE8" w:rsidRDefault="003C34B5" w:rsidP="0019026A">
            <w:pPr>
              <w:pStyle w:val="Lentelsvidus"/>
            </w:pPr>
            <w:r w:rsidRPr="00E82DE8">
              <w:t>350</w:t>
            </w:r>
          </w:p>
        </w:tc>
      </w:tr>
      <w:tr w:rsidR="00AD1C6C" w:rsidRPr="00E82DE8" w14:paraId="231DFC96" w14:textId="77777777" w:rsidTr="00AD1C6C">
        <w:tc>
          <w:tcPr>
            <w:tcW w:w="4955" w:type="dxa"/>
            <w:vAlign w:val="center"/>
          </w:tcPr>
          <w:p w14:paraId="6FB82F77" w14:textId="3786A5CE" w:rsidR="0019026A" w:rsidRPr="00E82DE8" w:rsidRDefault="003C34B5" w:rsidP="0019026A">
            <w:pPr>
              <w:pStyle w:val="Lentelsvidus"/>
              <w:jc w:val="left"/>
            </w:pPr>
            <w:r w:rsidRPr="00E82DE8">
              <w:t xml:space="preserve">Išmatuota skersinio nuolydžio vertė matavimo vietoje </w:t>
            </w:r>
            <w:r w:rsidRPr="00E82DE8">
              <w:rPr>
                <w:i/>
              </w:rPr>
              <w:t>i</w:t>
            </w:r>
            <w:r w:rsidRPr="00E82DE8">
              <w:t>, %</w:t>
            </w:r>
          </w:p>
        </w:tc>
        <w:tc>
          <w:tcPr>
            <w:tcW w:w="1993" w:type="dxa"/>
            <w:vAlign w:val="center"/>
          </w:tcPr>
          <w:p w14:paraId="0801D9FA" w14:textId="571DE9E8" w:rsidR="0019026A" w:rsidRPr="00E82DE8" w:rsidRDefault="003C34B5" w:rsidP="003C34B5">
            <w:pPr>
              <w:pStyle w:val="Lentelsvidus"/>
            </w:pPr>
            <w:r w:rsidRPr="00E82DE8">
              <w:t>1,73</w:t>
            </w:r>
          </w:p>
        </w:tc>
        <w:tc>
          <w:tcPr>
            <w:tcW w:w="856" w:type="dxa"/>
            <w:vAlign w:val="center"/>
          </w:tcPr>
          <w:p w14:paraId="4A13F51B" w14:textId="7B044376" w:rsidR="0019026A" w:rsidRPr="00E82DE8" w:rsidRDefault="003C34B5" w:rsidP="0019026A">
            <w:pPr>
              <w:pStyle w:val="Lentelsvidus"/>
            </w:pPr>
            <w:r w:rsidRPr="00E82DE8">
              <w:t>1,83</w:t>
            </w:r>
          </w:p>
        </w:tc>
        <w:tc>
          <w:tcPr>
            <w:tcW w:w="986" w:type="dxa"/>
            <w:vAlign w:val="center"/>
          </w:tcPr>
          <w:p w14:paraId="7AAEE9DE" w14:textId="2B084D12" w:rsidR="0019026A" w:rsidRPr="00E82DE8" w:rsidRDefault="00C2736B" w:rsidP="003C34B5">
            <w:pPr>
              <w:pStyle w:val="Lentelsvidus"/>
            </w:pPr>
            <w:r w:rsidRPr="00E82DE8">
              <w:t>3,14</w:t>
            </w:r>
          </w:p>
        </w:tc>
        <w:tc>
          <w:tcPr>
            <w:tcW w:w="986" w:type="dxa"/>
            <w:vAlign w:val="center"/>
          </w:tcPr>
          <w:p w14:paraId="234EDA6B" w14:textId="7881847A" w:rsidR="0019026A" w:rsidRPr="00E82DE8" w:rsidRDefault="00AD1C6C" w:rsidP="0019026A">
            <w:pPr>
              <w:pStyle w:val="Lentelsvidus"/>
            </w:pPr>
            <w:r w:rsidRPr="00E82DE8">
              <w:t>3,34</w:t>
            </w:r>
          </w:p>
        </w:tc>
      </w:tr>
      <w:tr w:rsidR="003C34B5" w:rsidRPr="00E82DE8" w14:paraId="619AEFEF" w14:textId="77777777" w:rsidTr="00EF75B3">
        <w:tc>
          <w:tcPr>
            <w:tcW w:w="4955" w:type="dxa"/>
            <w:vAlign w:val="center"/>
          </w:tcPr>
          <w:p w14:paraId="506FC56E" w14:textId="1BC42D77" w:rsidR="003C34B5" w:rsidRPr="00E82DE8" w:rsidRDefault="003C34B5" w:rsidP="0019026A">
            <w:pPr>
              <w:pStyle w:val="Lentelsvidus"/>
              <w:jc w:val="left"/>
            </w:pPr>
            <w:r w:rsidRPr="00E82DE8">
              <w:t xml:space="preserve">Skersinio nuolydžio </w:t>
            </w:r>
            <w:r w:rsidR="00AD1C6C" w:rsidRPr="00E82DE8">
              <w:t xml:space="preserve">projekte (sutartyje) nurodyta </w:t>
            </w:r>
            <w:r w:rsidRPr="00E82DE8">
              <w:t>vertė, %</w:t>
            </w:r>
          </w:p>
        </w:tc>
        <w:tc>
          <w:tcPr>
            <w:tcW w:w="4821" w:type="dxa"/>
            <w:gridSpan w:val="4"/>
            <w:vAlign w:val="center"/>
          </w:tcPr>
          <w:p w14:paraId="30846171" w14:textId="344D9BCE" w:rsidR="003C34B5" w:rsidRPr="00E82DE8" w:rsidRDefault="00AD1C6C" w:rsidP="0019026A">
            <w:pPr>
              <w:pStyle w:val="Lentelsvidus"/>
            </w:pPr>
            <w:r w:rsidRPr="00E82DE8">
              <w:t>2,5</w:t>
            </w:r>
          </w:p>
        </w:tc>
      </w:tr>
      <w:tr w:rsidR="00AD1C6C" w:rsidRPr="00E82DE8" w14:paraId="2F057D95" w14:textId="77777777" w:rsidTr="00EF75B3">
        <w:tc>
          <w:tcPr>
            <w:tcW w:w="4955" w:type="dxa"/>
            <w:vAlign w:val="center"/>
          </w:tcPr>
          <w:p w14:paraId="6606CFA7" w14:textId="44C85BF6" w:rsidR="00AD1C6C" w:rsidRPr="00E82DE8" w:rsidRDefault="00AD1C6C" w:rsidP="0019026A">
            <w:pPr>
              <w:pStyle w:val="Lentelsvidus"/>
              <w:jc w:val="left"/>
            </w:pPr>
            <w:r w:rsidRPr="00EF75B3">
              <w:t>Skersinio nuolydžio nuokrypis nuo projekte (sutartyje) nurodytos vertės</w:t>
            </w:r>
            <w:r w:rsidRPr="00E82DE8">
              <w:t>, %</w:t>
            </w:r>
          </w:p>
        </w:tc>
        <w:tc>
          <w:tcPr>
            <w:tcW w:w="1993" w:type="dxa"/>
            <w:vAlign w:val="center"/>
          </w:tcPr>
          <w:p w14:paraId="2761B961" w14:textId="36EE47F9" w:rsidR="00AD1C6C" w:rsidRPr="00E82DE8" w:rsidDel="00131D0E" w:rsidRDefault="00AD1C6C" w:rsidP="0019026A">
            <w:pPr>
              <w:pStyle w:val="Lentelsvidus"/>
            </w:pPr>
            <w:r w:rsidRPr="00E82DE8">
              <w:t>0,77</w:t>
            </w:r>
          </w:p>
        </w:tc>
        <w:tc>
          <w:tcPr>
            <w:tcW w:w="856" w:type="dxa"/>
            <w:vAlign w:val="center"/>
          </w:tcPr>
          <w:p w14:paraId="6B118F15" w14:textId="45EF87A2" w:rsidR="00AD1C6C" w:rsidRPr="00E82DE8" w:rsidDel="00131D0E" w:rsidRDefault="00AD1C6C" w:rsidP="0019026A">
            <w:pPr>
              <w:pStyle w:val="Lentelsvidus"/>
            </w:pPr>
            <w:r w:rsidRPr="00E82DE8">
              <w:t>0,67</w:t>
            </w:r>
          </w:p>
        </w:tc>
        <w:tc>
          <w:tcPr>
            <w:tcW w:w="986" w:type="dxa"/>
            <w:vAlign w:val="center"/>
          </w:tcPr>
          <w:p w14:paraId="1BAB1876" w14:textId="6CEC2C70" w:rsidR="00AD1C6C" w:rsidRPr="00E82DE8" w:rsidDel="00131D0E" w:rsidRDefault="00AD1C6C" w:rsidP="0019026A">
            <w:pPr>
              <w:pStyle w:val="Lentelsvidus"/>
            </w:pPr>
            <w:r w:rsidRPr="00E82DE8">
              <w:t>0,64</w:t>
            </w:r>
          </w:p>
        </w:tc>
        <w:tc>
          <w:tcPr>
            <w:tcW w:w="986" w:type="dxa"/>
            <w:vAlign w:val="center"/>
          </w:tcPr>
          <w:p w14:paraId="2E5932FA" w14:textId="44E8D1CE" w:rsidR="00AD1C6C" w:rsidRPr="00E82DE8" w:rsidDel="00131D0E" w:rsidRDefault="00AD1C6C" w:rsidP="0019026A">
            <w:pPr>
              <w:pStyle w:val="Lentelsvidus"/>
            </w:pPr>
            <w:r w:rsidRPr="00E82DE8">
              <w:t>0,84</w:t>
            </w:r>
          </w:p>
        </w:tc>
      </w:tr>
      <w:tr w:rsidR="00AD1C6C" w:rsidRPr="00E82DE8" w14:paraId="21951AE0" w14:textId="77777777" w:rsidTr="009377F0">
        <w:tc>
          <w:tcPr>
            <w:tcW w:w="4955" w:type="dxa"/>
            <w:vAlign w:val="center"/>
          </w:tcPr>
          <w:p w14:paraId="4F92ED27" w14:textId="34C1856D" w:rsidR="00AD1C6C" w:rsidRPr="00EF75B3" w:rsidRDefault="00AD1C6C" w:rsidP="0019026A">
            <w:pPr>
              <w:pStyle w:val="Lentelsvidus"/>
              <w:jc w:val="left"/>
            </w:pPr>
            <w:r w:rsidRPr="00EF75B3">
              <w:t xml:space="preserve">Skersinio nuolydžio </w:t>
            </w:r>
            <w:proofErr w:type="spellStart"/>
            <w:r w:rsidRPr="00EF75B3">
              <w:t>leistinojo</w:t>
            </w:r>
            <w:proofErr w:type="spellEnd"/>
            <w:r w:rsidRPr="00EF75B3">
              <w:t xml:space="preserve"> nuokrypio vertė, </w:t>
            </w:r>
            <w:r w:rsidRPr="00E82DE8">
              <w:t>%</w:t>
            </w:r>
          </w:p>
        </w:tc>
        <w:tc>
          <w:tcPr>
            <w:tcW w:w="4821" w:type="dxa"/>
            <w:gridSpan w:val="4"/>
            <w:vAlign w:val="center"/>
          </w:tcPr>
          <w:p w14:paraId="1BF50387" w14:textId="6F9E990F" w:rsidR="00AD1C6C" w:rsidRPr="00E82DE8" w:rsidRDefault="00AD1C6C" w:rsidP="0019026A">
            <w:pPr>
              <w:pStyle w:val="Lentelsvidus"/>
            </w:pPr>
            <w:r w:rsidRPr="00E82DE8">
              <w:t>0,5</w:t>
            </w:r>
          </w:p>
        </w:tc>
      </w:tr>
      <w:tr w:rsidR="00AD1C6C" w:rsidRPr="00E82DE8" w14:paraId="0973EE42" w14:textId="77777777" w:rsidTr="00AD1C6C">
        <w:tc>
          <w:tcPr>
            <w:tcW w:w="4955" w:type="dxa"/>
            <w:vAlign w:val="center"/>
          </w:tcPr>
          <w:p w14:paraId="0FF39365" w14:textId="6E859096" w:rsidR="0019026A" w:rsidRPr="00E82DE8" w:rsidRDefault="003C34B5" w:rsidP="0019026A">
            <w:pPr>
              <w:pStyle w:val="Lentelsvidus"/>
              <w:jc w:val="left"/>
            </w:pPr>
            <w:r w:rsidRPr="00E82DE8">
              <w:t xml:space="preserve">Skersinio nuolydžio vertės viršijimas </w:t>
            </w:r>
            <w:r w:rsidRPr="00E82DE8">
              <w:rPr>
                <w:i/>
              </w:rPr>
              <w:t>p</w:t>
            </w:r>
            <w:r w:rsidRPr="00E82DE8">
              <w:rPr>
                <w:vertAlign w:val="subscript"/>
              </w:rPr>
              <w:t>i</w:t>
            </w:r>
            <w:r w:rsidRPr="00E82DE8">
              <w:t>, %</w:t>
            </w:r>
          </w:p>
        </w:tc>
        <w:tc>
          <w:tcPr>
            <w:tcW w:w="1993" w:type="dxa"/>
            <w:vAlign w:val="center"/>
          </w:tcPr>
          <w:p w14:paraId="0E6A4EEE" w14:textId="205EF53F" w:rsidR="0019026A" w:rsidRPr="00E82DE8" w:rsidRDefault="003C34B5" w:rsidP="0019026A">
            <w:pPr>
              <w:pStyle w:val="Lentelsvidus"/>
            </w:pPr>
            <w:r w:rsidRPr="00E82DE8">
              <w:t>0,</w:t>
            </w:r>
            <w:r w:rsidR="00131D0E" w:rsidRPr="00E82DE8">
              <w:t>27</w:t>
            </w:r>
          </w:p>
        </w:tc>
        <w:tc>
          <w:tcPr>
            <w:tcW w:w="856" w:type="dxa"/>
            <w:vAlign w:val="center"/>
          </w:tcPr>
          <w:p w14:paraId="1F62ADA5" w14:textId="75F32955" w:rsidR="0019026A" w:rsidRPr="00E82DE8" w:rsidRDefault="003C34B5" w:rsidP="0019026A">
            <w:pPr>
              <w:pStyle w:val="Lentelsvidus"/>
            </w:pPr>
            <w:r w:rsidRPr="00E82DE8">
              <w:t>0,</w:t>
            </w:r>
            <w:r w:rsidR="00131D0E" w:rsidRPr="00E82DE8">
              <w:t>17</w:t>
            </w:r>
          </w:p>
        </w:tc>
        <w:tc>
          <w:tcPr>
            <w:tcW w:w="986" w:type="dxa"/>
            <w:vAlign w:val="center"/>
          </w:tcPr>
          <w:p w14:paraId="27AC5AB9" w14:textId="0B5B807B" w:rsidR="0019026A" w:rsidRPr="00E82DE8" w:rsidRDefault="003C34B5" w:rsidP="0019026A">
            <w:pPr>
              <w:pStyle w:val="Lentelsvidus"/>
            </w:pPr>
            <w:r w:rsidRPr="00E82DE8">
              <w:t>0,14</w:t>
            </w:r>
          </w:p>
        </w:tc>
        <w:tc>
          <w:tcPr>
            <w:tcW w:w="986" w:type="dxa"/>
            <w:vAlign w:val="center"/>
          </w:tcPr>
          <w:p w14:paraId="1A214580" w14:textId="210B5E8A" w:rsidR="0019026A" w:rsidRPr="00E82DE8" w:rsidRDefault="003C34B5" w:rsidP="0019026A">
            <w:pPr>
              <w:pStyle w:val="Lentelsvidus"/>
            </w:pPr>
            <w:r w:rsidRPr="00E82DE8">
              <w:t>0,</w:t>
            </w:r>
            <w:r w:rsidR="003752DE" w:rsidRPr="00E82DE8">
              <w:t>34</w:t>
            </w:r>
          </w:p>
        </w:tc>
      </w:tr>
      <w:tr w:rsidR="00AD1C6C" w:rsidRPr="00E82DE8" w14:paraId="775798ED" w14:textId="77777777" w:rsidTr="00AD1C6C">
        <w:tc>
          <w:tcPr>
            <w:tcW w:w="4955" w:type="dxa"/>
            <w:vAlign w:val="center"/>
          </w:tcPr>
          <w:p w14:paraId="3F881AA4" w14:textId="5B30599F" w:rsidR="0019026A" w:rsidRPr="00E82DE8" w:rsidRDefault="003C34B5" w:rsidP="0019026A">
            <w:pPr>
              <w:pStyle w:val="Lentelsvidus"/>
              <w:jc w:val="left"/>
            </w:pPr>
            <w:r w:rsidRPr="00E82DE8">
              <w:t xml:space="preserve">Koeficientas </w:t>
            </w:r>
            <w:proofErr w:type="spellStart"/>
            <w:r w:rsidRPr="00E82DE8">
              <w:rPr>
                <w:i/>
              </w:rPr>
              <w:t>k</w:t>
            </w:r>
            <w:r w:rsidRPr="00E82DE8">
              <w:rPr>
                <w:vertAlign w:val="subscript"/>
              </w:rPr>
              <w:t>i</w:t>
            </w:r>
            <w:proofErr w:type="spellEnd"/>
          </w:p>
        </w:tc>
        <w:tc>
          <w:tcPr>
            <w:tcW w:w="1993" w:type="dxa"/>
            <w:vAlign w:val="center"/>
          </w:tcPr>
          <w:p w14:paraId="6372D60D" w14:textId="771EAB61" w:rsidR="0019026A" w:rsidRPr="00E82DE8" w:rsidRDefault="003C34B5" w:rsidP="0019026A">
            <w:pPr>
              <w:pStyle w:val="Lentelsvidus"/>
            </w:pPr>
            <w:r w:rsidRPr="00E82DE8">
              <w:t>0,08</w:t>
            </w:r>
          </w:p>
        </w:tc>
        <w:tc>
          <w:tcPr>
            <w:tcW w:w="856" w:type="dxa"/>
            <w:vAlign w:val="center"/>
          </w:tcPr>
          <w:p w14:paraId="478A8DB5" w14:textId="0C858B9B" w:rsidR="0019026A" w:rsidRPr="00E82DE8" w:rsidRDefault="003C34B5" w:rsidP="0019026A">
            <w:pPr>
              <w:pStyle w:val="Lentelsvidus"/>
            </w:pPr>
            <w:r w:rsidRPr="00E82DE8">
              <w:t>0,</w:t>
            </w:r>
            <w:r w:rsidR="003752DE" w:rsidRPr="00E82DE8">
              <w:t>04</w:t>
            </w:r>
          </w:p>
        </w:tc>
        <w:tc>
          <w:tcPr>
            <w:tcW w:w="986" w:type="dxa"/>
            <w:vAlign w:val="center"/>
          </w:tcPr>
          <w:p w14:paraId="296B428E" w14:textId="499156C4" w:rsidR="0019026A" w:rsidRPr="00E82DE8" w:rsidRDefault="003C34B5" w:rsidP="0019026A">
            <w:pPr>
              <w:pStyle w:val="Lentelsvidus"/>
            </w:pPr>
            <w:r w:rsidRPr="00E82DE8">
              <w:t>0,04</w:t>
            </w:r>
          </w:p>
        </w:tc>
        <w:tc>
          <w:tcPr>
            <w:tcW w:w="986" w:type="dxa"/>
            <w:vAlign w:val="center"/>
          </w:tcPr>
          <w:p w14:paraId="12E50759" w14:textId="512049D5" w:rsidR="0019026A" w:rsidRPr="00E82DE8" w:rsidRDefault="003C34B5" w:rsidP="0019026A">
            <w:pPr>
              <w:pStyle w:val="Lentelsvidus"/>
            </w:pPr>
            <w:r w:rsidRPr="00E82DE8">
              <w:t>0,</w:t>
            </w:r>
            <w:r w:rsidR="00C0640B" w:rsidRPr="00E82DE8">
              <w:t>14</w:t>
            </w:r>
          </w:p>
        </w:tc>
      </w:tr>
    </w:tbl>
    <w:p w14:paraId="5512BB8D" w14:textId="77777777" w:rsidR="008974E4" w:rsidRPr="00E82DE8" w:rsidRDefault="008974E4" w:rsidP="0019026A">
      <w:pPr>
        <w:pStyle w:val="Tekstas"/>
      </w:pPr>
    </w:p>
    <w:p w14:paraId="4AB1EAA9" w14:textId="71DF50AF" w:rsidR="008974E4" w:rsidRPr="00651309" w:rsidRDefault="00000000" w:rsidP="00A90C66">
      <w:pPr>
        <w:pStyle w:val="Tekstas"/>
      </w:pPr>
      <m:oMath>
        <m:sSub>
          <m:sSubPr>
            <m:ctrlPr>
              <w:rPr>
                <w:rFonts w:ascii="Cambria Math" w:hAnsi="Cambria Math"/>
                <w:i/>
              </w:rPr>
            </m:ctrlPr>
          </m:sSubPr>
          <m:e>
            <m:r>
              <w:rPr>
                <w:rFonts w:ascii="Cambria Math"/>
              </w:rPr>
              <m:t>A</m:t>
            </m:r>
          </m:e>
          <m:sub>
            <m:r>
              <w:rPr>
                <w:rFonts w:ascii="Cambria Math"/>
              </w:rPr>
              <m:t>n</m:t>
            </m:r>
          </m:sub>
        </m:sSub>
        <m:r>
          <w:rPr>
            <w:rFonts w:ascii="Cambria Math"/>
          </w:rPr>
          <m:t>=</m:t>
        </m:r>
        <m:d>
          <m:dPr>
            <m:ctrlPr>
              <w:rPr>
                <w:rFonts w:ascii="Cambria Math" w:hAnsi="Cambria Math"/>
                <w:i/>
              </w:rPr>
            </m:ctrlPr>
          </m:dPr>
          <m:e>
            <m:r>
              <w:rPr>
                <w:rFonts w:ascii="Cambria Math"/>
              </w:rPr>
              <m:t>0,08</m:t>
            </m:r>
            <m:r>
              <w:rPr>
                <w:rFonts w:ascii="Cambria Math"/>
              </w:rPr>
              <m:t>×</m:t>
            </m:r>
            <m:r>
              <w:rPr>
                <w:rFonts w:ascii="Cambria Math"/>
              </w:rPr>
              <m:t>30</m:t>
            </m:r>
            <m:r>
              <w:rPr>
                <w:rFonts w:ascii="Cambria Math"/>
              </w:rPr>
              <m:t>×</m:t>
            </m:r>
            <m:r>
              <w:rPr>
                <w:rFonts w:ascii="Cambria Math"/>
              </w:rPr>
              <m:t>350</m:t>
            </m:r>
          </m:e>
        </m:d>
        <m:r>
          <w:rPr>
            <w:rFonts w:ascii="Cambria Math"/>
          </w:rPr>
          <m:t>+</m:t>
        </m:r>
        <m:d>
          <m:dPr>
            <m:ctrlPr>
              <w:rPr>
                <w:rFonts w:ascii="Cambria Math" w:hAnsi="Cambria Math"/>
                <w:i/>
              </w:rPr>
            </m:ctrlPr>
          </m:dPr>
          <m:e>
            <m:r>
              <w:rPr>
                <w:rFonts w:ascii="Cambria Math"/>
              </w:rPr>
              <m:t>0,04</m:t>
            </m:r>
            <m:r>
              <w:rPr>
                <w:rFonts w:ascii="Cambria Math"/>
              </w:rPr>
              <m:t>×</m:t>
            </m:r>
            <m:r>
              <w:rPr>
                <w:rFonts w:ascii="Cambria Math"/>
              </w:rPr>
              <m:t>30</m:t>
            </m:r>
            <m:r>
              <w:rPr>
                <w:rFonts w:ascii="Cambria Math"/>
              </w:rPr>
              <m:t>×</m:t>
            </m:r>
            <m:r>
              <w:rPr>
                <w:rFonts w:ascii="Cambria Math"/>
              </w:rPr>
              <m:t>350</m:t>
            </m:r>
          </m:e>
        </m:d>
        <m:r>
          <w:rPr>
            <w:rFonts w:ascii="Cambria Math"/>
          </w:rPr>
          <m:t>+</m:t>
        </m:r>
        <m:d>
          <m:dPr>
            <m:ctrlPr>
              <w:rPr>
                <w:rFonts w:ascii="Cambria Math" w:hAnsi="Cambria Math"/>
                <w:i/>
              </w:rPr>
            </m:ctrlPr>
          </m:dPr>
          <m:e>
            <m:r>
              <w:rPr>
                <w:rFonts w:ascii="Cambria Math"/>
              </w:rPr>
              <m:t>0,04</m:t>
            </m:r>
            <m:r>
              <w:rPr>
                <w:rFonts w:ascii="Cambria Math"/>
              </w:rPr>
              <m:t>×</m:t>
            </m:r>
            <m:r>
              <w:rPr>
                <w:rFonts w:ascii="Cambria Math"/>
              </w:rPr>
              <m:t>30</m:t>
            </m:r>
            <m:r>
              <w:rPr>
                <w:rFonts w:ascii="Cambria Math"/>
              </w:rPr>
              <m:t>×</m:t>
            </m:r>
            <m:r>
              <w:rPr>
                <w:rFonts w:ascii="Cambria Math"/>
              </w:rPr>
              <m:t>350</m:t>
            </m:r>
          </m:e>
        </m:d>
        <m:r>
          <w:rPr>
            <w:rFonts w:ascii="Cambria Math"/>
          </w:rPr>
          <m:t>+</m:t>
        </m:r>
        <m:d>
          <m:dPr>
            <m:ctrlPr>
              <w:rPr>
                <w:rFonts w:ascii="Cambria Math" w:hAnsi="Cambria Math"/>
                <w:i/>
              </w:rPr>
            </m:ctrlPr>
          </m:dPr>
          <m:e>
            <m:r>
              <w:rPr>
                <w:rFonts w:ascii="Cambria Math"/>
              </w:rPr>
              <m:t>0,14</m:t>
            </m:r>
            <m:r>
              <w:rPr>
                <w:rFonts w:ascii="Cambria Math"/>
              </w:rPr>
              <m:t>×</m:t>
            </m:r>
            <m:r>
              <w:rPr>
                <w:rFonts w:ascii="Cambria Math"/>
              </w:rPr>
              <m:t>30</m:t>
            </m:r>
            <m:r>
              <w:rPr>
                <w:rFonts w:ascii="Cambria Math"/>
              </w:rPr>
              <m:t>×</m:t>
            </m:r>
            <m:r>
              <w:rPr>
                <w:rFonts w:ascii="Cambria Math"/>
              </w:rPr>
              <m:t>350</m:t>
            </m:r>
          </m:e>
        </m:d>
        <m:r>
          <w:rPr>
            <w:rFonts w:ascii="Cambria Math"/>
          </w:rPr>
          <m:t>=3150</m:t>
        </m:r>
        <m:r>
          <w:rPr>
            <w:rFonts w:ascii="Cambria Math"/>
          </w:rPr>
          <m:t> </m:t>
        </m:r>
        <m:r>
          <w:rPr>
            <w:rFonts w:ascii="Cambria Math"/>
          </w:rPr>
          <m:t>Eur</m:t>
        </m:r>
      </m:oMath>
      <w:r w:rsidR="003C34B5" w:rsidRPr="00E82DE8">
        <w:t>.</w:t>
      </w:r>
    </w:p>
    <w:p w14:paraId="26843874" w14:textId="12C775AC" w:rsidR="008974E4" w:rsidRPr="00E82DE8" w:rsidRDefault="003C34B5" w:rsidP="0019026A">
      <w:pPr>
        <w:pStyle w:val="Antrat3"/>
      </w:pPr>
      <w:r w:rsidRPr="00E82DE8">
        <w:t>Sluoksnio plotis</w:t>
      </w:r>
    </w:p>
    <w:p w14:paraId="39767290" w14:textId="0558144B" w:rsidR="008974E4" w:rsidRPr="00E82DE8" w:rsidRDefault="006B6815" w:rsidP="0019026A">
      <w:pPr>
        <w:pStyle w:val="Antrat4"/>
      </w:pPr>
      <w:r w:rsidRPr="00E82DE8">
        <w:t xml:space="preserve">Sluoksnio </w:t>
      </w:r>
      <w:r w:rsidR="003C34B5" w:rsidRPr="00E82DE8">
        <w:t xml:space="preserve">pločio </w:t>
      </w:r>
      <w:proofErr w:type="spellStart"/>
      <w:r w:rsidR="003C34B5" w:rsidRPr="00E82DE8">
        <w:t>leistinojo</w:t>
      </w:r>
      <w:proofErr w:type="spellEnd"/>
      <w:r w:rsidR="003C34B5" w:rsidRPr="00E82DE8">
        <w:t xml:space="preserve"> nuokrypio viršijimas</w:t>
      </w:r>
    </w:p>
    <w:p w14:paraId="1015CF8A" w14:textId="762370ED" w:rsidR="008974E4" w:rsidRPr="00E82DE8" w:rsidRDefault="003C34B5" w:rsidP="003266DF">
      <w:pPr>
        <w:pStyle w:val="PastrL1"/>
        <w:numPr>
          <w:ilvl w:val="0"/>
          <w:numId w:val="15"/>
        </w:numPr>
        <w:ind w:left="0" w:firstLine="567"/>
      </w:pPr>
      <w:r w:rsidRPr="00E82DE8">
        <w:t xml:space="preserve">Jeigu </w:t>
      </w:r>
      <w:r w:rsidR="006B6815" w:rsidRPr="00E82DE8">
        <w:t xml:space="preserve">sluoksnio </w:t>
      </w:r>
      <w:r w:rsidRPr="00E82DE8">
        <w:t xml:space="preserve">plotis yra mažesnis arba didesnis už projekte (sutartyje) nurodytą plotį daugiau kaip </w:t>
      </w:r>
      <w:r w:rsidR="006B6815" w:rsidRPr="00E82DE8">
        <w:fldChar w:fldCharType="begin"/>
      </w:r>
      <w:r w:rsidR="006B6815" w:rsidRPr="00E82DE8">
        <w:instrText xml:space="preserve"> REF _Ref131258221 \r \h </w:instrText>
      </w:r>
      <w:r w:rsidR="00AB35DA" w:rsidRPr="009F4188">
        <w:instrText xml:space="preserve"> \* MERGEFORMAT </w:instrText>
      </w:r>
      <w:r w:rsidR="006B6815" w:rsidRPr="00E82DE8">
        <w:fldChar w:fldCharType="separate"/>
      </w:r>
      <w:r w:rsidR="00901C2C">
        <w:t>92</w:t>
      </w:r>
      <w:r w:rsidR="006B6815" w:rsidRPr="00E82DE8">
        <w:fldChar w:fldCharType="end"/>
      </w:r>
      <w:r w:rsidRPr="00E82DE8">
        <w:t xml:space="preserve"> punkte nurodytos </w:t>
      </w:r>
      <w:r w:rsidR="00EA2769" w:rsidRPr="00E82DE8">
        <w:t>–</w:t>
      </w:r>
      <w:r w:rsidRPr="00E82DE8">
        <w:t xml:space="preserve">5 cm ir +5 cm </w:t>
      </w:r>
      <w:proofErr w:type="spellStart"/>
      <w:r w:rsidRPr="00E82DE8">
        <w:t>leistinojo</w:t>
      </w:r>
      <w:proofErr w:type="spellEnd"/>
      <w:r w:rsidRPr="00E82DE8">
        <w:t xml:space="preserve"> nuokrypio vertės, tai piniginės išskaitos apskaičiuojamos pagal formulę:</w:t>
      </w:r>
    </w:p>
    <w:p w14:paraId="2FC790B7" w14:textId="0DA927F6" w:rsidR="008974E4" w:rsidRPr="00E82DE8" w:rsidRDefault="00000000" w:rsidP="006B6815">
      <w:pPr>
        <w:pStyle w:val="Formule"/>
      </w:pPr>
      <m:oMath>
        <m:sSub>
          <m:sSubPr>
            <m:ctrlPr>
              <w:rPr>
                <w:rFonts w:ascii="Cambria Math" w:hAnsi="Cambria Math"/>
                <w:i/>
              </w:rPr>
            </m:ctrlPr>
          </m:sSubPr>
          <m:e>
            <m:r>
              <w:rPr>
                <w:rFonts w:ascii="Cambria Math"/>
              </w:rPr>
              <m:t>A</m:t>
            </m:r>
          </m:e>
          <m:sub>
            <m:r>
              <w:rPr>
                <w:rFonts w:ascii="Cambria Math"/>
              </w:rPr>
              <m:t>p</m:t>
            </m:r>
          </m:sub>
        </m:sSub>
        <m:r>
          <w:rPr>
            <w:rFonts w:ascii="Cambria Math"/>
          </w:rPr>
          <m:t>=</m:t>
        </m:r>
        <m:nary>
          <m:naryPr>
            <m:chr m:val="∑"/>
            <m:subHide m:val="1"/>
            <m:supHide m:val="1"/>
            <m:ctrlPr>
              <w:rPr>
                <w:rFonts w:ascii="Cambria Math" w:hAnsi="Cambria Math"/>
                <w:i/>
              </w:rPr>
            </m:ctrlPr>
          </m:naryPr>
          <m:sub/>
          <m:sup/>
          <m:e>
            <m:d>
              <m:dPr>
                <m:ctrlPr>
                  <w:rPr>
                    <w:rFonts w:ascii="Cambria Math" w:hAnsi="Cambria Math"/>
                    <w:i/>
                  </w:rPr>
                </m:ctrlPr>
              </m:dPr>
              <m:e>
                <m:sSub>
                  <m:sSubPr>
                    <m:ctrlPr>
                      <w:rPr>
                        <w:rFonts w:ascii="Cambria Math" w:hAnsi="Cambria Math"/>
                        <w:i/>
                      </w:rPr>
                    </m:ctrlPr>
                  </m:sSubPr>
                  <m:e>
                    <m:r>
                      <w:rPr>
                        <w:rFonts w:ascii="Cambria Math"/>
                      </w:rPr>
                      <m:t>k</m:t>
                    </m:r>
                  </m:e>
                  <m:sub>
                    <m:r>
                      <w:rPr>
                        <w:rFonts w:ascii="Cambria Math"/>
                      </w:rPr>
                      <m:t>i</m:t>
                    </m:r>
                  </m:sub>
                </m:sSub>
                <m:r>
                  <w:rPr>
                    <w:rFonts w:ascii="Cambria Math"/>
                  </w:rPr>
                  <m:t>×</m:t>
                </m:r>
                <m:r>
                  <w:rPr>
                    <w:rFonts w:ascii="Cambria Math"/>
                  </w:rPr>
                  <m:t>P</m:t>
                </m:r>
                <m:r>
                  <w:rPr>
                    <w:rFonts w:ascii="Cambria Math"/>
                  </w:rPr>
                  <m:t>×</m:t>
                </m:r>
                <m:r>
                  <w:rPr>
                    <w:rFonts w:ascii="Cambria Math"/>
                  </w:rPr>
                  <m:t>F</m:t>
                </m:r>
              </m:e>
            </m:d>
          </m:e>
        </m:nary>
      </m:oMath>
      <w:r w:rsidR="003C34B5" w:rsidRPr="00E82DE8">
        <w:t>,</w:t>
      </w:r>
    </w:p>
    <w:p w14:paraId="05695C70" w14:textId="77777777" w:rsidR="003C34B5" w:rsidRPr="00E82DE8" w:rsidRDefault="003C34B5" w:rsidP="003C34B5">
      <w:pPr>
        <w:pStyle w:val="Tekstas"/>
      </w:pPr>
      <w:r w:rsidRPr="00E82DE8">
        <w:t>kur:</w:t>
      </w:r>
    </w:p>
    <w:p w14:paraId="360BDD73" w14:textId="77777777" w:rsidR="003C34B5" w:rsidRPr="00E82DE8" w:rsidRDefault="003C34B5" w:rsidP="003C34B5">
      <w:pPr>
        <w:pStyle w:val="Tekstas"/>
      </w:pPr>
      <w:proofErr w:type="spellStart"/>
      <w:r w:rsidRPr="00E82DE8">
        <w:rPr>
          <w:i/>
        </w:rPr>
        <w:t>A</w:t>
      </w:r>
      <w:r w:rsidRPr="00E82DE8">
        <w:rPr>
          <w:vertAlign w:val="subscript"/>
        </w:rPr>
        <w:t>p</w:t>
      </w:r>
      <w:proofErr w:type="spellEnd"/>
      <w:r w:rsidRPr="00E82DE8">
        <w:t xml:space="preserve"> – piniginės išskaitos (Eur);</w:t>
      </w:r>
    </w:p>
    <w:p w14:paraId="003B576D" w14:textId="012C4750" w:rsidR="003C34B5" w:rsidRPr="00E82DE8" w:rsidRDefault="003C34B5" w:rsidP="003C34B5">
      <w:pPr>
        <w:pStyle w:val="Tekstas"/>
      </w:pPr>
      <w:r w:rsidRPr="00E82DE8">
        <w:rPr>
          <w:i/>
        </w:rPr>
        <w:t>p</w:t>
      </w:r>
      <w:r w:rsidRPr="00E82DE8">
        <w:rPr>
          <w:vertAlign w:val="subscript"/>
        </w:rPr>
        <w:t>i</w:t>
      </w:r>
      <w:r w:rsidRPr="00E82DE8">
        <w:t xml:space="preserve"> – </w:t>
      </w:r>
      <w:r w:rsidR="006B6815" w:rsidRPr="00E82DE8">
        <w:t xml:space="preserve">sluoksnio </w:t>
      </w:r>
      <w:r w:rsidRPr="00E82DE8">
        <w:t xml:space="preserve">pločio </w:t>
      </w:r>
      <w:proofErr w:type="spellStart"/>
      <w:r w:rsidRPr="00E82DE8">
        <w:t>leistinojo</w:t>
      </w:r>
      <w:proofErr w:type="spellEnd"/>
      <w:r w:rsidRPr="00E82DE8">
        <w:t xml:space="preserve"> nuokrypio viršijimas matavimo vietoje </w:t>
      </w:r>
      <w:r w:rsidRPr="00E82DE8">
        <w:rPr>
          <w:i/>
        </w:rPr>
        <w:t>i</w:t>
      </w:r>
      <w:r w:rsidRPr="00E82DE8">
        <w:t xml:space="preserve"> (</w:t>
      </w:r>
      <w:proofErr w:type="spellStart"/>
      <w:r w:rsidRPr="00E82DE8">
        <w:t>absoliut</w:t>
      </w:r>
      <w:proofErr w:type="spellEnd"/>
      <w:r w:rsidRPr="00E82DE8">
        <w:t xml:space="preserve">.) (cm), nustatomas imant skirtumą tarp nustatyto </w:t>
      </w:r>
      <w:r w:rsidR="006B6815" w:rsidRPr="00E82DE8">
        <w:t xml:space="preserve">sluoksnio </w:t>
      </w:r>
      <w:r w:rsidRPr="00E82DE8">
        <w:t xml:space="preserve">pločio nuokrypio nuo projekte (sutartyje) nurodytos vertės ir taisyklių </w:t>
      </w:r>
      <w:r w:rsidR="006B6815" w:rsidRPr="00E82DE8">
        <w:fldChar w:fldCharType="begin"/>
      </w:r>
      <w:r w:rsidR="006B6815" w:rsidRPr="00E82DE8">
        <w:instrText xml:space="preserve"> REF _Ref131258221 \r \h </w:instrText>
      </w:r>
      <w:r w:rsidR="00AB35DA" w:rsidRPr="009F4188">
        <w:instrText xml:space="preserve"> \* MERGEFORMAT </w:instrText>
      </w:r>
      <w:r w:rsidR="006B6815" w:rsidRPr="00E82DE8">
        <w:fldChar w:fldCharType="separate"/>
      </w:r>
      <w:r w:rsidR="00901C2C">
        <w:t>92</w:t>
      </w:r>
      <w:r w:rsidR="006B6815" w:rsidRPr="00E82DE8">
        <w:fldChar w:fldCharType="end"/>
      </w:r>
      <w:r w:rsidRPr="00E82DE8">
        <w:t xml:space="preserve"> punkte ar kitame techniniame dokumente nurodytos dangos pločio </w:t>
      </w:r>
      <w:proofErr w:type="spellStart"/>
      <w:r w:rsidRPr="00E82DE8">
        <w:t>leistinojo</w:t>
      </w:r>
      <w:proofErr w:type="spellEnd"/>
      <w:r w:rsidRPr="00E82DE8">
        <w:t xml:space="preserve"> nuokrypio vertės;</w:t>
      </w:r>
    </w:p>
    <w:p w14:paraId="7F95B17B" w14:textId="0538AF7D" w:rsidR="003C34B5" w:rsidRPr="00E82DE8" w:rsidRDefault="003C34B5" w:rsidP="003C34B5">
      <w:pPr>
        <w:pStyle w:val="Tekstas"/>
      </w:pPr>
      <w:proofErr w:type="spellStart"/>
      <w:r w:rsidRPr="00E82DE8">
        <w:rPr>
          <w:i/>
        </w:rPr>
        <w:t>k</w:t>
      </w:r>
      <w:r w:rsidRPr="00E82DE8">
        <w:rPr>
          <w:vertAlign w:val="subscript"/>
        </w:rPr>
        <w:t>i</w:t>
      </w:r>
      <w:proofErr w:type="spellEnd"/>
      <w:r w:rsidRPr="00E82DE8">
        <w:t xml:space="preserve"> – koeficientas, nustatytas matavimo vietoje </w:t>
      </w:r>
      <w:r w:rsidRPr="00E82DE8">
        <w:rPr>
          <w:i/>
        </w:rPr>
        <w:t>i</w:t>
      </w:r>
      <w:r w:rsidRPr="00E82DE8">
        <w:t xml:space="preserve">, priklausantis nuo </w:t>
      </w:r>
      <w:proofErr w:type="spellStart"/>
      <w:r w:rsidRPr="00E82DE8">
        <w:t>leistinojo</w:t>
      </w:r>
      <w:proofErr w:type="spellEnd"/>
      <w:r w:rsidRPr="00E82DE8">
        <w:t xml:space="preserve"> nuokrypio viršijimo, pateiktas </w:t>
      </w:r>
      <w:r w:rsidR="006B6815" w:rsidRPr="00E82DE8">
        <w:fldChar w:fldCharType="begin"/>
      </w:r>
      <w:r w:rsidR="006B6815" w:rsidRPr="00E82DE8">
        <w:instrText xml:space="preserve"> REF _Ref131258292 \r \h </w:instrText>
      </w:r>
      <w:r w:rsidR="00AB35DA" w:rsidRPr="009F4188">
        <w:instrText xml:space="preserve"> \* MERGEFORMAT </w:instrText>
      </w:r>
      <w:r w:rsidR="006B6815" w:rsidRPr="00E82DE8">
        <w:fldChar w:fldCharType="separate"/>
      </w:r>
      <w:r w:rsidR="007423C7">
        <w:t xml:space="preserve">3 </w:t>
      </w:r>
      <w:r w:rsidR="006B6815" w:rsidRPr="00E82DE8">
        <w:fldChar w:fldCharType="end"/>
      </w:r>
      <w:r w:rsidRPr="00E82DE8">
        <w:t>lentelėje;</w:t>
      </w:r>
    </w:p>
    <w:p w14:paraId="2CC6C76E" w14:textId="6C4A3E6E" w:rsidR="003C34B5" w:rsidRPr="00E82DE8" w:rsidRDefault="003C34B5" w:rsidP="003C34B5">
      <w:pPr>
        <w:pStyle w:val="Tekstas"/>
      </w:pPr>
      <w:r w:rsidRPr="00E82DE8">
        <w:rPr>
          <w:i/>
        </w:rPr>
        <w:t>P</w:t>
      </w:r>
      <w:r w:rsidRPr="00E82DE8">
        <w:t xml:space="preserve"> – pagal </w:t>
      </w:r>
      <w:r w:rsidR="006B6815" w:rsidRPr="00E82DE8">
        <w:fldChar w:fldCharType="begin"/>
      </w:r>
      <w:r w:rsidR="006B6815" w:rsidRPr="00E82DE8">
        <w:instrText xml:space="preserve"> REF _Ref130937189 \r \h </w:instrText>
      </w:r>
      <w:r w:rsidR="00AB35DA" w:rsidRPr="009F4188">
        <w:instrText xml:space="preserve"> \* MERGEFORMAT </w:instrText>
      </w:r>
      <w:r w:rsidR="006B6815" w:rsidRPr="00E82DE8">
        <w:fldChar w:fldCharType="separate"/>
      </w:r>
      <w:r w:rsidR="00FC389A">
        <w:t>322</w:t>
      </w:r>
      <w:r w:rsidR="006B6815" w:rsidRPr="00E82DE8">
        <w:fldChar w:fldCharType="end"/>
      </w:r>
      <w:r w:rsidRPr="00E82DE8">
        <w:t xml:space="preserve"> punktą perskaičiuota vienetinė atsiskaitymo kaina (Eur/m</w:t>
      </w:r>
      <w:r w:rsidRPr="00E82DE8">
        <w:rPr>
          <w:vertAlign w:val="superscript"/>
        </w:rPr>
        <w:t>2</w:t>
      </w:r>
      <w:r w:rsidRPr="00E82DE8">
        <w:t>);</w:t>
      </w:r>
    </w:p>
    <w:p w14:paraId="60DD7FAE" w14:textId="77777777" w:rsidR="003C34B5" w:rsidRPr="00E82DE8" w:rsidRDefault="003C34B5" w:rsidP="003C34B5">
      <w:pPr>
        <w:pStyle w:val="Tekstas"/>
      </w:pPr>
      <w:r w:rsidRPr="00E82DE8">
        <w:rPr>
          <w:i/>
        </w:rPr>
        <w:t>F</w:t>
      </w:r>
      <w:r w:rsidRPr="00E82DE8">
        <w:t xml:space="preserve"> – išskaitoms apskaičiuoti nustatytas plotas (m</w:t>
      </w:r>
      <w:r w:rsidRPr="00E82DE8">
        <w:rPr>
          <w:vertAlign w:val="superscript"/>
        </w:rPr>
        <w:t>2</w:t>
      </w:r>
      <w:r w:rsidRPr="00E82DE8">
        <w:t>).</w:t>
      </w:r>
    </w:p>
    <w:p w14:paraId="16077D12" w14:textId="35546AAD" w:rsidR="008974E4" w:rsidRPr="00E82DE8" w:rsidRDefault="003C34B5" w:rsidP="003266DF">
      <w:pPr>
        <w:pStyle w:val="PastrL1"/>
        <w:numPr>
          <w:ilvl w:val="0"/>
          <w:numId w:val="15"/>
        </w:numPr>
        <w:ind w:left="0" w:firstLine="567"/>
      </w:pPr>
      <w:r w:rsidRPr="00E82DE8">
        <w:t xml:space="preserve">Piniginės išskaitos už dangos pločio </w:t>
      </w:r>
      <w:proofErr w:type="spellStart"/>
      <w:r w:rsidRPr="00E82DE8">
        <w:t>leistinojo</w:t>
      </w:r>
      <w:proofErr w:type="spellEnd"/>
      <w:r w:rsidRPr="00E82DE8">
        <w:t xml:space="preserve"> nuokrypio viršijimą gali būti skaičiuojamos, kai </w:t>
      </w:r>
      <w:r w:rsidRPr="00E82DE8">
        <w:rPr>
          <w:i/>
        </w:rPr>
        <w:t>p</w:t>
      </w:r>
      <w:r w:rsidRPr="00E82DE8">
        <w:rPr>
          <w:vertAlign w:val="subscript"/>
        </w:rPr>
        <w:t>i</w:t>
      </w:r>
      <w:r w:rsidRPr="00E82DE8">
        <w:t xml:space="preserve"> reikšmė yra nuo 1 iki 5.</w:t>
      </w:r>
    </w:p>
    <w:p w14:paraId="5D7BD4CA" w14:textId="77777777" w:rsidR="00C53168" w:rsidRPr="00E82DE8" w:rsidRDefault="00C53168" w:rsidP="00C53168">
      <w:pPr>
        <w:pStyle w:val="Lentelspav"/>
        <w:rPr>
          <w:lang w:val="lt-LT"/>
        </w:rPr>
      </w:pPr>
      <w:bookmarkStart w:id="72" w:name="_Ref131258292"/>
      <w:r w:rsidRPr="00E82DE8">
        <w:rPr>
          <w:lang w:val="lt-LT"/>
        </w:rPr>
        <w:t>lentel</w:t>
      </w:r>
      <w:r w:rsidRPr="00E82DE8">
        <w:rPr>
          <w:rFonts w:hint="eastAsia"/>
          <w:lang w:val="lt-LT"/>
        </w:rPr>
        <w:t>ė</w:t>
      </w:r>
      <w:r w:rsidRPr="00E82DE8">
        <w:rPr>
          <w:lang w:val="lt-LT"/>
        </w:rPr>
        <w:t>. Skai</w:t>
      </w:r>
      <w:r w:rsidRPr="00E82DE8">
        <w:rPr>
          <w:rFonts w:hint="eastAsia"/>
          <w:lang w:val="lt-LT"/>
        </w:rPr>
        <w:t>č</w:t>
      </w:r>
      <w:r w:rsidRPr="00E82DE8">
        <w:rPr>
          <w:lang w:val="lt-LT"/>
        </w:rPr>
        <w:t>iuojant pinigines i</w:t>
      </w:r>
      <w:r w:rsidRPr="00E82DE8">
        <w:rPr>
          <w:rFonts w:hint="eastAsia"/>
          <w:lang w:val="lt-LT"/>
        </w:rPr>
        <w:t>š</w:t>
      </w:r>
      <w:r w:rsidRPr="00E82DE8">
        <w:rPr>
          <w:lang w:val="lt-LT"/>
        </w:rPr>
        <w:t xml:space="preserve">kaitas taikomos </w:t>
      </w:r>
      <w:r w:rsidRPr="00E82DE8">
        <w:rPr>
          <w:i/>
          <w:lang w:val="lt-LT"/>
        </w:rPr>
        <w:t>p</w:t>
      </w:r>
      <w:r w:rsidRPr="00E82DE8">
        <w:rPr>
          <w:vertAlign w:val="subscript"/>
          <w:lang w:val="lt-LT"/>
        </w:rPr>
        <w:t>i</w:t>
      </w:r>
      <w:r w:rsidRPr="00E82DE8">
        <w:rPr>
          <w:lang w:val="lt-LT"/>
        </w:rPr>
        <w:t xml:space="preserve"> reik</w:t>
      </w:r>
      <w:r w:rsidRPr="00E82DE8">
        <w:rPr>
          <w:rFonts w:hint="eastAsia"/>
          <w:lang w:val="lt-LT"/>
        </w:rPr>
        <w:t>š</w:t>
      </w:r>
      <w:r w:rsidRPr="00E82DE8">
        <w:rPr>
          <w:lang w:val="lt-LT"/>
        </w:rPr>
        <w:t>m</w:t>
      </w:r>
      <w:r w:rsidRPr="00E82DE8">
        <w:rPr>
          <w:rFonts w:hint="eastAsia"/>
          <w:lang w:val="lt-LT"/>
        </w:rPr>
        <w:t>ė</w:t>
      </w:r>
      <w:r w:rsidRPr="00E82DE8">
        <w:rPr>
          <w:lang w:val="lt-LT"/>
        </w:rPr>
        <w:t xml:space="preserve">s ir priskirti koeficientai </w:t>
      </w:r>
      <w:proofErr w:type="spellStart"/>
      <w:r w:rsidRPr="00E82DE8">
        <w:rPr>
          <w:i/>
          <w:lang w:val="lt-LT"/>
        </w:rPr>
        <w:t>k</w:t>
      </w:r>
      <w:r w:rsidRPr="00E82DE8">
        <w:rPr>
          <w:vertAlign w:val="subscript"/>
          <w:lang w:val="lt-LT"/>
        </w:rPr>
        <w:t>i</w:t>
      </w:r>
      <w:bookmarkEnd w:id="72"/>
      <w:proofErr w:type="spellEnd"/>
    </w:p>
    <w:tbl>
      <w:tblPr>
        <w:tblStyle w:val="Lentelstinklelis"/>
        <w:tblW w:w="0" w:type="auto"/>
        <w:tblLook w:val="04A0" w:firstRow="1" w:lastRow="0" w:firstColumn="1" w:lastColumn="0" w:noHBand="0" w:noVBand="1"/>
      </w:tblPr>
      <w:tblGrid>
        <w:gridCol w:w="4673"/>
        <w:gridCol w:w="992"/>
        <w:gridCol w:w="993"/>
        <w:gridCol w:w="992"/>
        <w:gridCol w:w="992"/>
        <w:gridCol w:w="986"/>
      </w:tblGrid>
      <w:tr w:rsidR="00C53168" w:rsidRPr="00E82DE8" w14:paraId="34A1F9F9" w14:textId="77777777" w:rsidTr="00C53168">
        <w:tc>
          <w:tcPr>
            <w:tcW w:w="4673" w:type="dxa"/>
            <w:vAlign w:val="center"/>
          </w:tcPr>
          <w:p w14:paraId="729F3F51" w14:textId="44D97A15" w:rsidR="00C53168" w:rsidRPr="00E82DE8" w:rsidRDefault="00C53168" w:rsidP="00C53168">
            <w:pPr>
              <w:pStyle w:val="Lentelsvidus"/>
              <w:jc w:val="left"/>
              <w:rPr>
                <w:b/>
              </w:rPr>
            </w:pPr>
            <w:r w:rsidRPr="00E82DE8">
              <w:rPr>
                <w:b/>
              </w:rPr>
              <w:t xml:space="preserve">Dangos pločio </w:t>
            </w:r>
            <w:proofErr w:type="spellStart"/>
            <w:r w:rsidRPr="00E82DE8">
              <w:rPr>
                <w:b/>
              </w:rPr>
              <w:t>leistinojo</w:t>
            </w:r>
            <w:proofErr w:type="spellEnd"/>
            <w:r w:rsidRPr="00E82DE8">
              <w:rPr>
                <w:b/>
              </w:rPr>
              <w:t xml:space="preserve"> nuokrypio viršijimas </w:t>
            </w:r>
            <w:proofErr w:type="spellStart"/>
            <w:r w:rsidRPr="00E82DE8">
              <w:rPr>
                <w:b/>
                <w:i/>
              </w:rPr>
              <w:t>p</w:t>
            </w:r>
            <w:r w:rsidRPr="00E82DE8">
              <w:rPr>
                <w:b/>
                <w:vertAlign w:val="subscript"/>
              </w:rPr>
              <w:t>i</w:t>
            </w:r>
            <w:proofErr w:type="spellEnd"/>
            <w:r w:rsidRPr="00E82DE8">
              <w:rPr>
                <w:b/>
              </w:rPr>
              <w:t xml:space="preserve"> (cm)</w:t>
            </w:r>
          </w:p>
        </w:tc>
        <w:tc>
          <w:tcPr>
            <w:tcW w:w="992" w:type="dxa"/>
            <w:vAlign w:val="center"/>
          </w:tcPr>
          <w:p w14:paraId="624D02E1" w14:textId="76195D8D" w:rsidR="00C53168" w:rsidRPr="00E82DE8" w:rsidRDefault="00C53168" w:rsidP="00C53168">
            <w:pPr>
              <w:pStyle w:val="Lentelsvidus"/>
            </w:pPr>
            <w:r w:rsidRPr="00E82DE8">
              <w:t>1</w:t>
            </w:r>
          </w:p>
        </w:tc>
        <w:tc>
          <w:tcPr>
            <w:tcW w:w="993" w:type="dxa"/>
            <w:vAlign w:val="center"/>
          </w:tcPr>
          <w:p w14:paraId="3F7466B4" w14:textId="5ECB2008" w:rsidR="00C53168" w:rsidRPr="00E82DE8" w:rsidRDefault="00C53168" w:rsidP="00C53168">
            <w:pPr>
              <w:pStyle w:val="Lentelsvidus"/>
            </w:pPr>
            <w:r w:rsidRPr="00E82DE8">
              <w:t>2</w:t>
            </w:r>
          </w:p>
        </w:tc>
        <w:tc>
          <w:tcPr>
            <w:tcW w:w="992" w:type="dxa"/>
            <w:vAlign w:val="center"/>
          </w:tcPr>
          <w:p w14:paraId="6F94CF9E" w14:textId="4BA8F038" w:rsidR="00C53168" w:rsidRPr="00E82DE8" w:rsidRDefault="00C53168" w:rsidP="00C53168">
            <w:pPr>
              <w:pStyle w:val="Lentelsvidus"/>
            </w:pPr>
            <w:r w:rsidRPr="00E82DE8">
              <w:t>3</w:t>
            </w:r>
          </w:p>
        </w:tc>
        <w:tc>
          <w:tcPr>
            <w:tcW w:w="992" w:type="dxa"/>
            <w:vAlign w:val="center"/>
          </w:tcPr>
          <w:p w14:paraId="3AEDE47F" w14:textId="4A04B08C" w:rsidR="00C53168" w:rsidRPr="00E82DE8" w:rsidRDefault="00C53168" w:rsidP="00C53168">
            <w:pPr>
              <w:pStyle w:val="Lentelsvidus"/>
            </w:pPr>
            <w:r w:rsidRPr="00E82DE8">
              <w:t>4</w:t>
            </w:r>
          </w:p>
        </w:tc>
        <w:tc>
          <w:tcPr>
            <w:tcW w:w="986" w:type="dxa"/>
            <w:vAlign w:val="center"/>
          </w:tcPr>
          <w:p w14:paraId="5363BEF7" w14:textId="60766DF7" w:rsidR="00C53168" w:rsidRPr="00E82DE8" w:rsidRDefault="00C53168" w:rsidP="00C53168">
            <w:pPr>
              <w:pStyle w:val="Lentelsvidus"/>
            </w:pPr>
            <w:r w:rsidRPr="00E82DE8">
              <w:t>5</w:t>
            </w:r>
          </w:p>
        </w:tc>
      </w:tr>
      <w:tr w:rsidR="00C53168" w:rsidRPr="00AB35DA" w14:paraId="76C0DE63" w14:textId="77777777" w:rsidTr="00C53168">
        <w:tc>
          <w:tcPr>
            <w:tcW w:w="4673" w:type="dxa"/>
            <w:vAlign w:val="center"/>
          </w:tcPr>
          <w:p w14:paraId="44FFA30B" w14:textId="77777777" w:rsidR="00C53168" w:rsidRPr="00E82DE8" w:rsidRDefault="00C53168" w:rsidP="00C53168">
            <w:pPr>
              <w:pStyle w:val="Lentelsvidus"/>
              <w:jc w:val="left"/>
              <w:rPr>
                <w:b/>
              </w:rPr>
            </w:pPr>
            <w:r w:rsidRPr="00E82DE8">
              <w:rPr>
                <w:b/>
              </w:rPr>
              <w:t xml:space="preserve">Koeficientas </w:t>
            </w:r>
            <w:proofErr w:type="spellStart"/>
            <w:r w:rsidRPr="00E82DE8">
              <w:rPr>
                <w:b/>
                <w:i/>
              </w:rPr>
              <w:t>k</w:t>
            </w:r>
            <w:r w:rsidRPr="00E82DE8">
              <w:rPr>
                <w:b/>
                <w:vertAlign w:val="subscript"/>
              </w:rPr>
              <w:t>i</w:t>
            </w:r>
            <w:proofErr w:type="spellEnd"/>
          </w:p>
        </w:tc>
        <w:tc>
          <w:tcPr>
            <w:tcW w:w="992" w:type="dxa"/>
            <w:vAlign w:val="center"/>
          </w:tcPr>
          <w:p w14:paraId="1E1EB1D1" w14:textId="77777777" w:rsidR="00C53168" w:rsidRPr="00E82DE8" w:rsidRDefault="00C53168" w:rsidP="00C53168">
            <w:pPr>
              <w:pStyle w:val="Lentelsvidus"/>
            </w:pPr>
            <w:r w:rsidRPr="00E82DE8">
              <w:t>0,02</w:t>
            </w:r>
          </w:p>
        </w:tc>
        <w:tc>
          <w:tcPr>
            <w:tcW w:w="993" w:type="dxa"/>
            <w:vAlign w:val="center"/>
          </w:tcPr>
          <w:p w14:paraId="1A986A15" w14:textId="77777777" w:rsidR="00C53168" w:rsidRPr="00E82DE8" w:rsidRDefault="00C53168" w:rsidP="00C53168">
            <w:pPr>
              <w:pStyle w:val="Lentelsvidus"/>
            </w:pPr>
            <w:r w:rsidRPr="00E82DE8">
              <w:t>0,04</w:t>
            </w:r>
          </w:p>
        </w:tc>
        <w:tc>
          <w:tcPr>
            <w:tcW w:w="992" w:type="dxa"/>
            <w:vAlign w:val="center"/>
          </w:tcPr>
          <w:p w14:paraId="642A6239" w14:textId="10619DB6" w:rsidR="00C53168" w:rsidRPr="00E82DE8" w:rsidRDefault="00C53168" w:rsidP="00C53168">
            <w:pPr>
              <w:pStyle w:val="Lentelsvidus"/>
            </w:pPr>
            <w:r w:rsidRPr="00E82DE8">
              <w:t>0,06</w:t>
            </w:r>
          </w:p>
        </w:tc>
        <w:tc>
          <w:tcPr>
            <w:tcW w:w="992" w:type="dxa"/>
            <w:vAlign w:val="center"/>
          </w:tcPr>
          <w:p w14:paraId="49070032" w14:textId="4B2833F4" w:rsidR="00C53168" w:rsidRPr="00E82DE8" w:rsidRDefault="00C53168" w:rsidP="00C53168">
            <w:pPr>
              <w:pStyle w:val="Lentelsvidus"/>
            </w:pPr>
            <w:r w:rsidRPr="00E82DE8">
              <w:t>0,08</w:t>
            </w:r>
          </w:p>
        </w:tc>
        <w:tc>
          <w:tcPr>
            <w:tcW w:w="986" w:type="dxa"/>
            <w:vAlign w:val="center"/>
          </w:tcPr>
          <w:p w14:paraId="2C9F4FB0" w14:textId="61ECEBED" w:rsidR="00C53168" w:rsidRPr="00E82DE8" w:rsidRDefault="00C53168" w:rsidP="00C53168">
            <w:pPr>
              <w:pStyle w:val="Lentelsvidus"/>
            </w:pPr>
            <w:r w:rsidRPr="00E82DE8">
              <w:t>0,10</w:t>
            </w:r>
          </w:p>
        </w:tc>
      </w:tr>
    </w:tbl>
    <w:p w14:paraId="602078CB" w14:textId="77777777" w:rsidR="00C53168" w:rsidRPr="007423C7" w:rsidRDefault="00C53168" w:rsidP="00C53168">
      <w:pPr>
        <w:pStyle w:val="Tekstas"/>
        <w:rPr>
          <w:highlight w:val="green"/>
        </w:rPr>
      </w:pPr>
    </w:p>
    <w:p w14:paraId="09FB24BD" w14:textId="77777777" w:rsidR="00C53168" w:rsidRPr="00E82DE8" w:rsidRDefault="00C53168" w:rsidP="00C53168">
      <w:pPr>
        <w:pStyle w:val="Tekstas"/>
        <w:rPr>
          <w:i/>
        </w:rPr>
      </w:pPr>
      <w:r w:rsidRPr="00E82DE8">
        <w:rPr>
          <w:i/>
        </w:rPr>
        <w:t>Pavyzdys:</w:t>
      </w:r>
    </w:p>
    <w:p w14:paraId="02BD0D7A" w14:textId="21ECE63C" w:rsidR="00C53168" w:rsidRPr="00E82DE8" w:rsidRDefault="00C53168" w:rsidP="00C53168">
      <w:pPr>
        <w:pStyle w:val="Tekstas"/>
      </w:pPr>
      <w:r w:rsidRPr="00E82DE8">
        <w:t xml:space="preserve">Kelio ruože, kurio plotis </w:t>
      </w:r>
      <w:r w:rsidRPr="00E82DE8">
        <w:rPr>
          <w:i/>
        </w:rPr>
        <w:t>B</w:t>
      </w:r>
      <w:r w:rsidRPr="00E82DE8">
        <w:t xml:space="preserve"> = 6 m (projekte (sutartyje) nurodytas dangos plotis) ir ilgis </w:t>
      </w:r>
      <w:r w:rsidRPr="00E82DE8">
        <w:rPr>
          <w:i/>
        </w:rPr>
        <w:t>L</w:t>
      </w:r>
      <w:r w:rsidR="00846791" w:rsidRPr="00E82DE8">
        <w:t> </w:t>
      </w:r>
      <w:r w:rsidRPr="00E82DE8">
        <w:t>=</w:t>
      </w:r>
      <w:r w:rsidR="00846791" w:rsidRPr="00E82DE8">
        <w:t> </w:t>
      </w:r>
      <w:r w:rsidRPr="00E82DE8">
        <w:t>2000</w:t>
      </w:r>
      <w:r w:rsidR="00846791" w:rsidRPr="00E82DE8">
        <w:t> </w:t>
      </w:r>
      <w:r w:rsidRPr="00E82DE8">
        <w:t xml:space="preserve">m, įrengtas asfalto viršutinis sluoksnis, kurio vienetinė atsiskaitymo kaina </w:t>
      </w:r>
      <w:r w:rsidRPr="00E82DE8">
        <w:rPr>
          <w:i/>
        </w:rPr>
        <w:t>P</w:t>
      </w:r>
      <w:r w:rsidRPr="00E82DE8">
        <w:t xml:space="preserve"> = 30 Eur/m</w:t>
      </w:r>
      <w:r w:rsidRPr="00E82DE8">
        <w:rPr>
          <w:vertAlign w:val="superscript"/>
        </w:rPr>
        <w:t>2</w:t>
      </w:r>
      <w:r w:rsidRPr="00E82DE8">
        <w:t>.</w:t>
      </w:r>
    </w:p>
    <w:p w14:paraId="29BAB83F" w14:textId="77777777" w:rsidR="00C53168" w:rsidRPr="00E82DE8" w:rsidRDefault="00C53168" w:rsidP="00C53168">
      <w:pPr>
        <w:pStyle w:val="Tekstas"/>
      </w:pPr>
      <w:r w:rsidRPr="00E82DE8">
        <w:t>Dangos plotis matuotas apytiksliai kas 100 m.</w:t>
      </w:r>
    </w:p>
    <w:p w14:paraId="7B3B01D5" w14:textId="77777777" w:rsidR="00C53168" w:rsidRPr="00E82DE8" w:rsidRDefault="00C53168" w:rsidP="00C53168">
      <w:pPr>
        <w:pStyle w:val="Tekstas"/>
      </w:pPr>
      <w:r w:rsidRPr="00E82DE8">
        <w:t xml:space="preserve">Dangos pločio </w:t>
      </w:r>
      <w:proofErr w:type="spellStart"/>
      <w:r w:rsidRPr="00E82DE8">
        <w:t>leistinoji</w:t>
      </w:r>
      <w:proofErr w:type="spellEnd"/>
      <w:r w:rsidRPr="00E82DE8">
        <w:t xml:space="preserve"> nuokrypio vertė – ±5 cm.</w:t>
      </w:r>
    </w:p>
    <w:p w14:paraId="3855E50B" w14:textId="21C23B05" w:rsidR="008974E4" w:rsidRPr="00E82DE8" w:rsidRDefault="00C53168" w:rsidP="00C53168">
      <w:pPr>
        <w:pStyle w:val="Tekstas"/>
      </w:pPr>
      <w:r w:rsidRPr="00E82DE8">
        <w:t xml:space="preserve">Išmatuotos dangos pločio vertės </w:t>
      </w:r>
      <w:proofErr w:type="spellStart"/>
      <w:r w:rsidRPr="00E82DE8">
        <w:t>leistinąsias</w:t>
      </w:r>
      <w:proofErr w:type="spellEnd"/>
      <w:r w:rsidRPr="00E82DE8">
        <w:t xml:space="preserve"> nuokrypio vertes viršija matavimo vietose: 1,1 km, 1,3 km, 1,6 km, 1,8 km ir 1,9 km.</w:t>
      </w:r>
    </w:p>
    <w:p w14:paraId="5240B81A" w14:textId="77777777" w:rsidR="008974E4" w:rsidRPr="00E82DE8" w:rsidRDefault="008974E4" w:rsidP="008974E4">
      <w:pPr>
        <w:pStyle w:val="Tekstas"/>
      </w:pPr>
    </w:p>
    <w:tbl>
      <w:tblPr>
        <w:tblStyle w:val="Lentelstinklelis"/>
        <w:tblW w:w="0" w:type="auto"/>
        <w:tblLook w:val="04A0" w:firstRow="1" w:lastRow="0" w:firstColumn="1" w:lastColumn="0" w:noHBand="0" w:noVBand="1"/>
      </w:tblPr>
      <w:tblGrid>
        <w:gridCol w:w="4390"/>
        <w:gridCol w:w="1842"/>
        <w:gridCol w:w="851"/>
        <w:gridCol w:w="850"/>
        <w:gridCol w:w="851"/>
        <w:gridCol w:w="844"/>
      </w:tblGrid>
      <w:tr w:rsidR="00C53168" w:rsidRPr="00E82DE8" w14:paraId="286B318B" w14:textId="77777777" w:rsidTr="00C53168">
        <w:tc>
          <w:tcPr>
            <w:tcW w:w="4390" w:type="dxa"/>
            <w:vAlign w:val="center"/>
          </w:tcPr>
          <w:p w14:paraId="71AE5003" w14:textId="77777777" w:rsidR="00C53168" w:rsidRPr="00E82DE8" w:rsidRDefault="00C53168" w:rsidP="00C53168">
            <w:pPr>
              <w:pStyle w:val="Lentelsvidus"/>
              <w:jc w:val="left"/>
            </w:pPr>
            <w:r w:rsidRPr="00E82DE8">
              <w:lastRenderedPageBreak/>
              <w:t xml:space="preserve">Matavimo vieta </w:t>
            </w:r>
            <w:r w:rsidRPr="00E82DE8">
              <w:rPr>
                <w:i/>
              </w:rPr>
              <w:t>i</w:t>
            </w:r>
          </w:p>
        </w:tc>
        <w:tc>
          <w:tcPr>
            <w:tcW w:w="1842" w:type="dxa"/>
            <w:vAlign w:val="center"/>
          </w:tcPr>
          <w:p w14:paraId="47407A13" w14:textId="14221016" w:rsidR="00C53168" w:rsidRPr="00E82DE8" w:rsidRDefault="00C53168" w:rsidP="00C53168">
            <w:pPr>
              <w:pStyle w:val="Lentelsvidus"/>
            </w:pPr>
            <w:r w:rsidRPr="00E82DE8">
              <w:t>1,1 km</w:t>
            </w:r>
          </w:p>
        </w:tc>
        <w:tc>
          <w:tcPr>
            <w:tcW w:w="851" w:type="dxa"/>
            <w:vAlign w:val="center"/>
          </w:tcPr>
          <w:p w14:paraId="0F9815D4" w14:textId="352BB6B2" w:rsidR="00C53168" w:rsidRPr="00E82DE8" w:rsidRDefault="00C53168" w:rsidP="00C53168">
            <w:pPr>
              <w:pStyle w:val="Lentelsvidus"/>
            </w:pPr>
            <w:r w:rsidRPr="00E82DE8">
              <w:t>1,3 km</w:t>
            </w:r>
          </w:p>
        </w:tc>
        <w:tc>
          <w:tcPr>
            <w:tcW w:w="850" w:type="dxa"/>
            <w:vAlign w:val="center"/>
          </w:tcPr>
          <w:p w14:paraId="588A2135" w14:textId="2BD9E961" w:rsidR="00C53168" w:rsidRPr="00E82DE8" w:rsidRDefault="00C53168" w:rsidP="00C53168">
            <w:pPr>
              <w:pStyle w:val="Lentelsvidus"/>
            </w:pPr>
            <w:r w:rsidRPr="00E82DE8">
              <w:t>1,6 km</w:t>
            </w:r>
          </w:p>
        </w:tc>
        <w:tc>
          <w:tcPr>
            <w:tcW w:w="851" w:type="dxa"/>
            <w:vAlign w:val="center"/>
          </w:tcPr>
          <w:p w14:paraId="1F8A3690" w14:textId="61DAF605" w:rsidR="00C53168" w:rsidRPr="00E82DE8" w:rsidRDefault="00C53168" w:rsidP="00C53168">
            <w:pPr>
              <w:pStyle w:val="Lentelsvidus"/>
            </w:pPr>
            <w:r w:rsidRPr="00E82DE8">
              <w:t>1,8 km</w:t>
            </w:r>
          </w:p>
        </w:tc>
        <w:tc>
          <w:tcPr>
            <w:tcW w:w="844" w:type="dxa"/>
            <w:vAlign w:val="center"/>
          </w:tcPr>
          <w:p w14:paraId="4628DB20" w14:textId="7A66F8ED" w:rsidR="00C53168" w:rsidRPr="00E82DE8" w:rsidRDefault="00C53168" w:rsidP="00C53168">
            <w:pPr>
              <w:pStyle w:val="Lentelsvidus"/>
            </w:pPr>
            <w:r w:rsidRPr="00E82DE8">
              <w:t>1,9 km</w:t>
            </w:r>
          </w:p>
        </w:tc>
      </w:tr>
      <w:tr w:rsidR="00C53168" w:rsidRPr="00E82DE8" w14:paraId="0E9591D9" w14:textId="77777777" w:rsidTr="00C53168">
        <w:tc>
          <w:tcPr>
            <w:tcW w:w="4390" w:type="dxa"/>
            <w:vAlign w:val="center"/>
          </w:tcPr>
          <w:p w14:paraId="33586FF2" w14:textId="77777777" w:rsidR="00C53168" w:rsidRPr="00E82DE8" w:rsidRDefault="00C53168" w:rsidP="00C53168">
            <w:pPr>
              <w:pStyle w:val="Lentelsvidus"/>
              <w:jc w:val="left"/>
            </w:pPr>
            <w:r w:rsidRPr="00E82DE8">
              <w:t xml:space="preserve">Matavimo vietai priskirtas plotas </w:t>
            </w:r>
            <w:r w:rsidRPr="00E82DE8">
              <w:rPr>
                <w:i/>
              </w:rPr>
              <w:t>F</w:t>
            </w:r>
            <w:r w:rsidRPr="00E82DE8">
              <w:t>, m</w:t>
            </w:r>
            <w:r w:rsidRPr="00E82DE8">
              <w:rPr>
                <w:vertAlign w:val="superscript"/>
              </w:rPr>
              <w:t>2</w:t>
            </w:r>
          </w:p>
        </w:tc>
        <w:tc>
          <w:tcPr>
            <w:tcW w:w="1842" w:type="dxa"/>
            <w:vAlign w:val="center"/>
          </w:tcPr>
          <w:p w14:paraId="62CB7792" w14:textId="18AD61AB" w:rsidR="00C53168" w:rsidRPr="00E82DE8" w:rsidRDefault="00C53168" w:rsidP="00C53168">
            <w:pPr>
              <w:pStyle w:val="Lentelsvidus"/>
            </w:pPr>
            <w:r w:rsidRPr="00E82DE8">
              <w:rPr>
                <w:i/>
              </w:rPr>
              <w:t>F</w:t>
            </w:r>
            <w:r w:rsidRPr="00E82DE8">
              <w:t xml:space="preserve"> = 6,00 × 100 = = 600</w:t>
            </w:r>
          </w:p>
        </w:tc>
        <w:tc>
          <w:tcPr>
            <w:tcW w:w="851" w:type="dxa"/>
            <w:vAlign w:val="center"/>
          </w:tcPr>
          <w:p w14:paraId="32B70205" w14:textId="6A2E1796" w:rsidR="00C53168" w:rsidRPr="00E82DE8" w:rsidRDefault="00C53168" w:rsidP="00C53168">
            <w:pPr>
              <w:pStyle w:val="Lentelsvidus"/>
            </w:pPr>
            <w:r w:rsidRPr="00E82DE8">
              <w:t>600</w:t>
            </w:r>
          </w:p>
        </w:tc>
        <w:tc>
          <w:tcPr>
            <w:tcW w:w="850" w:type="dxa"/>
            <w:vAlign w:val="center"/>
          </w:tcPr>
          <w:p w14:paraId="31D53576" w14:textId="4577EBB2" w:rsidR="00C53168" w:rsidRPr="00E82DE8" w:rsidRDefault="00C53168" w:rsidP="00C53168">
            <w:pPr>
              <w:pStyle w:val="Lentelsvidus"/>
            </w:pPr>
            <w:r w:rsidRPr="00E82DE8">
              <w:t>600</w:t>
            </w:r>
          </w:p>
        </w:tc>
        <w:tc>
          <w:tcPr>
            <w:tcW w:w="851" w:type="dxa"/>
            <w:vAlign w:val="center"/>
          </w:tcPr>
          <w:p w14:paraId="2576FD74" w14:textId="2499DF23" w:rsidR="00C53168" w:rsidRPr="00E82DE8" w:rsidRDefault="00C53168" w:rsidP="00C53168">
            <w:pPr>
              <w:pStyle w:val="Lentelsvidus"/>
            </w:pPr>
            <w:r w:rsidRPr="00E82DE8">
              <w:t>600</w:t>
            </w:r>
          </w:p>
        </w:tc>
        <w:tc>
          <w:tcPr>
            <w:tcW w:w="844" w:type="dxa"/>
            <w:vAlign w:val="center"/>
          </w:tcPr>
          <w:p w14:paraId="5B70B9D2" w14:textId="53F7D374" w:rsidR="00C53168" w:rsidRPr="00E82DE8" w:rsidRDefault="00C53168" w:rsidP="00C53168">
            <w:pPr>
              <w:pStyle w:val="Lentelsvidus"/>
            </w:pPr>
            <w:r w:rsidRPr="00E82DE8">
              <w:t>600</w:t>
            </w:r>
          </w:p>
        </w:tc>
      </w:tr>
      <w:tr w:rsidR="00C53168" w:rsidRPr="00E82DE8" w14:paraId="56F460A1" w14:textId="77777777" w:rsidTr="00C53168">
        <w:tc>
          <w:tcPr>
            <w:tcW w:w="4390" w:type="dxa"/>
            <w:vAlign w:val="center"/>
          </w:tcPr>
          <w:p w14:paraId="1B08DC2B" w14:textId="219BD14A" w:rsidR="00C53168" w:rsidRPr="00E82DE8" w:rsidRDefault="00C53168" w:rsidP="00C53168">
            <w:pPr>
              <w:pStyle w:val="Lentelsvidus"/>
              <w:jc w:val="left"/>
            </w:pPr>
            <w:r w:rsidRPr="00E82DE8">
              <w:t xml:space="preserve">Išmatuota dangos pločio vertė matavimo vietoje </w:t>
            </w:r>
            <w:r w:rsidRPr="00E82DE8">
              <w:rPr>
                <w:i/>
              </w:rPr>
              <w:t>i</w:t>
            </w:r>
            <w:r w:rsidRPr="00E82DE8">
              <w:t>, cm</w:t>
            </w:r>
          </w:p>
        </w:tc>
        <w:tc>
          <w:tcPr>
            <w:tcW w:w="1842" w:type="dxa"/>
            <w:vAlign w:val="center"/>
          </w:tcPr>
          <w:p w14:paraId="3DF32926" w14:textId="428811A6" w:rsidR="00C53168" w:rsidRPr="00E82DE8" w:rsidRDefault="00C53168" w:rsidP="00C53168">
            <w:pPr>
              <w:pStyle w:val="Lentelsvidus"/>
            </w:pPr>
            <w:r w:rsidRPr="00E82DE8">
              <w:t>608</w:t>
            </w:r>
          </w:p>
        </w:tc>
        <w:tc>
          <w:tcPr>
            <w:tcW w:w="851" w:type="dxa"/>
            <w:vAlign w:val="center"/>
          </w:tcPr>
          <w:p w14:paraId="347E743E" w14:textId="737474B6" w:rsidR="00C53168" w:rsidRPr="00E82DE8" w:rsidRDefault="00C53168" w:rsidP="00C53168">
            <w:pPr>
              <w:pStyle w:val="Lentelsvidus"/>
            </w:pPr>
            <w:r w:rsidRPr="00E82DE8">
              <w:t>593</w:t>
            </w:r>
          </w:p>
        </w:tc>
        <w:tc>
          <w:tcPr>
            <w:tcW w:w="850" w:type="dxa"/>
            <w:vAlign w:val="center"/>
          </w:tcPr>
          <w:p w14:paraId="723E3567" w14:textId="1E79A5D1" w:rsidR="00C53168" w:rsidRPr="00E82DE8" w:rsidRDefault="00C53168" w:rsidP="00C53168">
            <w:pPr>
              <w:pStyle w:val="Lentelsvidus"/>
            </w:pPr>
            <w:r w:rsidRPr="00E82DE8">
              <w:t>591</w:t>
            </w:r>
          </w:p>
        </w:tc>
        <w:tc>
          <w:tcPr>
            <w:tcW w:w="851" w:type="dxa"/>
            <w:vAlign w:val="center"/>
          </w:tcPr>
          <w:p w14:paraId="736E392B" w14:textId="3BDAF820" w:rsidR="00C53168" w:rsidRPr="00E82DE8" w:rsidRDefault="00C53168" w:rsidP="00C53168">
            <w:pPr>
              <w:pStyle w:val="Lentelsvidus"/>
            </w:pPr>
            <w:r w:rsidRPr="00E82DE8">
              <w:t>606</w:t>
            </w:r>
          </w:p>
        </w:tc>
        <w:tc>
          <w:tcPr>
            <w:tcW w:w="844" w:type="dxa"/>
            <w:vAlign w:val="center"/>
          </w:tcPr>
          <w:p w14:paraId="5793AA2D" w14:textId="3ED6923B" w:rsidR="00C53168" w:rsidRPr="00E82DE8" w:rsidRDefault="00C53168" w:rsidP="00C53168">
            <w:pPr>
              <w:pStyle w:val="Lentelsvidus"/>
            </w:pPr>
            <w:r w:rsidRPr="00E82DE8">
              <w:t>608</w:t>
            </w:r>
          </w:p>
        </w:tc>
      </w:tr>
      <w:tr w:rsidR="00C53168" w:rsidRPr="00E82DE8" w14:paraId="209B700D" w14:textId="77777777" w:rsidTr="00C53168">
        <w:tc>
          <w:tcPr>
            <w:tcW w:w="4390" w:type="dxa"/>
            <w:vAlign w:val="center"/>
          </w:tcPr>
          <w:p w14:paraId="782BE9FC" w14:textId="2B821C87" w:rsidR="00C53168" w:rsidRPr="00E82DE8" w:rsidRDefault="00C53168" w:rsidP="00C53168">
            <w:pPr>
              <w:pStyle w:val="Lentelsvidus"/>
              <w:jc w:val="left"/>
            </w:pPr>
            <w:r w:rsidRPr="00E82DE8">
              <w:t>Projekte (sutartyje) nurodytas dangos plotis, cm</w:t>
            </w:r>
          </w:p>
        </w:tc>
        <w:tc>
          <w:tcPr>
            <w:tcW w:w="5238" w:type="dxa"/>
            <w:gridSpan w:val="5"/>
            <w:vAlign w:val="center"/>
          </w:tcPr>
          <w:p w14:paraId="47BC5F29" w14:textId="25CE488E" w:rsidR="00C53168" w:rsidRPr="00E82DE8" w:rsidRDefault="00C53168" w:rsidP="00C53168">
            <w:pPr>
              <w:pStyle w:val="Lentelsvidus"/>
            </w:pPr>
            <w:r w:rsidRPr="00E82DE8">
              <w:t>600</w:t>
            </w:r>
          </w:p>
        </w:tc>
      </w:tr>
      <w:tr w:rsidR="00C53168" w:rsidRPr="00E82DE8" w14:paraId="791BC351" w14:textId="77777777" w:rsidTr="00C53168">
        <w:tc>
          <w:tcPr>
            <w:tcW w:w="4390" w:type="dxa"/>
            <w:vAlign w:val="center"/>
          </w:tcPr>
          <w:p w14:paraId="37260DE1" w14:textId="779832B7" w:rsidR="00C53168" w:rsidRPr="00E82DE8" w:rsidRDefault="00C53168" w:rsidP="00C53168">
            <w:pPr>
              <w:pStyle w:val="Lentelsvidus"/>
              <w:jc w:val="left"/>
            </w:pPr>
            <w:r w:rsidRPr="00E82DE8">
              <w:t xml:space="preserve">Dangos pločio </w:t>
            </w:r>
            <w:proofErr w:type="spellStart"/>
            <w:r w:rsidRPr="00E82DE8">
              <w:t>leistinasis</w:t>
            </w:r>
            <w:proofErr w:type="spellEnd"/>
            <w:r w:rsidRPr="00E82DE8">
              <w:t xml:space="preserve"> nuokrypis, cm</w:t>
            </w:r>
          </w:p>
        </w:tc>
        <w:tc>
          <w:tcPr>
            <w:tcW w:w="5238" w:type="dxa"/>
            <w:gridSpan w:val="5"/>
          </w:tcPr>
          <w:p w14:paraId="49EF36F2" w14:textId="75C22BE6" w:rsidR="00C53168" w:rsidRPr="00E82DE8" w:rsidRDefault="00C53168" w:rsidP="00C53168">
            <w:pPr>
              <w:pStyle w:val="Lentelsvidus"/>
            </w:pPr>
            <w:r w:rsidRPr="00E82DE8">
              <w:t>5</w:t>
            </w:r>
          </w:p>
        </w:tc>
      </w:tr>
      <w:tr w:rsidR="00C53168" w:rsidRPr="00E82DE8" w14:paraId="73F64F26" w14:textId="77777777" w:rsidTr="00C53168">
        <w:tc>
          <w:tcPr>
            <w:tcW w:w="4390" w:type="dxa"/>
            <w:vAlign w:val="center"/>
          </w:tcPr>
          <w:p w14:paraId="0626797E" w14:textId="3F076AD1" w:rsidR="00C53168" w:rsidRPr="00E82DE8" w:rsidRDefault="00C53168" w:rsidP="00C53168">
            <w:pPr>
              <w:pStyle w:val="Lentelsvidus"/>
              <w:jc w:val="left"/>
            </w:pPr>
            <w:r w:rsidRPr="00E82DE8">
              <w:t xml:space="preserve">Dangos pločio </w:t>
            </w:r>
            <w:proofErr w:type="spellStart"/>
            <w:r w:rsidRPr="00E82DE8">
              <w:t>leistinojo</w:t>
            </w:r>
            <w:proofErr w:type="spellEnd"/>
            <w:r w:rsidRPr="00E82DE8">
              <w:t xml:space="preserve"> nuokrypio viršijimas </w:t>
            </w:r>
            <w:proofErr w:type="spellStart"/>
            <w:r w:rsidRPr="00E82DE8">
              <w:rPr>
                <w:i/>
              </w:rPr>
              <w:t>p</w:t>
            </w:r>
            <w:r w:rsidRPr="00E82DE8">
              <w:rPr>
                <w:vertAlign w:val="subscript"/>
              </w:rPr>
              <w:t>i</w:t>
            </w:r>
            <w:proofErr w:type="spellEnd"/>
            <w:r w:rsidRPr="00E82DE8">
              <w:t>, cm</w:t>
            </w:r>
          </w:p>
        </w:tc>
        <w:tc>
          <w:tcPr>
            <w:tcW w:w="1842" w:type="dxa"/>
            <w:vAlign w:val="center"/>
          </w:tcPr>
          <w:p w14:paraId="0D0F974A" w14:textId="6F2B70A3" w:rsidR="00C53168" w:rsidRPr="00E82DE8" w:rsidRDefault="00C53168" w:rsidP="00C53168">
            <w:pPr>
              <w:pStyle w:val="Lentelsvidus"/>
            </w:pPr>
            <w:r w:rsidRPr="00E82DE8">
              <w:t>3</w:t>
            </w:r>
          </w:p>
        </w:tc>
        <w:tc>
          <w:tcPr>
            <w:tcW w:w="851" w:type="dxa"/>
            <w:vAlign w:val="center"/>
          </w:tcPr>
          <w:p w14:paraId="2A2BB46C" w14:textId="11C7BCF2" w:rsidR="00C53168" w:rsidRPr="00E82DE8" w:rsidRDefault="00C53168" w:rsidP="00C53168">
            <w:pPr>
              <w:pStyle w:val="Lentelsvidus"/>
            </w:pPr>
            <w:r w:rsidRPr="00E82DE8">
              <w:t>2</w:t>
            </w:r>
          </w:p>
        </w:tc>
        <w:tc>
          <w:tcPr>
            <w:tcW w:w="850" w:type="dxa"/>
            <w:vAlign w:val="center"/>
          </w:tcPr>
          <w:p w14:paraId="69B55219" w14:textId="37DEC198" w:rsidR="00C53168" w:rsidRPr="00E82DE8" w:rsidRDefault="00C53168" w:rsidP="00C53168">
            <w:pPr>
              <w:pStyle w:val="Lentelsvidus"/>
            </w:pPr>
            <w:r w:rsidRPr="00E82DE8">
              <w:t>4</w:t>
            </w:r>
          </w:p>
        </w:tc>
        <w:tc>
          <w:tcPr>
            <w:tcW w:w="851" w:type="dxa"/>
            <w:vAlign w:val="center"/>
          </w:tcPr>
          <w:p w14:paraId="63A3CEA9" w14:textId="79B962D6" w:rsidR="00C53168" w:rsidRPr="00E82DE8" w:rsidRDefault="00C53168" w:rsidP="00C53168">
            <w:pPr>
              <w:pStyle w:val="Lentelsvidus"/>
            </w:pPr>
            <w:r w:rsidRPr="00E82DE8">
              <w:t>1</w:t>
            </w:r>
          </w:p>
        </w:tc>
        <w:tc>
          <w:tcPr>
            <w:tcW w:w="844" w:type="dxa"/>
            <w:vAlign w:val="center"/>
          </w:tcPr>
          <w:p w14:paraId="6C1B7221" w14:textId="6C89B388" w:rsidR="00C53168" w:rsidRPr="00E82DE8" w:rsidRDefault="00C53168" w:rsidP="00C53168">
            <w:pPr>
              <w:pStyle w:val="Lentelsvidus"/>
            </w:pPr>
            <w:r w:rsidRPr="00E82DE8">
              <w:t>3</w:t>
            </w:r>
          </w:p>
        </w:tc>
      </w:tr>
      <w:tr w:rsidR="00C53168" w:rsidRPr="00E82DE8" w14:paraId="422B586E" w14:textId="77777777" w:rsidTr="00C53168">
        <w:tc>
          <w:tcPr>
            <w:tcW w:w="4390" w:type="dxa"/>
            <w:vAlign w:val="center"/>
          </w:tcPr>
          <w:p w14:paraId="4B476C0D" w14:textId="77777777" w:rsidR="00C53168" w:rsidRPr="00E82DE8" w:rsidRDefault="00C53168" w:rsidP="00C53168">
            <w:pPr>
              <w:pStyle w:val="Lentelsvidus"/>
              <w:jc w:val="left"/>
            </w:pPr>
            <w:r w:rsidRPr="00E82DE8">
              <w:t xml:space="preserve">Koeficientas </w:t>
            </w:r>
            <w:proofErr w:type="spellStart"/>
            <w:r w:rsidRPr="00E82DE8">
              <w:rPr>
                <w:i/>
              </w:rPr>
              <w:t>k</w:t>
            </w:r>
            <w:r w:rsidRPr="00E82DE8">
              <w:rPr>
                <w:vertAlign w:val="subscript"/>
              </w:rPr>
              <w:t>i</w:t>
            </w:r>
            <w:proofErr w:type="spellEnd"/>
          </w:p>
        </w:tc>
        <w:tc>
          <w:tcPr>
            <w:tcW w:w="1842" w:type="dxa"/>
            <w:vAlign w:val="center"/>
          </w:tcPr>
          <w:p w14:paraId="0E090352" w14:textId="6EB47A60" w:rsidR="00C53168" w:rsidRPr="00E82DE8" w:rsidRDefault="00C53168" w:rsidP="00C53168">
            <w:pPr>
              <w:pStyle w:val="Lentelsvidus"/>
            </w:pPr>
            <w:r w:rsidRPr="00E82DE8">
              <w:t>0,06</w:t>
            </w:r>
          </w:p>
        </w:tc>
        <w:tc>
          <w:tcPr>
            <w:tcW w:w="851" w:type="dxa"/>
            <w:vAlign w:val="center"/>
          </w:tcPr>
          <w:p w14:paraId="0AD1170A" w14:textId="34ED8CD7" w:rsidR="00C53168" w:rsidRPr="00E82DE8" w:rsidRDefault="00C53168" w:rsidP="00C53168">
            <w:pPr>
              <w:pStyle w:val="Lentelsvidus"/>
            </w:pPr>
            <w:r w:rsidRPr="00E82DE8">
              <w:t>0,04</w:t>
            </w:r>
          </w:p>
        </w:tc>
        <w:tc>
          <w:tcPr>
            <w:tcW w:w="850" w:type="dxa"/>
            <w:vAlign w:val="center"/>
          </w:tcPr>
          <w:p w14:paraId="126DA198" w14:textId="0D3A56FF" w:rsidR="00C53168" w:rsidRPr="00E82DE8" w:rsidRDefault="00C53168" w:rsidP="00C53168">
            <w:pPr>
              <w:pStyle w:val="Lentelsvidus"/>
            </w:pPr>
            <w:r w:rsidRPr="00E82DE8">
              <w:t>0,08</w:t>
            </w:r>
          </w:p>
        </w:tc>
        <w:tc>
          <w:tcPr>
            <w:tcW w:w="851" w:type="dxa"/>
            <w:vAlign w:val="center"/>
          </w:tcPr>
          <w:p w14:paraId="00F89397" w14:textId="122826FE" w:rsidR="00C53168" w:rsidRPr="00E82DE8" w:rsidRDefault="00C53168" w:rsidP="00C53168">
            <w:pPr>
              <w:pStyle w:val="Lentelsvidus"/>
            </w:pPr>
            <w:r w:rsidRPr="00E82DE8">
              <w:t>0,02</w:t>
            </w:r>
          </w:p>
        </w:tc>
        <w:tc>
          <w:tcPr>
            <w:tcW w:w="844" w:type="dxa"/>
            <w:vAlign w:val="center"/>
          </w:tcPr>
          <w:p w14:paraId="12DCF839" w14:textId="457C4049" w:rsidR="00C53168" w:rsidRPr="00E82DE8" w:rsidRDefault="00C53168" w:rsidP="00C53168">
            <w:pPr>
              <w:pStyle w:val="Lentelsvidus"/>
            </w:pPr>
            <w:r w:rsidRPr="00E82DE8">
              <w:t>0,06</w:t>
            </w:r>
          </w:p>
        </w:tc>
      </w:tr>
    </w:tbl>
    <w:p w14:paraId="17E3A6DF" w14:textId="77777777" w:rsidR="008974E4" w:rsidRPr="00E82DE8" w:rsidRDefault="008974E4" w:rsidP="008974E4">
      <w:pPr>
        <w:pStyle w:val="Tekstas"/>
      </w:pPr>
    </w:p>
    <w:p w14:paraId="1385824B" w14:textId="5DCA1B20" w:rsidR="008974E4" w:rsidRPr="00651309" w:rsidRDefault="00000000" w:rsidP="006B6815">
      <w:pPr>
        <w:pStyle w:val="Tekstas"/>
      </w:pPr>
      <m:oMathPara>
        <m:oMath>
          <m:sSub>
            <m:sSubPr>
              <m:ctrlPr>
                <w:rPr>
                  <w:rFonts w:ascii="Cambria Math" w:hAnsi="Cambria Math"/>
                  <w:i/>
                </w:rPr>
              </m:ctrlPr>
            </m:sSubPr>
            <m:e>
              <m:r>
                <w:rPr>
                  <w:rFonts w:ascii="Cambria Math"/>
                </w:rPr>
                <m:t>A</m:t>
              </m:r>
            </m:e>
            <m:sub>
              <m:r>
                <w:rPr>
                  <w:rFonts w:ascii="Cambria Math"/>
                </w:rPr>
                <m:t>p</m:t>
              </m:r>
            </m:sub>
          </m:sSub>
          <m:r>
            <w:rPr>
              <w:rFonts w:ascii="Cambria Math"/>
            </w:rPr>
            <m:t>=</m:t>
          </m:r>
          <m:d>
            <m:dPr>
              <m:ctrlPr>
                <w:rPr>
                  <w:rFonts w:ascii="Cambria Math" w:hAnsi="Cambria Math"/>
                  <w:i/>
                </w:rPr>
              </m:ctrlPr>
            </m:dPr>
            <m:e>
              <m:r>
                <w:rPr>
                  <w:rFonts w:ascii="Cambria Math"/>
                </w:rPr>
                <m:t>0,06</m:t>
              </m:r>
              <m:r>
                <w:rPr>
                  <w:rFonts w:ascii="Cambria Math"/>
                </w:rPr>
                <m:t>×</m:t>
              </m:r>
              <m:r>
                <w:rPr>
                  <w:rFonts w:ascii="Cambria Math"/>
                </w:rPr>
                <m:t>30</m:t>
              </m:r>
              <m:r>
                <w:rPr>
                  <w:rFonts w:ascii="Cambria Math"/>
                </w:rPr>
                <m:t>×</m:t>
              </m:r>
              <m:r>
                <w:rPr>
                  <w:rFonts w:ascii="Cambria Math"/>
                </w:rPr>
                <m:t>600</m:t>
              </m:r>
            </m:e>
          </m:d>
          <m:r>
            <w:rPr>
              <w:rFonts w:ascii="Cambria Math"/>
            </w:rPr>
            <m:t>+</m:t>
          </m:r>
          <m:d>
            <m:dPr>
              <m:ctrlPr>
                <w:rPr>
                  <w:rFonts w:ascii="Cambria Math" w:hAnsi="Cambria Math"/>
                  <w:i/>
                </w:rPr>
              </m:ctrlPr>
            </m:dPr>
            <m:e>
              <m:r>
                <w:rPr>
                  <w:rFonts w:ascii="Cambria Math"/>
                </w:rPr>
                <m:t>0,04</m:t>
              </m:r>
              <m:r>
                <w:rPr>
                  <w:rFonts w:ascii="Cambria Math"/>
                </w:rPr>
                <m:t>×</m:t>
              </m:r>
              <m:r>
                <w:rPr>
                  <w:rFonts w:ascii="Cambria Math"/>
                </w:rPr>
                <m:t>30</m:t>
              </m:r>
              <m:r>
                <w:rPr>
                  <w:rFonts w:ascii="Cambria Math"/>
                </w:rPr>
                <m:t>×</m:t>
              </m:r>
              <m:r>
                <w:rPr>
                  <w:rFonts w:ascii="Cambria Math"/>
                </w:rPr>
                <m:t>600</m:t>
              </m:r>
            </m:e>
          </m:d>
          <m:r>
            <w:rPr>
              <w:rFonts w:ascii="Cambria Math"/>
            </w:rPr>
            <m:t>+</m:t>
          </m:r>
          <m:d>
            <m:dPr>
              <m:ctrlPr>
                <w:rPr>
                  <w:rFonts w:ascii="Cambria Math" w:hAnsi="Cambria Math"/>
                  <w:i/>
                </w:rPr>
              </m:ctrlPr>
            </m:dPr>
            <m:e>
              <m:r>
                <w:rPr>
                  <w:rFonts w:ascii="Cambria Math"/>
                </w:rPr>
                <m:t>0,08</m:t>
              </m:r>
              <m:r>
                <w:rPr>
                  <w:rFonts w:ascii="Cambria Math"/>
                </w:rPr>
                <m:t>×</m:t>
              </m:r>
              <m:r>
                <w:rPr>
                  <w:rFonts w:ascii="Cambria Math"/>
                </w:rPr>
                <m:t>30</m:t>
              </m:r>
              <m:r>
                <w:rPr>
                  <w:rFonts w:ascii="Cambria Math"/>
                </w:rPr>
                <m:t>×</m:t>
              </m:r>
              <m:r>
                <w:rPr>
                  <w:rFonts w:ascii="Cambria Math"/>
                </w:rPr>
                <m:t>600</m:t>
              </m:r>
            </m:e>
          </m:d>
          <m:r>
            <w:rPr>
              <w:rFonts w:ascii="Cambria Math"/>
            </w:rPr>
            <m:t>+</m:t>
          </m:r>
          <m:d>
            <m:dPr>
              <m:ctrlPr>
                <w:rPr>
                  <w:rFonts w:ascii="Cambria Math" w:hAnsi="Cambria Math"/>
                  <w:i/>
                </w:rPr>
              </m:ctrlPr>
            </m:dPr>
            <m:e>
              <m:r>
                <w:rPr>
                  <w:rFonts w:ascii="Cambria Math"/>
                </w:rPr>
                <m:t>0,02</m:t>
              </m:r>
              <m:r>
                <w:rPr>
                  <w:rFonts w:ascii="Cambria Math"/>
                </w:rPr>
                <m:t>×</m:t>
              </m:r>
              <m:r>
                <w:rPr>
                  <w:rFonts w:ascii="Cambria Math"/>
                </w:rPr>
                <m:t>30</m:t>
              </m:r>
              <m:r>
                <w:rPr>
                  <w:rFonts w:ascii="Cambria Math"/>
                </w:rPr>
                <m:t>×</m:t>
              </m:r>
              <m:r>
                <w:rPr>
                  <w:rFonts w:ascii="Cambria Math"/>
                </w:rPr>
                <m:t>600</m:t>
              </m:r>
            </m:e>
          </m:d>
          <m:r>
            <w:rPr>
              <w:rFonts w:ascii="Cambria Math"/>
            </w:rPr>
            <m:t>+</m:t>
          </m:r>
          <m:r>
            <m:rPr>
              <m:sty m:val="p"/>
            </m:rPr>
            <w:rPr>
              <w:rFonts w:ascii="Cambria Math"/>
            </w:rPr>
            <w:br/>
          </m:r>
        </m:oMath>
      </m:oMathPara>
      <m:oMath>
        <m:r>
          <w:rPr>
            <w:rFonts w:ascii="Cambria Math"/>
          </w:rPr>
          <m:t>+</m:t>
        </m:r>
        <m:d>
          <m:dPr>
            <m:ctrlPr>
              <w:rPr>
                <w:rFonts w:ascii="Cambria Math" w:hAnsi="Cambria Math"/>
                <w:i/>
              </w:rPr>
            </m:ctrlPr>
          </m:dPr>
          <m:e>
            <m:r>
              <w:rPr>
                <w:rFonts w:ascii="Cambria Math"/>
              </w:rPr>
              <m:t>0,06</m:t>
            </m:r>
            <m:r>
              <w:rPr>
                <w:rFonts w:ascii="Cambria Math"/>
              </w:rPr>
              <m:t>×</m:t>
            </m:r>
            <m:r>
              <w:rPr>
                <w:rFonts w:ascii="Cambria Math"/>
              </w:rPr>
              <m:t>30</m:t>
            </m:r>
            <m:r>
              <w:rPr>
                <w:rFonts w:ascii="Cambria Math"/>
              </w:rPr>
              <m:t>×</m:t>
            </m:r>
            <m:r>
              <w:rPr>
                <w:rFonts w:ascii="Cambria Math"/>
              </w:rPr>
              <m:t>600</m:t>
            </m:r>
          </m:e>
        </m:d>
        <m:r>
          <w:rPr>
            <w:rFonts w:ascii="Cambria Math"/>
          </w:rPr>
          <m:t>=4680</m:t>
        </m:r>
        <m:r>
          <w:rPr>
            <w:rFonts w:ascii="Cambria Math"/>
          </w:rPr>
          <m:t> </m:t>
        </m:r>
        <m:r>
          <w:rPr>
            <w:rFonts w:ascii="Cambria Math"/>
          </w:rPr>
          <m:t>Eur.</m:t>
        </m:r>
      </m:oMath>
      <w:r w:rsidR="007423C7" w:rsidRPr="00651309">
        <w:t xml:space="preserve"> </w:t>
      </w:r>
    </w:p>
    <w:p w14:paraId="03E44374" w14:textId="2D7F8BB1" w:rsidR="008974E4" w:rsidRPr="00E82DE8" w:rsidRDefault="00333FE4" w:rsidP="00C53168">
      <w:pPr>
        <w:pStyle w:val="Antrat3"/>
      </w:pPr>
      <w:r w:rsidRPr="00E82DE8">
        <w:t>Pavir</w:t>
      </w:r>
      <w:r w:rsidRPr="00E82DE8">
        <w:rPr>
          <w:rFonts w:hint="eastAsia"/>
        </w:rPr>
        <w:t>š</w:t>
      </w:r>
      <w:r w:rsidRPr="00E82DE8">
        <w:t xml:space="preserve">iaus atsparumas slydimui arba </w:t>
      </w:r>
      <w:r w:rsidRPr="00E82DE8">
        <w:rPr>
          <w:rFonts w:hint="eastAsia"/>
        </w:rPr>
        <w:t>š</w:t>
      </w:r>
      <w:r w:rsidRPr="00E82DE8">
        <w:t>liau</w:t>
      </w:r>
      <w:r w:rsidRPr="00E82DE8">
        <w:rPr>
          <w:rFonts w:hint="eastAsia"/>
        </w:rPr>
        <w:t>ž</w:t>
      </w:r>
      <w:r w:rsidRPr="00E82DE8">
        <w:t>imui</w:t>
      </w:r>
    </w:p>
    <w:p w14:paraId="66FC6233" w14:textId="424EE812" w:rsidR="008974E4" w:rsidRPr="00E82DE8" w:rsidRDefault="00526806" w:rsidP="00C53168">
      <w:pPr>
        <w:pStyle w:val="Antrat4"/>
      </w:pPr>
      <w:r w:rsidRPr="00E82DE8">
        <w:t>Mažesnis dangos paviršiaus atsparumas slydimui</w:t>
      </w:r>
      <w:r w:rsidR="00333FE4" w:rsidRPr="00E82DE8">
        <w:t xml:space="preserve"> arba šliaužimui</w:t>
      </w:r>
    </w:p>
    <w:p w14:paraId="7B502D0B" w14:textId="30D0C136" w:rsidR="008974E4" w:rsidRPr="00E82DE8" w:rsidRDefault="00526806" w:rsidP="003266DF">
      <w:pPr>
        <w:pStyle w:val="PastrL1"/>
        <w:numPr>
          <w:ilvl w:val="0"/>
          <w:numId w:val="15"/>
        </w:numPr>
        <w:ind w:left="0" w:firstLine="567"/>
      </w:pPr>
      <w:r w:rsidRPr="00E82DE8">
        <w:t xml:space="preserve">Jeigu dangos </w:t>
      </w:r>
      <w:r w:rsidR="00EA59E9" w:rsidRPr="00EA59E9">
        <w:t xml:space="preserve">paviršiaus atsparumas slydimui arba šliaužimui yra mažesnis už 90 punkte </w:t>
      </w:r>
      <w:r w:rsidRPr="00E82DE8">
        <w:t>pateiktas ribines reikšmes, t</w:t>
      </w:r>
      <w:r w:rsidR="0012551B" w:rsidRPr="00E82DE8">
        <w:t>uomet</w:t>
      </w:r>
      <w:r w:rsidRPr="00E82DE8">
        <w:t xml:space="preserve"> piniginės išskaitos apskaičiuojamos pagal formulę:</w:t>
      </w:r>
    </w:p>
    <w:p w14:paraId="4DDCFC20" w14:textId="2A55BFA6" w:rsidR="008974E4" w:rsidRPr="00E82DE8" w:rsidRDefault="00000000" w:rsidP="008C46A5">
      <w:pPr>
        <w:pStyle w:val="Formule"/>
      </w:pPr>
      <m:oMath>
        <m:sSub>
          <m:sSubPr>
            <m:ctrlPr>
              <w:rPr>
                <w:rFonts w:ascii="Cambria Math" w:hAnsi="Cambria Math"/>
                <w:i/>
              </w:rPr>
            </m:ctrlPr>
          </m:sSubPr>
          <m:e>
            <m:r>
              <w:rPr>
                <w:rFonts w:ascii="Cambria Math"/>
              </w:rPr>
              <m:t>A</m:t>
            </m:r>
          </m:e>
          <m:sub>
            <m:r>
              <w:rPr>
                <w:rFonts w:ascii="Cambria Math"/>
              </w:rPr>
              <m:t>s</m:t>
            </m:r>
          </m:sub>
        </m:sSub>
        <m:r>
          <w:rPr>
            <w:rFonts w:ascii="Cambria Math"/>
          </w:rPr>
          <m:t>=</m:t>
        </m:r>
        <m:nary>
          <m:naryPr>
            <m:chr m:val="∑"/>
            <m:subHide m:val="1"/>
            <m:supHide m:val="1"/>
            <m:ctrlPr>
              <w:rPr>
                <w:rFonts w:ascii="Cambria Math" w:hAnsi="Cambria Math"/>
                <w:i/>
              </w:rPr>
            </m:ctrlPr>
          </m:naryPr>
          <m:sub/>
          <m:sup/>
          <m:e>
            <m:d>
              <m:dPr>
                <m:ctrlPr>
                  <w:rPr>
                    <w:rFonts w:ascii="Cambria Math" w:hAnsi="Cambria Math"/>
                    <w:i/>
                  </w:rPr>
                </m:ctrlPr>
              </m:dPr>
              <m:e>
                <m:sSub>
                  <m:sSubPr>
                    <m:ctrlPr>
                      <w:rPr>
                        <w:rFonts w:ascii="Cambria Math" w:hAnsi="Cambria Math"/>
                        <w:i/>
                      </w:rPr>
                    </m:ctrlPr>
                  </m:sSubPr>
                  <m:e>
                    <m:r>
                      <w:rPr>
                        <w:rFonts w:ascii="Cambria Math"/>
                      </w:rPr>
                      <m:t>k</m:t>
                    </m:r>
                  </m:e>
                  <m:sub>
                    <m:r>
                      <w:rPr>
                        <w:rFonts w:ascii="Cambria Math"/>
                      </w:rPr>
                      <m:t>i</m:t>
                    </m:r>
                  </m:sub>
                </m:sSub>
                <m:r>
                  <w:rPr>
                    <w:rFonts w:ascii="Cambria Math"/>
                  </w:rPr>
                  <m:t>×</m:t>
                </m:r>
                <m:r>
                  <w:rPr>
                    <w:rFonts w:ascii="Cambria Math"/>
                  </w:rPr>
                  <m:t>P</m:t>
                </m:r>
                <m:r>
                  <w:rPr>
                    <w:rFonts w:ascii="Cambria Math"/>
                  </w:rPr>
                  <m:t>×</m:t>
                </m:r>
                <m:r>
                  <w:rPr>
                    <w:rFonts w:ascii="Cambria Math"/>
                  </w:rPr>
                  <m:t>F</m:t>
                </m:r>
              </m:e>
            </m:d>
          </m:e>
        </m:nary>
      </m:oMath>
      <w:r w:rsidR="00526806" w:rsidRPr="00E82DE8">
        <w:t>,</w:t>
      </w:r>
    </w:p>
    <w:p w14:paraId="23AEC071" w14:textId="77777777" w:rsidR="00526806" w:rsidRPr="00E82DE8" w:rsidRDefault="00526806" w:rsidP="00526806">
      <w:pPr>
        <w:pStyle w:val="Tekstas"/>
      </w:pPr>
      <w:r w:rsidRPr="00E82DE8">
        <w:t>kur:</w:t>
      </w:r>
    </w:p>
    <w:p w14:paraId="02196886" w14:textId="77777777" w:rsidR="00526806" w:rsidRPr="00E82DE8" w:rsidRDefault="00526806" w:rsidP="00526806">
      <w:pPr>
        <w:pStyle w:val="Tekstas"/>
      </w:pPr>
      <w:r w:rsidRPr="00E82DE8">
        <w:rPr>
          <w:i/>
        </w:rPr>
        <w:t>A</w:t>
      </w:r>
      <w:r w:rsidRPr="00E82DE8">
        <w:rPr>
          <w:vertAlign w:val="subscript"/>
        </w:rPr>
        <w:t>s</w:t>
      </w:r>
      <w:r w:rsidRPr="00E82DE8">
        <w:t xml:space="preserve"> – piniginės išskaitos (Eur);</w:t>
      </w:r>
    </w:p>
    <w:p w14:paraId="23CB9C5F" w14:textId="1CCD30B8" w:rsidR="00526806" w:rsidRPr="00E82DE8" w:rsidRDefault="00526806" w:rsidP="00526806">
      <w:pPr>
        <w:pStyle w:val="Tekstas"/>
      </w:pPr>
      <w:proofErr w:type="spellStart"/>
      <w:r w:rsidRPr="00E82DE8">
        <w:rPr>
          <w:i/>
        </w:rPr>
        <w:t>k</w:t>
      </w:r>
      <w:r w:rsidRPr="00E82DE8">
        <w:rPr>
          <w:vertAlign w:val="subscript"/>
        </w:rPr>
        <w:t>i</w:t>
      </w:r>
      <w:proofErr w:type="spellEnd"/>
      <w:r w:rsidRPr="00E82DE8">
        <w:t xml:space="preserve"> – koeficientas, priklausantis nuo ribinės vertės viršijimo matavimo ruože </w:t>
      </w:r>
      <w:r w:rsidRPr="00E82DE8">
        <w:rPr>
          <w:i/>
        </w:rPr>
        <w:t>i</w:t>
      </w:r>
      <w:r w:rsidRPr="00E82DE8">
        <w:t xml:space="preserve">, pateiktas </w:t>
      </w:r>
      <w:r w:rsidR="00D55272" w:rsidRPr="00E82DE8">
        <w:fldChar w:fldCharType="begin"/>
      </w:r>
      <w:r w:rsidR="00D55272" w:rsidRPr="00E82DE8">
        <w:instrText xml:space="preserve"> REF _Ref131334828 \r \h </w:instrText>
      </w:r>
      <w:r w:rsidR="003919A3" w:rsidRPr="009F4188">
        <w:instrText xml:space="preserve"> \* MERGEFORMAT </w:instrText>
      </w:r>
      <w:r w:rsidR="00D55272" w:rsidRPr="00E82DE8">
        <w:fldChar w:fldCharType="separate"/>
      </w:r>
      <w:r w:rsidR="00D55272" w:rsidRPr="00E82DE8">
        <w:t>4</w:t>
      </w:r>
      <w:r w:rsidR="00D55272" w:rsidRPr="00E82DE8">
        <w:fldChar w:fldCharType="end"/>
      </w:r>
      <w:r w:rsidR="008973DE" w:rsidRPr="00E82DE8">
        <w:t> </w:t>
      </w:r>
      <w:r w:rsidRPr="00E82DE8">
        <w:t>lentelėje;</w:t>
      </w:r>
    </w:p>
    <w:p w14:paraId="553AAB20" w14:textId="75F0ADED" w:rsidR="00526806" w:rsidRPr="00E82DE8" w:rsidRDefault="00526806" w:rsidP="00526806">
      <w:pPr>
        <w:pStyle w:val="Tekstas"/>
      </w:pPr>
      <w:r w:rsidRPr="00E82DE8">
        <w:rPr>
          <w:i/>
        </w:rPr>
        <w:t>p</w:t>
      </w:r>
      <w:r w:rsidRPr="00E82DE8">
        <w:rPr>
          <w:vertAlign w:val="subscript"/>
        </w:rPr>
        <w:t>i</w:t>
      </w:r>
      <w:r w:rsidRPr="00E82DE8">
        <w:t xml:space="preserve"> – paviršiaus atsparumo slydimui</w:t>
      </w:r>
      <w:r w:rsidR="00DF0B5E" w:rsidRPr="00E82DE8">
        <w:t xml:space="preserve"> arba šliaužimui</w:t>
      </w:r>
      <w:r w:rsidRPr="00E82DE8">
        <w:t xml:space="preserve"> ribinės vertės </w:t>
      </w:r>
      <w:proofErr w:type="spellStart"/>
      <w:r w:rsidR="00560F95" w:rsidRPr="00E82DE8">
        <w:t>nepasiekimas</w:t>
      </w:r>
      <w:proofErr w:type="spellEnd"/>
      <w:r w:rsidRPr="00E82DE8">
        <w:t xml:space="preserve"> matavimo ruože </w:t>
      </w:r>
      <w:r w:rsidRPr="00E82DE8">
        <w:rPr>
          <w:i/>
        </w:rPr>
        <w:t>i</w:t>
      </w:r>
      <w:r w:rsidRPr="00E82DE8">
        <w:t xml:space="preserve"> (</w:t>
      </w:r>
      <w:proofErr w:type="spellStart"/>
      <w:r w:rsidRPr="00E82DE8">
        <w:t>absoliut</w:t>
      </w:r>
      <w:proofErr w:type="spellEnd"/>
      <w:r w:rsidRPr="00E82DE8">
        <w:t xml:space="preserve">.), nustatomas imant skirtumą tarp išmatuoto paviršiaus atsparumo slydimui vertės ir taisyklių </w:t>
      </w:r>
      <w:r w:rsidR="00DF0B5E" w:rsidRPr="00E82DE8">
        <w:fldChar w:fldCharType="begin"/>
      </w:r>
      <w:r w:rsidR="00DF0B5E" w:rsidRPr="00E82DE8">
        <w:instrText xml:space="preserve"> REF _Ref131334801 \r \h </w:instrText>
      </w:r>
      <w:r w:rsidR="003919A3" w:rsidRPr="009F4188">
        <w:instrText xml:space="preserve"> \* MERGEFORMAT </w:instrText>
      </w:r>
      <w:r w:rsidR="00DF0B5E" w:rsidRPr="00E82DE8">
        <w:fldChar w:fldCharType="separate"/>
      </w:r>
      <w:r w:rsidR="00857115">
        <w:t>90</w:t>
      </w:r>
      <w:r w:rsidR="00DF0B5E" w:rsidRPr="00E82DE8">
        <w:fldChar w:fldCharType="end"/>
      </w:r>
      <w:r w:rsidR="008973DE" w:rsidRPr="00E82DE8">
        <w:t> </w:t>
      </w:r>
      <w:r w:rsidRPr="00E82DE8">
        <w:t>punkte ar kitame techniniame dokumente nurodytos paviršiaus atsparumo slydimui ribinės vertės;</w:t>
      </w:r>
    </w:p>
    <w:p w14:paraId="46C3C776" w14:textId="49BE72A6" w:rsidR="00526806" w:rsidRPr="00E82DE8" w:rsidRDefault="00526806" w:rsidP="00526806">
      <w:pPr>
        <w:pStyle w:val="Tekstas"/>
      </w:pPr>
      <w:r w:rsidRPr="00E82DE8">
        <w:rPr>
          <w:i/>
        </w:rPr>
        <w:t>P</w:t>
      </w:r>
      <w:r w:rsidRPr="00E82DE8">
        <w:t xml:space="preserve"> – pagal </w:t>
      </w:r>
      <w:r w:rsidR="00DF0B5E" w:rsidRPr="00E82DE8">
        <w:fldChar w:fldCharType="begin"/>
      </w:r>
      <w:r w:rsidR="00DF0B5E" w:rsidRPr="00E82DE8">
        <w:instrText xml:space="preserve"> REF _Ref130937189 \r \h </w:instrText>
      </w:r>
      <w:r w:rsidR="003919A3" w:rsidRPr="009F4188">
        <w:instrText xml:space="preserve"> \* MERGEFORMAT </w:instrText>
      </w:r>
      <w:r w:rsidR="00DF0B5E" w:rsidRPr="00E82DE8">
        <w:fldChar w:fldCharType="separate"/>
      </w:r>
      <w:r w:rsidR="00857115">
        <w:t>322</w:t>
      </w:r>
      <w:r w:rsidR="00DF0B5E" w:rsidRPr="00E82DE8">
        <w:fldChar w:fldCharType="end"/>
      </w:r>
      <w:r w:rsidRPr="00E82DE8">
        <w:t xml:space="preserve"> punktą perskaičiuota vienetinė atsiskaitymo kaina (Eur/m</w:t>
      </w:r>
      <w:r w:rsidRPr="00E82DE8">
        <w:rPr>
          <w:vertAlign w:val="superscript"/>
        </w:rPr>
        <w:t>2</w:t>
      </w:r>
      <w:r w:rsidRPr="00E82DE8">
        <w:t>);</w:t>
      </w:r>
    </w:p>
    <w:p w14:paraId="5FC7D5BA" w14:textId="77777777" w:rsidR="00526806" w:rsidRPr="00E82DE8" w:rsidRDefault="00526806" w:rsidP="00526806">
      <w:pPr>
        <w:pStyle w:val="Tekstas"/>
      </w:pPr>
      <w:r w:rsidRPr="00E82DE8">
        <w:rPr>
          <w:i/>
        </w:rPr>
        <w:t>F</w:t>
      </w:r>
      <w:r w:rsidRPr="00E82DE8">
        <w:t xml:space="preserve"> – išskaitoms apskaičiuoti nustatytas plotas (m</w:t>
      </w:r>
      <w:r w:rsidRPr="00E82DE8">
        <w:rPr>
          <w:vertAlign w:val="superscript"/>
        </w:rPr>
        <w:t>2</w:t>
      </w:r>
      <w:r w:rsidRPr="00E82DE8">
        <w:t>).</w:t>
      </w:r>
    </w:p>
    <w:p w14:paraId="31C13EA7" w14:textId="4715582C" w:rsidR="008974E4" w:rsidRPr="00E82DE8" w:rsidRDefault="00526806" w:rsidP="003266DF">
      <w:pPr>
        <w:pStyle w:val="PastrL1"/>
        <w:numPr>
          <w:ilvl w:val="0"/>
          <w:numId w:val="15"/>
        </w:numPr>
        <w:ind w:left="0" w:firstLine="567"/>
      </w:pPr>
      <w:r w:rsidRPr="00E82DE8">
        <w:t xml:space="preserve">Piniginės išskaitos už paviršiaus atsparumo slydimui ribinių verčių viršijimą gali būti skaičiuojamos, kai </w:t>
      </w:r>
      <w:r w:rsidRPr="00E82DE8">
        <w:rPr>
          <w:i/>
        </w:rPr>
        <w:t>p</w:t>
      </w:r>
      <w:r w:rsidRPr="00E82DE8">
        <w:rPr>
          <w:vertAlign w:val="subscript"/>
        </w:rPr>
        <w:t>i</w:t>
      </w:r>
      <w:r w:rsidRPr="00E82DE8">
        <w:t xml:space="preserve"> reikšmė yra nuo 0,01 iki 0,04.</w:t>
      </w:r>
    </w:p>
    <w:p w14:paraId="73A5D678" w14:textId="77777777" w:rsidR="00526806" w:rsidRPr="00E82DE8" w:rsidRDefault="00526806" w:rsidP="00526806">
      <w:pPr>
        <w:pStyle w:val="Lentelspav"/>
        <w:rPr>
          <w:lang w:val="lt-LT"/>
        </w:rPr>
      </w:pPr>
      <w:bookmarkStart w:id="73" w:name="_Ref131334828"/>
      <w:r w:rsidRPr="00E82DE8">
        <w:rPr>
          <w:lang w:val="lt-LT"/>
        </w:rPr>
        <w:t>lentel</w:t>
      </w:r>
      <w:r w:rsidRPr="00E82DE8">
        <w:rPr>
          <w:rFonts w:hint="eastAsia"/>
          <w:lang w:val="lt-LT"/>
        </w:rPr>
        <w:t>ė</w:t>
      </w:r>
      <w:r w:rsidRPr="00E82DE8">
        <w:rPr>
          <w:lang w:val="lt-LT"/>
        </w:rPr>
        <w:t>. Skai</w:t>
      </w:r>
      <w:r w:rsidRPr="00E82DE8">
        <w:rPr>
          <w:rFonts w:hint="eastAsia"/>
          <w:lang w:val="lt-LT"/>
        </w:rPr>
        <w:t>č</w:t>
      </w:r>
      <w:r w:rsidRPr="00E82DE8">
        <w:rPr>
          <w:lang w:val="lt-LT"/>
        </w:rPr>
        <w:t>iuojant pinigines i</w:t>
      </w:r>
      <w:r w:rsidRPr="00E82DE8">
        <w:rPr>
          <w:rFonts w:hint="eastAsia"/>
          <w:lang w:val="lt-LT"/>
        </w:rPr>
        <w:t>š</w:t>
      </w:r>
      <w:r w:rsidRPr="00E82DE8">
        <w:rPr>
          <w:lang w:val="lt-LT"/>
        </w:rPr>
        <w:t xml:space="preserve">kaitas taikomos </w:t>
      </w:r>
      <w:r w:rsidRPr="00E82DE8">
        <w:rPr>
          <w:i/>
          <w:lang w:val="lt-LT"/>
        </w:rPr>
        <w:t>p</w:t>
      </w:r>
      <w:r w:rsidRPr="00E82DE8">
        <w:rPr>
          <w:vertAlign w:val="subscript"/>
          <w:lang w:val="lt-LT"/>
        </w:rPr>
        <w:t>i</w:t>
      </w:r>
      <w:r w:rsidRPr="00E82DE8">
        <w:rPr>
          <w:lang w:val="lt-LT"/>
        </w:rPr>
        <w:t xml:space="preserve"> reik</w:t>
      </w:r>
      <w:r w:rsidRPr="00E82DE8">
        <w:rPr>
          <w:rFonts w:hint="eastAsia"/>
          <w:lang w:val="lt-LT"/>
        </w:rPr>
        <w:t>š</w:t>
      </w:r>
      <w:r w:rsidRPr="00E82DE8">
        <w:rPr>
          <w:lang w:val="lt-LT"/>
        </w:rPr>
        <w:t>m</w:t>
      </w:r>
      <w:r w:rsidRPr="00E82DE8">
        <w:rPr>
          <w:rFonts w:hint="eastAsia"/>
          <w:lang w:val="lt-LT"/>
        </w:rPr>
        <w:t>ė</w:t>
      </w:r>
      <w:r w:rsidRPr="00E82DE8">
        <w:rPr>
          <w:lang w:val="lt-LT"/>
        </w:rPr>
        <w:t xml:space="preserve">s ir priskirti koeficientai </w:t>
      </w:r>
      <w:proofErr w:type="spellStart"/>
      <w:r w:rsidRPr="00E82DE8">
        <w:rPr>
          <w:i/>
          <w:lang w:val="lt-LT"/>
        </w:rPr>
        <w:t>k</w:t>
      </w:r>
      <w:r w:rsidRPr="00E82DE8">
        <w:rPr>
          <w:vertAlign w:val="subscript"/>
          <w:lang w:val="lt-LT"/>
        </w:rPr>
        <w:t>i</w:t>
      </w:r>
      <w:bookmarkEnd w:id="73"/>
      <w:proofErr w:type="spellEnd"/>
    </w:p>
    <w:tbl>
      <w:tblPr>
        <w:tblStyle w:val="Lentelstinklelis"/>
        <w:tblW w:w="0" w:type="auto"/>
        <w:tblLook w:val="04A0" w:firstRow="1" w:lastRow="0" w:firstColumn="1" w:lastColumn="0" w:noHBand="0" w:noVBand="1"/>
      </w:tblPr>
      <w:tblGrid>
        <w:gridCol w:w="5665"/>
        <w:gridCol w:w="993"/>
        <w:gridCol w:w="992"/>
        <w:gridCol w:w="992"/>
        <w:gridCol w:w="986"/>
      </w:tblGrid>
      <w:tr w:rsidR="00526806" w:rsidRPr="00E82DE8" w14:paraId="74D1B370" w14:textId="77777777" w:rsidTr="00526806">
        <w:tc>
          <w:tcPr>
            <w:tcW w:w="5665" w:type="dxa"/>
            <w:vAlign w:val="center"/>
          </w:tcPr>
          <w:p w14:paraId="3C21ABB6" w14:textId="6AAD1801" w:rsidR="00526806" w:rsidRPr="00E82DE8" w:rsidRDefault="00526806" w:rsidP="0022242F">
            <w:pPr>
              <w:pStyle w:val="Lentelsvidus"/>
              <w:jc w:val="left"/>
              <w:rPr>
                <w:b/>
              </w:rPr>
            </w:pPr>
            <w:r w:rsidRPr="00E82DE8">
              <w:rPr>
                <w:b/>
              </w:rPr>
              <w:t xml:space="preserve">Paviršiaus atsparumo slydimui ribinės vertės viršijimas </w:t>
            </w:r>
            <w:r w:rsidRPr="00E82DE8">
              <w:rPr>
                <w:b/>
                <w:i/>
              </w:rPr>
              <w:t>p</w:t>
            </w:r>
            <w:r w:rsidRPr="00E82DE8">
              <w:rPr>
                <w:b/>
                <w:vertAlign w:val="subscript"/>
              </w:rPr>
              <w:t>i</w:t>
            </w:r>
          </w:p>
        </w:tc>
        <w:tc>
          <w:tcPr>
            <w:tcW w:w="993" w:type="dxa"/>
            <w:vAlign w:val="center"/>
          </w:tcPr>
          <w:p w14:paraId="72C5312B" w14:textId="601451F7" w:rsidR="00526806" w:rsidRPr="00E82DE8" w:rsidRDefault="00526806" w:rsidP="0022242F">
            <w:pPr>
              <w:pStyle w:val="Lentelsvidus"/>
            </w:pPr>
            <w:r w:rsidRPr="00E82DE8">
              <w:t>0,01</w:t>
            </w:r>
          </w:p>
        </w:tc>
        <w:tc>
          <w:tcPr>
            <w:tcW w:w="992" w:type="dxa"/>
            <w:vAlign w:val="center"/>
          </w:tcPr>
          <w:p w14:paraId="11FC267A" w14:textId="46DEFA63" w:rsidR="00526806" w:rsidRPr="00E82DE8" w:rsidRDefault="00526806" w:rsidP="0022242F">
            <w:pPr>
              <w:pStyle w:val="Lentelsvidus"/>
            </w:pPr>
            <w:r w:rsidRPr="00E82DE8">
              <w:t>0,02</w:t>
            </w:r>
          </w:p>
        </w:tc>
        <w:tc>
          <w:tcPr>
            <w:tcW w:w="992" w:type="dxa"/>
            <w:vAlign w:val="center"/>
          </w:tcPr>
          <w:p w14:paraId="115CC082" w14:textId="57350BE6" w:rsidR="00526806" w:rsidRPr="00E82DE8" w:rsidRDefault="00526806" w:rsidP="0022242F">
            <w:pPr>
              <w:pStyle w:val="Lentelsvidus"/>
            </w:pPr>
            <w:r w:rsidRPr="00E82DE8">
              <w:t>0,03</w:t>
            </w:r>
          </w:p>
        </w:tc>
        <w:tc>
          <w:tcPr>
            <w:tcW w:w="986" w:type="dxa"/>
            <w:vAlign w:val="center"/>
          </w:tcPr>
          <w:p w14:paraId="19C34F9B" w14:textId="596FF4D8" w:rsidR="00526806" w:rsidRPr="00E82DE8" w:rsidRDefault="00526806" w:rsidP="0022242F">
            <w:pPr>
              <w:pStyle w:val="Lentelsvidus"/>
            </w:pPr>
            <w:r w:rsidRPr="00E82DE8">
              <w:t>0,04</w:t>
            </w:r>
          </w:p>
        </w:tc>
      </w:tr>
      <w:tr w:rsidR="00526806" w:rsidRPr="00E82DE8" w14:paraId="067E7A10" w14:textId="77777777" w:rsidTr="00526806">
        <w:tc>
          <w:tcPr>
            <w:tcW w:w="5665" w:type="dxa"/>
            <w:vAlign w:val="center"/>
          </w:tcPr>
          <w:p w14:paraId="2BDDD07E" w14:textId="77777777" w:rsidR="00526806" w:rsidRPr="00E82DE8" w:rsidRDefault="00526806" w:rsidP="0022242F">
            <w:pPr>
              <w:pStyle w:val="Lentelsvidus"/>
              <w:jc w:val="left"/>
              <w:rPr>
                <w:b/>
              </w:rPr>
            </w:pPr>
            <w:r w:rsidRPr="00E82DE8">
              <w:rPr>
                <w:b/>
              </w:rPr>
              <w:t xml:space="preserve">Koeficientas </w:t>
            </w:r>
            <w:proofErr w:type="spellStart"/>
            <w:r w:rsidRPr="00E82DE8">
              <w:rPr>
                <w:b/>
                <w:i/>
              </w:rPr>
              <w:t>k</w:t>
            </w:r>
            <w:r w:rsidRPr="00E82DE8">
              <w:rPr>
                <w:b/>
                <w:vertAlign w:val="subscript"/>
              </w:rPr>
              <w:t>i</w:t>
            </w:r>
            <w:proofErr w:type="spellEnd"/>
          </w:p>
        </w:tc>
        <w:tc>
          <w:tcPr>
            <w:tcW w:w="993" w:type="dxa"/>
            <w:vAlign w:val="center"/>
          </w:tcPr>
          <w:p w14:paraId="77942E8A" w14:textId="10770773" w:rsidR="00526806" w:rsidRPr="00E82DE8" w:rsidRDefault="00526806" w:rsidP="00526806">
            <w:pPr>
              <w:pStyle w:val="Lentelsvidus"/>
            </w:pPr>
            <w:r w:rsidRPr="00E82DE8">
              <w:t>0,01</w:t>
            </w:r>
          </w:p>
        </w:tc>
        <w:tc>
          <w:tcPr>
            <w:tcW w:w="992" w:type="dxa"/>
            <w:vAlign w:val="center"/>
          </w:tcPr>
          <w:p w14:paraId="0ACA49E4" w14:textId="2A72BF35" w:rsidR="00526806" w:rsidRPr="00E82DE8" w:rsidRDefault="00526806" w:rsidP="00526806">
            <w:pPr>
              <w:pStyle w:val="Lentelsvidus"/>
            </w:pPr>
            <w:r w:rsidRPr="00E82DE8">
              <w:t>0,03</w:t>
            </w:r>
          </w:p>
        </w:tc>
        <w:tc>
          <w:tcPr>
            <w:tcW w:w="992" w:type="dxa"/>
            <w:vAlign w:val="center"/>
          </w:tcPr>
          <w:p w14:paraId="0D8156B8" w14:textId="03A3EB49" w:rsidR="00526806" w:rsidRPr="00E82DE8" w:rsidRDefault="00526806" w:rsidP="00526806">
            <w:pPr>
              <w:pStyle w:val="Lentelsvidus"/>
            </w:pPr>
            <w:r w:rsidRPr="00E82DE8">
              <w:t>0,05</w:t>
            </w:r>
          </w:p>
        </w:tc>
        <w:tc>
          <w:tcPr>
            <w:tcW w:w="986" w:type="dxa"/>
            <w:vAlign w:val="center"/>
          </w:tcPr>
          <w:p w14:paraId="35B89D7C" w14:textId="1D704DE8" w:rsidR="00526806" w:rsidRPr="00E82DE8" w:rsidRDefault="00526806" w:rsidP="0022242F">
            <w:pPr>
              <w:pStyle w:val="Lentelsvidus"/>
            </w:pPr>
            <w:r w:rsidRPr="00E82DE8">
              <w:t>0,10</w:t>
            </w:r>
          </w:p>
        </w:tc>
      </w:tr>
    </w:tbl>
    <w:p w14:paraId="3D1D6D63" w14:textId="77777777" w:rsidR="00526806" w:rsidRPr="00E82DE8" w:rsidRDefault="00526806" w:rsidP="00526806">
      <w:pPr>
        <w:pStyle w:val="Tekstas"/>
      </w:pPr>
    </w:p>
    <w:p w14:paraId="024C6918" w14:textId="77777777" w:rsidR="00526806" w:rsidRPr="00E82DE8" w:rsidRDefault="00526806" w:rsidP="00857115">
      <w:pPr>
        <w:pStyle w:val="Tekstas"/>
        <w:keepNext/>
        <w:rPr>
          <w:i/>
        </w:rPr>
      </w:pPr>
      <w:r w:rsidRPr="00E82DE8">
        <w:rPr>
          <w:i/>
        </w:rPr>
        <w:lastRenderedPageBreak/>
        <w:t>Pavyzdys:</w:t>
      </w:r>
    </w:p>
    <w:p w14:paraId="486868CD" w14:textId="61AEB4A1" w:rsidR="00526806" w:rsidRPr="00E82DE8" w:rsidRDefault="00526806" w:rsidP="00526806">
      <w:pPr>
        <w:pStyle w:val="Tekstas"/>
      </w:pPr>
      <w:r w:rsidRPr="00E82DE8">
        <w:t xml:space="preserve">Magistralinės reikšmės kelio vienoje eismo juostoje, kurios plotis </w:t>
      </w:r>
      <w:r w:rsidRPr="00E82DE8">
        <w:rPr>
          <w:i/>
        </w:rPr>
        <w:t>B</w:t>
      </w:r>
      <w:r w:rsidRPr="00E82DE8">
        <w:t xml:space="preserve"> = 3,5 m ir ilgis </w:t>
      </w:r>
      <w:r w:rsidRPr="00E82DE8">
        <w:rPr>
          <w:i/>
        </w:rPr>
        <w:t>L</w:t>
      </w:r>
      <w:r w:rsidR="00846791" w:rsidRPr="00E82DE8">
        <w:t> </w:t>
      </w:r>
      <w:r w:rsidRPr="00E82DE8">
        <w:t>=</w:t>
      </w:r>
      <w:r w:rsidR="00846791" w:rsidRPr="00E82DE8">
        <w:t> </w:t>
      </w:r>
      <w:r w:rsidRPr="00E82DE8">
        <w:t>3000</w:t>
      </w:r>
      <w:r w:rsidR="00846791" w:rsidRPr="00E82DE8">
        <w:t> </w:t>
      </w:r>
      <w:r w:rsidRPr="00E82DE8">
        <w:t xml:space="preserve">m, įrengtas asfalto viršutinis sluoksnis, kurio vienetinė atsiskaitymo kaina </w:t>
      </w:r>
      <w:r w:rsidRPr="00E82DE8">
        <w:rPr>
          <w:i/>
        </w:rPr>
        <w:t>P</w:t>
      </w:r>
      <w:r w:rsidRPr="00E82DE8">
        <w:t xml:space="preserve"> = 30 Eur/m</w:t>
      </w:r>
      <w:r w:rsidRPr="00E82DE8">
        <w:rPr>
          <w:vertAlign w:val="superscript"/>
        </w:rPr>
        <w:t>2</w:t>
      </w:r>
      <w:r w:rsidRPr="00E82DE8">
        <w:t>.</w:t>
      </w:r>
    </w:p>
    <w:p w14:paraId="68896B52" w14:textId="6993952B" w:rsidR="00526806" w:rsidRPr="00E82DE8" w:rsidRDefault="00526806" w:rsidP="00526806">
      <w:pPr>
        <w:pStyle w:val="Tekstas"/>
      </w:pPr>
      <w:r w:rsidRPr="00E82DE8">
        <w:t>Paviršiaus atsparumo slydimui vertės pateiktos apytiksliai kiekvienam 20 m ilgio ruožui.</w:t>
      </w:r>
    </w:p>
    <w:p w14:paraId="7AE71A61" w14:textId="77777777" w:rsidR="00526806" w:rsidRPr="00E82DE8" w:rsidRDefault="00526806" w:rsidP="00526806">
      <w:pPr>
        <w:pStyle w:val="Tekstas"/>
      </w:pPr>
      <w:r w:rsidRPr="00E82DE8">
        <w:t>Paviršiaus atsparumo slydimui ribinė vertė – 0,50.</w:t>
      </w:r>
    </w:p>
    <w:p w14:paraId="5D8D5D24" w14:textId="5EBFEFE2" w:rsidR="008974E4" w:rsidRPr="00E82DE8" w:rsidRDefault="00526806" w:rsidP="00526806">
      <w:pPr>
        <w:pStyle w:val="Tekstas"/>
      </w:pPr>
      <w:r w:rsidRPr="00E82DE8">
        <w:t>Išmatuotos paviršiaus atsparumo slydimui vertės ribines vertes viršija matavimo ruožuose: 10,00–10,</w:t>
      </w:r>
      <w:r w:rsidR="00D5746C" w:rsidRPr="00E82DE8">
        <w:t xml:space="preserve">02 </w:t>
      </w:r>
      <w:r w:rsidRPr="00E82DE8">
        <w:t>km, 10,</w:t>
      </w:r>
      <w:r w:rsidR="00D5746C" w:rsidRPr="00E82DE8">
        <w:t>46</w:t>
      </w:r>
      <w:r w:rsidRPr="00E82DE8">
        <w:t>–10,</w:t>
      </w:r>
      <w:r w:rsidR="00D5746C" w:rsidRPr="00E82DE8">
        <w:t xml:space="preserve">48 </w:t>
      </w:r>
      <w:r w:rsidRPr="00E82DE8">
        <w:t>km, 10,50–10,</w:t>
      </w:r>
      <w:r w:rsidR="00D5746C" w:rsidRPr="00E82DE8">
        <w:t xml:space="preserve">52 </w:t>
      </w:r>
      <w:r w:rsidRPr="00E82DE8">
        <w:t>km, 10,90–10,</w:t>
      </w:r>
      <w:r w:rsidR="00D5746C" w:rsidRPr="00E82DE8">
        <w:t xml:space="preserve">92 </w:t>
      </w:r>
      <w:r w:rsidRPr="00E82DE8">
        <w:t>km, 11,20–11,</w:t>
      </w:r>
      <w:r w:rsidR="00D5746C" w:rsidRPr="00E82DE8">
        <w:t xml:space="preserve">22 </w:t>
      </w:r>
      <w:r w:rsidRPr="00E82DE8">
        <w:t>km, 12,20–12,</w:t>
      </w:r>
      <w:r w:rsidR="00D5746C" w:rsidRPr="00E82DE8">
        <w:t>22 </w:t>
      </w:r>
      <w:r w:rsidRPr="00E82DE8">
        <w:t>km ir 12,</w:t>
      </w:r>
      <w:r w:rsidR="00D5746C" w:rsidRPr="00E82DE8">
        <w:t>66</w:t>
      </w:r>
      <w:r w:rsidRPr="00E82DE8">
        <w:t>–12,</w:t>
      </w:r>
      <w:r w:rsidR="00D5746C" w:rsidRPr="00E82DE8">
        <w:t xml:space="preserve">68 </w:t>
      </w:r>
      <w:r w:rsidRPr="00E82DE8">
        <w:t>km.</w:t>
      </w:r>
    </w:p>
    <w:p w14:paraId="133B0B11" w14:textId="77777777" w:rsidR="008974E4" w:rsidRPr="00F64375" w:rsidRDefault="008974E4" w:rsidP="008974E4">
      <w:pPr>
        <w:pStyle w:val="Tekstas"/>
        <w:rPr>
          <w:highlight w:val="green"/>
        </w:rPr>
      </w:pPr>
    </w:p>
    <w:tbl>
      <w:tblPr>
        <w:tblStyle w:val="Lentelstinklelis"/>
        <w:tblW w:w="0" w:type="auto"/>
        <w:tblLook w:val="04A0" w:firstRow="1" w:lastRow="0" w:firstColumn="1" w:lastColumn="0" w:noHBand="0" w:noVBand="1"/>
      </w:tblPr>
      <w:tblGrid>
        <w:gridCol w:w="2972"/>
        <w:gridCol w:w="1730"/>
        <w:gridCol w:w="821"/>
        <w:gridCol w:w="821"/>
        <w:gridCol w:w="821"/>
        <w:gridCol w:w="821"/>
        <w:gridCol w:w="821"/>
        <w:gridCol w:w="821"/>
      </w:tblGrid>
      <w:tr w:rsidR="00DB307F" w:rsidRPr="00E82DE8" w14:paraId="06C478F4" w14:textId="77777777" w:rsidTr="00A82506">
        <w:tc>
          <w:tcPr>
            <w:tcW w:w="2972" w:type="dxa"/>
            <w:vAlign w:val="center"/>
          </w:tcPr>
          <w:p w14:paraId="352D6C97" w14:textId="4E2F8292" w:rsidR="00526806" w:rsidRPr="00E82DE8" w:rsidRDefault="00526806" w:rsidP="00526806">
            <w:pPr>
              <w:pStyle w:val="Lentelsvidus"/>
              <w:jc w:val="left"/>
            </w:pPr>
            <w:r w:rsidRPr="00E82DE8">
              <w:t xml:space="preserve">Matavimo ruožas </w:t>
            </w:r>
            <w:r w:rsidRPr="00E82DE8">
              <w:rPr>
                <w:i/>
              </w:rPr>
              <w:t>i</w:t>
            </w:r>
          </w:p>
        </w:tc>
        <w:tc>
          <w:tcPr>
            <w:tcW w:w="1730" w:type="dxa"/>
            <w:vAlign w:val="center"/>
          </w:tcPr>
          <w:p w14:paraId="2AABAA8F" w14:textId="69F6DA85" w:rsidR="00526806" w:rsidRPr="00E82DE8" w:rsidRDefault="00526806" w:rsidP="0022242F">
            <w:pPr>
              <w:pStyle w:val="Lentelsvidus"/>
            </w:pPr>
            <w:r w:rsidRPr="00E82DE8">
              <w:t>10,00–10,</w:t>
            </w:r>
            <w:r w:rsidR="00D5746C" w:rsidRPr="00E82DE8">
              <w:t>02</w:t>
            </w:r>
          </w:p>
        </w:tc>
        <w:tc>
          <w:tcPr>
            <w:tcW w:w="821" w:type="dxa"/>
            <w:vAlign w:val="center"/>
          </w:tcPr>
          <w:p w14:paraId="16BAF14A" w14:textId="2422E6A4" w:rsidR="00526806" w:rsidRPr="00E82DE8" w:rsidRDefault="00526806" w:rsidP="0022242F">
            <w:pPr>
              <w:pStyle w:val="Lentelsvidus"/>
            </w:pPr>
            <w:r w:rsidRPr="00E82DE8">
              <w:t>10,</w:t>
            </w:r>
            <w:r w:rsidR="00D5746C" w:rsidRPr="00E82DE8">
              <w:t>46</w:t>
            </w:r>
            <w:r w:rsidRPr="00E82DE8">
              <w:t>–10,</w:t>
            </w:r>
            <w:r w:rsidR="00D5746C" w:rsidRPr="00E82DE8">
              <w:t>48</w:t>
            </w:r>
          </w:p>
        </w:tc>
        <w:tc>
          <w:tcPr>
            <w:tcW w:w="821" w:type="dxa"/>
            <w:vAlign w:val="center"/>
          </w:tcPr>
          <w:p w14:paraId="07E5114F" w14:textId="71735CE2" w:rsidR="00526806" w:rsidRPr="00E82DE8" w:rsidRDefault="00526806" w:rsidP="00526806">
            <w:pPr>
              <w:pStyle w:val="Lentelsvidus"/>
            </w:pPr>
            <w:r w:rsidRPr="00E82DE8">
              <w:t>10,50–10,</w:t>
            </w:r>
            <w:r w:rsidR="00D5746C" w:rsidRPr="00E82DE8">
              <w:t>52</w:t>
            </w:r>
          </w:p>
        </w:tc>
        <w:tc>
          <w:tcPr>
            <w:tcW w:w="821" w:type="dxa"/>
            <w:vAlign w:val="center"/>
          </w:tcPr>
          <w:p w14:paraId="76557D8C" w14:textId="3E2A2251" w:rsidR="00526806" w:rsidRPr="00E82DE8" w:rsidRDefault="00526806" w:rsidP="00526806">
            <w:pPr>
              <w:pStyle w:val="Lentelsvidus"/>
            </w:pPr>
            <w:r w:rsidRPr="00E82DE8">
              <w:t>10,90–10,</w:t>
            </w:r>
            <w:r w:rsidR="00D5746C" w:rsidRPr="00E82DE8">
              <w:t>92</w:t>
            </w:r>
          </w:p>
        </w:tc>
        <w:tc>
          <w:tcPr>
            <w:tcW w:w="821" w:type="dxa"/>
            <w:vAlign w:val="center"/>
          </w:tcPr>
          <w:p w14:paraId="1CC76659" w14:textId="4F2E4B23" w:rsidR="00526806" w:rsidRPr="00E82DE8" w:rsidRDefault="00DB307F" w:rsidP="0022242F">
            <w:pPr>
              <w:pStyle w:val="Lentelsvidus"/>
            </w:pPr>
            <w:r w:rsidRPr="00E82DE8">
              <w:t>11,20–11,</w:t>
            </w:r>
            <w:r w:rsidR="00D5746C" w:rsidRPr="00E82DE8">
              <w:t>22</w:t>
            </w:r>
          </w:p>
        </w:tc>
        <w:tc>
          <w:tcPr>
            <w:tcW w:w="821" w:type="dxa"/>
            <w:vAlign w:val="center"/>
          </w:tcPr>
          <w:p w14:paraId="28AE1C3B" w14:textId="71BF33AC" w:rsidR="00526806" w:rsidRPr="00E82DE8" w:rsidRDefault="00DB307F" w:rsidP="0022242F">
            <w:pPr>
              <w:pStyle w:val="Lentelsvidus"/>
            </w:pPr>
            <w:r w:rsidRPr="00E82DE8">
              <w:t>12,20–12,</w:t>
            </w:r>
            <w:r w:rsidR="00D5746C" w:rsidRPr="00E82DE8">
              <w:t>22</w:t>
            </w:r>
          </w:p>
        </w:tc>
        <w:tc>
          <w:tcPr>
            <w:tcW w:w="821" w:type="dxa"/>
            <w:vAlign w:val="center"/>
          </w:tcPr>
          <w:p w14:paraId="3A7DCA3E" w14:textId="71834BA6" w:rsidR="00526806" w:rsidRPr="00E82DE8" w:rsidRDefault="00DB307F" w:rsidP="0022242F">
            <w:pPr>
              <w:pStyle w:val="Lentelsvidus"/>
            </w:pPr>
            <w:r w:rsidRPr="00E82DE8">
              <w:t>12,</w:t>
            </w:r>
            <w:r w:rsidR="00D5746C" w:rsidRPr="00E82DE8">
              <w:t>66</w:t>
            </w:r>
            <w:r w:rsidRPr="00E82DE8">
              <w:t>–12,</w:t>
            </w:r>
            <w:r w:rsidR="00D5746C" w:rsidRPr="00E82DE8">
              <w:t>68</w:t>
            </w:r>
          </w:p>
        </w:tc>
      </w:tr>
      <w:tr w:rsidR="00DB307F" w:rsidRPr="00E82DE8" w14:paraId="250FFCCD" w14:textId="77777777" w:rsidTr="00A82506">
        <w:tc>
          <w:tcPr>
            <w:tcW w:w="2972" w:type="dxa"/>
            <w:vAlign w:val="center"/>
          </w:tcPr>
          <w:p w14:paraId="3A60E69B" w14:textId="77777777" w:rsidR="00526806" w:rsidRPr="00E82DE8" w:rsidRDefault="00526806" w:rsidP="0022242F">
            <w:pPr>
              <w:pStyle w:val="Lentelsvidus"/>
              <w:jc w:val="left"/>
            </w:pPr>
            <w:r w:rsidRPr="00E82DE8">
              <w:t xml:space="preserve">Matavimo vietai priskirtas plotas </w:t>
            </w:r>
            <w:r w:rsidRPr="00E82DE8">
              <w:rPr>
                <w:i/>
              </w:rPr>
              <w:t>F</w:t>
            </w:r>
            <w:r w:rsidRPr="00E82DE8">
              <w:t>, m</w:t>
            </w:r>
            <w:r w:rsidRPr="00E82DE8">
              <w:rPr>
                <w:vertAlign w:val="superscript"/>
              </w:rPr>
              <w:t>2</w:t>
            </w:r>
          </w:p>
        </w:tc>
        <w:tc>
          <w:tcPr>
            <w:tcW w:w="1730" w:type="dxa"/>
            <w:vAlign w:val="center"/>
          </w:tcPr>
          <w:p w14:paraId="327BAA77" w14:textId="7FAB2934" w:rsidR="00526806" w:rsidRPr="00E82DE8" w:rsidRDefault="00526806" w:rsidP="00A82506">
            <w:pPr>
              <w:pStyle w:val="Lentelsvidus"/>
            </w:pPr>
            <w:r w:rsidRPr="00E82DE8">
              <w:rPr>
                <w:i/>
              </w:rPr>
              <w:t>F</w:t>
            </w:r>
            <w:r w:rsidRPr="00E82DE8">
              <w:t xml:space="preserve"> = </w:t>
            </w:r>
            <w:r w:rsidR="00A82506" w:rsidRPr="00E82DE8">
              <w:t>3,50</w:t>
            </w:r>
            <w:r w:rsidRPr="00E82DE8">
              <w:t xml:space="preserve"> × </w:t>
            </w:r>
            <w:r w:rsidR="00A82506" w:rsidRPr="00E82DE8">
              <w:t>2</w:t>
            </w:r>
            <w:r w:rsidRPr="00E82DE8">
              <w:t xml:space="preserve">0 = = </w:t>
            </w:r>
            <w:r w:rsidR="00A82506" w:rsidRPr="00E82DE8">
              <w:t>7</w:t>
            </w:r>
            <w:r w:rsidRPr="00E82DE8">
              <w:t>0</w:t>
            </w:r>
          </w:p>
        </w:tc>
        <w:tc>
          <w:tcPr>
            <w:tcW w:w="821" w:type="dxa"/>
            <w:vAlign w:val="center"/>
          </w:tcPr>
          <w:p w14:paraId="4D476F1F" w14:textId="36072178" w:rsidR="00526806" w:rsidRPr="00E82DE8" w:rsidRDefault="00A82506" w:rsidP="0022242F">
            <w:pPr>
              <w:pStyle w:val="Lentelsvidus"/>
            </w:pPr>
            <w:r w:rsidRPr="00E82DE8">
              <w:t>70</w:t>
            </w:r>
          </w:p>
        </w:tc>
        <w:tc>
          <w:tcPr>
            <w:tcW w:w="821" w:type="dxa"/>
            <w:vAlign w:val="center"/>
          </w:tcPr>
          <w:p w14:paraId="17BB8132" w14:textId="4A9BC65E" w:rsidR="00526806" w:rsidRPr="00E82DE8" w:rsidRDefault="00A82506" w:rsidP="00526806">
            <w:pPr>
              <w:pStyle w:val="Lentelsvidus"/>
            </w:pPr>
            <w:r w:rsidRPr="00E82DE8">
              <w:t>70</w:t>
            </w:r>
          </w:p>
        </w:tc>
        <w:tc>
          <w:tcPr>
            <w:tcW w:w="821" w:type="dxa"/>
            <w:vAlign w:val="center"/>
          </w:tcPr>
          <w:p w14:paraId="4BA704D5" w14:textId="5515F2D1" w:rsidR="00526806" w:rsidRPr="00E82DE8" w:rsidRDefault="00A82506" w:rsidP="00526806">
            <w:pPr>
              <w:pStyle w:val="Lentelsvidus"/>
            </w:pPr>
            <w:r w:rsidRPr="00E82DE8">
              <w:t>70</w:t>
            </w:r>
          </w:p>
        </w:tc>
        <w:tc>
          <w:tcPr>
            <w:tcW w:w="821" w:type="dxa"/>
            <w:vAlign w:val="center"/>
          </w:tcPr>
          <w:p w14:paraId="487ED493" w14:textId="1A1D9F20" w:rsidR="00526806" w:rsidRPr="00E82DE8" w:rsidRDefault="00A82506" w:rsidP="0022242F">
            <w:pPr>
              <w:pStyle w:val="Lentelsvidus"/>
            </w:pPr>
            <w:r w:rsidRPr="00E82DE8">
              <w:t>70</w:t>
            </w:r>
          </w:p>
        </w:tc>
        <w:tc>
          <w:tcPr>
            <w:tcW w:w="821" w:type="dxa"/>
            <w:vAlign w:val="center"/>
          </w:tcPr>
          <w:p w14:paraId="44ADDCD9" w14:textId="0C4935D5" w:rsidR="00526806" w:rsidRPr="00E82DE8" w:rsidRDefault="00A82506" w:rsidP="0022242F">
            <w:pPr>
              <w:pStyle w:val="Lentelsvidus"/>
            </w:pPr>
            <w:r w:rsidRPr="00E82DE8">
              <w:t>70</w:t>
            </w:r>
          </w:p>
        </w:tc>
        <w:tc>
          <w:tcPr>
            <w:tcW w:w="821" w:type="dxa"/>
            <w:vAlign w:val="center"/>
          </w:tcPr>
          <w:p w14:paraId="5CFE5BAE" w14:textId="584FD0C3" w:rsidR="00526806" w:rsidRPr="00E82DE8" w:rsidRDefault="00A82506" w:rsidP="0022242F">
            <w:pPr>
              <w:pStyle w:val="Lentelsvidus"/>
            </w:pPr>
            <w:r w:rsidRPr="00E82DE8">
              <w:t>70</w:t>
            </w:r>
          </w:p>
        </w:tc>
      </w:tr>
      <w:tr w:rsidR="00DB307F" w:rsidRPr="00E82DE8" w14:paraId="63C57612" w14:textId="77777777" w:rsidTr="00A82506">
        <w:tc>
          <w:tcPr>
            <w:tcW w:w="2972" w:type="dxa"/>
            <w:vAlign w:val="center"/>
          </w:tcPr>
          <w:p w14:paraId="71620F19" w14:textId="72D77C56" w:rsidR="00526806" w:rsidRPr="00E82DE8" w:rsidRDefault="00526806" w:rsidP="00526806">
            <w:pPr>
              <w:pStyle w:val="Lentelsvidus"/>
              <w:jc w:val="left"/>
            </w:pPr>
            <w:r w:rsidRPr="00E82DE8">
              <w:t>Išmatuota paviršiaus atsparumo slydimui vertė matavimo r</w:t>
            </w:r>
            <w:r w:rsidR="00F5547C" w:rsidRPr="00E82DE8">
              <w:t>u</w:t>
            </w:r>
            <w:r w:rsidRPr="00E82DE8">
              <w:t xml:space="preserve">ože </w:t>
            </w:r>
            <w:r w:rsidRPr="00E82DE8">
              <w:rPr>
                <w:i/>
              </w:rPr>
              <w:t>i</w:t>
            </w:r>
          </w:p>
        </w:tc>
        <w:tc>
          <w:tcPr>
            <w:tcW w:w="1730" w:type="dxa"/>
            <w:vAlign w:val="center"/>
          </w:tcPr>
          <w:p w14:paraId="59EA2EFC" w14:textId="54FA0309" w:rsidR="00526806" w:rsidRPr="00E82DE8" w:rsidRDefault="00A82506" w:rsidP="0022242F">
            <w:pPr>
              <w:pStyle w:val="Lentelsvidus"/>
            </w:pPr>
            <w:r w:rsidRPr="00E82DE8">
              <w:t>0,</w:t>
            </w:r>
            <w:r w:rsidR="00656268" w:rsidRPr="00E82DE8">
              <w:t>48</w:t>
            </w:r>
          </w:p>
        </w:tc>
        <w:tc>
          <w:tcPr>
            <w:tcW w:w="821" w:type="dxa"/>
            <w:vAlign w:val="center"/>
          </w:tcPr>
          <w:p w14:paraId="081971F6" w14:textId="0D336966" w:rsidR="00526806" w:rsidRPr="00E82DE8" w:rsidRDefault="00A82506" w:rsidP="00C22B93">
            <w:pPr>
              <w:pStyle w:val="Lentelsvidus"/>
            </w:pPr>
            <w:r w:rsidRPr="00E82DE8">
              <w:t>0,</w:t>
            </w:r>
            <w:r w:rsidR="00C22B93" w:rsidRPr="00E82DE8">
              <w:t>46</w:t>
            </w:r>
          </w:p>
        </w:tc>
        <w:tc>
          <w:tcPr>
            <w:tcW w:w="821" w:type="dxa"/>
            <w:vAlign w:val="center"/>
          </w:tcPr>
          <w:p w14:paraId="3F3986A2" w14:textId="47BB0BDE" w:rsidR="00526806" w:rsidRPr="00E82DE8" w:rsidRDefault="00A82506" w:rsidP="00C22B93">
            <w:pPr>
              <w:pStyle w:val="Lentelsvidus"/>
            </w:pPr>
            <w:r w:rsidRPr="00E82DE8">
              <w:t>0,</w:t>
            </w:r>
            <w:r w:rsidR="00C22B93" w:rsidRPr="00E82DE8">
              <w:t>47</w:t>
            </w:r>
          </w:p>
        </w:tc>
        <w:tc>
          <w:tcPr>
            <w:tcW w:w="821" w:type="dxa"/>
            <w:vAlign w:val="center"/>
          </w:tcPr>
          <w:p w14:paraId="53086459" w14:textId="70CADC07" w:rsidR="00526806" w:rsidRPr="00E82DE8" w:rsidRDefault="00A82506" w:rsidP="00C22B93">
            <w:pPr>
              <w:pStyle w:val="Lentelsvidus"/>
            </w:pPr>
            <w:r w:rsidRPr="00E82DE8">
              <w:t>0,</w:t>
            </w:r>
            <w:r w:rsidR="00C22B93" w:rsidRPr="00E82DE8">
              <w:t>49</w:t>
            </w:r>
          </w:p>
        </w:tc>
        <w:tc>
          <w:tcPr>
            <w:tcW w:w="821" w:type="dxa"/>
            <w:vAlign w:val="center"/>
          </w:tcPr>
          <w:p w14:paraId="533599DF" w14:textId="7C570DC9" w:rsidR="00526806" w:rsidRPr="00E82DE8" w:rsidRDefault="00A82506" w:rsidP="00C22B93">
            <w:pPr>
              <w:pStyle w:val="Lentelsvidus"/>
            </w:pPr>
            <w:r w:rsidRPr="00E82DE8">
              <w:t>0,</w:t>
            </w:r>
            <w:r w:rsidR="00C22B93" w:rsidRPr="00E82DE8">
              <w:t>48</w:t>
            </w:r>
          </w:p>
        </w:tc>
        <w:tc>
          <w:tcPr>
            <w:tcW w:w="821" w:type="dxa"/>
            <w:vAlign w:val="center"/>
          </w:tcPr>
          <w:p w14:paraId="4A5CDFFF" w14:textId="78827212" w:rsidR="00526806" w:rsidRPr="00E82DE8" w:rsidRDefault="00A82506" w:rsidP="00C22B93">
            <w:pPr>
              <w:pStyle w:val="Lentelsvidus"/>
            </w:pPr>
            <w:r w:rsidRPr="00E82DE8">
              <w:t>0,</w:t>
            </w:r>
            <w:r w:rsidR="00C22B93" w:rsidRPr="00E82DE8">
              <w:t>47</w:t>
            </w:r>
          </w:p>
        </w:tc>
        <w:tc>
          <w:tcPr>
            <w:tcW w:w="821" w:type="dxa"/>
            <w:vAlign w:val="center"/>
          </w:tcPr>
          <w:p w14:paraId="680A0743" w14:textId="3AE7C47F" w:rsidR="00526806" w:rsidRPr="00E82DE8" w:rsidRDefault="00A82506" w:rsidP="00C22B93">
            <w:pPr>
              <w:pStyle w:val="Lentelsvidus"/>
            </w:pPr>
            <w:r w:rsidRPr="00E82DE8">
              <w:t>0,</w:t>
            </w:r>
            <w:r w:rsidR="00C22B93" w:rsidRPr="00E82DE8">
              <w:t>49</w:t>
            </w:r>
          </w:p>
        </w:tc>
      </w:tr>
      <w:tr w:rsidR="00526806" w:rsidRPr="00E82DE8" w14:paraId="023B2A28" w14:textId="77777777" w:rsidTr="00A82506">
        <w:tc>
          <w:tcPr>
            <w:tcW w:w="2972" w:type="dxa"/>
            <w:vAlign w:val="center"/>
          </w:tcPr>
          <w:p w14:paraId="294F7D7D" w14:textId="3AAB3451" w:rsidR="00526806" w:rsidRPr="00E82DE8" w:rsidRDefault="00526806" w:rsidP="0022242F">
            <w:pPr>
              <w:pStyle w:val="Lentelsvidus"/>
              <w:jc w:val="left"/>
            </w:pPr>
            <w:r w:rsidRPr="00E82DE8">
              <w:t>Paviršiaus atsparumo slydimui ribinė vertė</w:t>
            </w:r>
          </w:p>
        </w:tc>
        <w:tc>
          <w:tcPr>
            <w:tcW w:w="6656" w:type="dxa"/>
            <w:gridSpan w:val="7"/>
            <w:vAlign w:val="center"/>
          </w:tcPr>
          <w:p w14:paraId="698DDBEE" w14:textId="4E16AF87" w:rsidR="00526806" w:rsidRPr="00E82DE8" w:rsidRDefault="00A82506" w:rsidP="00526806">
            <w:pPr>
              <w:pStyle w:val="Lentelsvidus"/>
            </w:pPr>
            <w:r w:rsidRPr="00E82DE8">
              <w:t>0,50</w:t>
            </w:r>
          </w:p>
        </w:tc>
      </w:tr>
      <w:tr w:rsidR="00DB307F" w:rsidRPr="00E82DE8" w14:paraId="61E099FF" w14:textId="77777777" w:rsidTr="00A82506">
        <w:tc>
          <w:tcPr>
            <w:tcW w:w="2972" w:type="dxa"/>
            <w:vAlign w:val="center"/>
          </w:tcPr>
          <w:p w14:paraId="68861B66" w14:textId="035705A6" w:rsidR="00526806" w:rsidRPr="00E82DE8" w:rsidRDefault="00526806" w:rsidP="0022242F">
            <w:pPr>
              <w:pStyle w:val="Lentelsvidus"/>
              <w:jc w:val="left"/>
            </w:pPr>
            <w:r w:rsidRPr="00E82DE8">
              <w:t xml:space="preserve">Paviršiaus atsparumo slydimui ribinės vertės viršijimas </w:t>
            </w:r>
            <w:r w:rsidRPr="00E82DE8">
              <w:rPr>
                <w:i/>
              </w:rPr>
              <w:t>p</w:t>
            </w:r>
            <w:r w:rsidRPr="00E82DE8">
              <w:rPr>
                <w:vertAlign w:val="subscript"/>
              </w:rPr>
              <w:t>i</w:t>
            </w:r>
          </w:p>
        </w:tc>
        <w:tc>
          <w:tcPr>
            <w:tcW w:w="1730" w:type="dxa"/>
            <w:vAlign w:val="center"/>
          </w:tcPr>
          <w:p w14:paraId="7BD61242" w14:textId="7DDD09E7" w:rsidR="00526806" w:rsidRPr="00E82DE8" w:rsidRDefault="00A82506" w:rsidP="0022242F">
            <w:pPr>
              <w:pStyle w:val="Lentelsvidus"/>
            </w:pPr>
            <w:r w:rsidRPr="00E82DE8">
              <w:t>0,02</w:t>
            </w:r>
          </w:p>
        </w:tc>
        <w:tc>
          <w:tcPr>
            <w:tcW w:w="821" w:type="dxa"/>
            <w:vAlign w:val="center"/>
          </w:tcPr>
          <w:p w14:paraId="5E8777FE" w14:textId="43766B4A" w:rsidR="00526806" w:rsidRPr="00E82DE8" w:rsidRDefault="00A82506" w:rsidP="0022242F">
            <w:pPr>
              <w:pStyle w:val="Lentelsvidus"/>
            </w:pPr>
            <w:r w:rsidRPr="00E82DE8">
              <w:t>0,04</w:t>
            </w:r>
          </w:p>
        </w:tc>
        <w:tc>
          <w:tcPr>
            <w:tcW w:w="821" w:type="dxa"/>
            <w:vAlign w:val="center"/>
          </w:tcPr>
          <w:p w14:paraId="70F2F310" w14:textId="30FEDE09" w:rsidR="00526806" w:rsidRPr="00E82DE8" w:rsidRDefault="00A82506" w:rsidP="00526806">
            <w:pPr>
              <w:pStyle w:val="Lentelsvidus"/>
            </w:pPr>
            <w:r w:rsidRPr="00E82DE8">
              <w:t>0,03</w:t>
            </w:r>
          </w:p>
        </w:tc>
        <w:tc>
          <w:tcPr>
            <w:tcW w:w="821" w:type="dxa"/>
            <w:vAlign w:val="center"/>
          </w:tcPr>
          <w:p w14:paraId="64B332DF" w14:textId="3C98C52E" w:rsidR="00526806" w:rsidRPr="00E82DE8" w:rsidRDefault="00A82506" w:rsidP="00526806">
            <w:pPr>
              <w:pStyle w:val="Lentelsvidus"/>
            </w:pPr>
            <w:r w:rsidRPr="00E82DE8">
              <w:t>0,01</w:t>
            </w:r>
          </w:p>
        </w:tc>
        <w:tc>
          <w:tcPr>
            <w:tcW w:w="821" w:type="dxa"/>
            <w:vAlign w:val="center"/>
          </w:tcPr>
          <w:p w14:paraId="0E133B98" w14:textId="34DAA8F1" w:rsidR="00526806" w:rsidRPr="00E82DE8" w:rsidRDefault="00A82506" w:rsidP="0022242F">
            <w:pPr>
              <w:pStyle w:val="Lentelsvidus"/>
            </w:pPr>
            <w:r w:rsidRPr="00E82DE8">
              <w:t>0,02</w:t>
            </w:r>
          </w:p>
        </w:tc>
        <w:tc>
          <w:tcPr>
            <w:tcW w:w="821" w:type="dxa"/>
            <w:vAlign w:val="center"/>
          </w:tcPr>
          <w:p w14:paraId="12E1F46A" w14:textId="06D80A68" w:rsidR="00526806" w:rsidRPr="00E82DE8" w:rsidRDefault="00A82506" w:rsidP="0022242F">
            <w:pPr>
              <w:pStyle w:val="Lentelsvidus"/>
            </w:pPr>
            <w:r w:rsidRPr="00E82DE8">
              <w:t>0,03</w:t>
            </w:r>
          </w:p>
        </w:tc>
        <w:tc>
          <w:tcPr>
            <w:tcW w:w="821" w:type="dxa"/>
            <w:vAlign w:val="center"/>
          </w:tcPr>
          <w:p w14:paraId="016A30D9" w14:textId="7F2352E4" w:rsidR="00526806" w:rsidRPr="00E82DE8" w:rsidRDefault="00A82506" w:rsidP="0022242F">
            <w:pPr>
              <w:pStyle w:val="Lentelsvidus"/>
            </w:pPr>
            <w:r w:rsidRPr="00E82DE8">
              <w:t>0,01</w:t>
            </w:r>
          </w:p>
        </w:tc>
      </w:tr>
      <w:tr w:rsidR="00DB307F" w:rsidRPr="00E82DE8" w14:paraId="40D92427" w14:textId="77777777" w:rsidTr="00A82506">
        <w:tc>
          <w:tcPr>
            <w:tcW w:w="2972" w:type="dxa"/>
            <w:vAlign w:val="center"/>
          </w:tcPr>
          <w:p w14:paraId="0080A914" w14:textId="77777777" w:rsidR="00526806" w:rsidRPr="00E82DE8" w:rsidRDefault="00526806" w:rsidP="0022242F">
            <w:pPr>
              <w:pStyle w:val="Lentelsvidus"/>
              <w:jc w:val="left"/>
            </w:pPr>
            <w:r w:rsidRPr="00E82DE8">
              <w:t xml:space="preserve">Koeficientas </w:t>
            </w:r>
            <w:proofErr w:type="spellStart"/>
            <w:r w:rsidRPr="00E82DE8">
              <w:rPr>
                <w:i/>
              </w:rPr>
              <w:t>k</w:t>
            </w:r>
            <w:r w:rsidRPr="00E82DE8">
              <w:rPr>
                <w:vertAlign w:val="subscript"/>
              </w:rPr>
              <w:t>i</w:t>
            </w:r>
            <w:proofErr w:type="spellEnd"/>
          </w:p>
        </w:tc>
        <w:tc>
          <w:tcPr>
            <w:tcW w:w="1730" w:type="dxa"/>
            <w:vAlign w:val="center"/>
          </w:tcPr>
          <w:p w14:paraId="62E3103F" w14:textId="2F9BD697" w:rsidR="00526806" w:rsidRPr="00E82DE8" w:rsidRDefault="00A82506" w:rsidP="0022242F">
            <w:pPr>
              <w:pStyle w:val="Lentelsvidus"/>
            </w:pPr>
            <w:r w:rsidRPr="00E82DE8">
              <w:t>0,03</w:t>
            </w:r>
          </w:p>
        </w:tc>
        <w:tc>
          <w:tcPr>
            <w:tcW w:w="821" w:type="dxa"/>
            <w:vAlign w:val="center"/>
          </w:tcPr>
          <w:p w14:paraId="3BF332A1" w14:textId="69A08D4A" w:rsidR="00526806" w:rsidRPr="00E82DE8" w:rsidRDefault="00526806" w:rsidP="00A82506">
            <w:pPr>
              <w:pStyle w:val="Lentelsvidus"/>
            </w:pPr>
            <w:r w:rsidRPr="00E82DE8">
              <w:t>0,</w:t>
            </w:r>
            <w:r w:rsidR="00A82506" w:rsidRPr="00E82DE8">
              <w:t>10</w:t>
            </w:r>
          </w:p>
        </w:tc>
        <w:tc>
          <w:tcPr>
            <w:tcW w:w="821" w:type="dxa"/>
            <w:vAlign w:val="center"/>
          </w:tcPr>
          <w:p w14:paraId="114A8BB4" w14:textId="551E5C4B" w:rsidR="00526806" w:rsidRPr="00E82DE8" w:rsidRDefault="00A82506" w:rsidP="00526806">
            <w:pPr>
              <w:pStyle w:val="Lentelsvidus"/>
            </w:pPr>
            <w:r w:rsidRPr="00E82DE8">
              <w:t>0,05</w:t>
            </w:r>
          </w:p>
        </w:tc>
        <w:tc>
          <w:tcPr>
            <w:tcW w:w="821" w:type="dxa"/>
            <w:vAlign w:val="center"/>
          </w:tcPr>
          <w:p w14:paraId="0833FEE2" w14:textId="418637FA" w:rsidR="00526806" w:rsidRPr="00E82DE8" w:rsidRDefault="00A82506" w:rsidP="00526806">
            <w:pPr>
              <w:pStyle w:val="Lentelsvidus"/>
            </w:pPr>
            <w:r w:rsidRPr="00E82DE8">
              <w:t>0,01</w:t>
            </w:r>
          </w:p>
        </w:tc>
        <w:tc>
          <w:tcPr>
            <w:tcW w:w="821" w:type="dxa"/>
            <w:vAlign w:val="center"/>
          </w:tcPr>
          <w:p w14:paraId="7BEA2573" w14:textId="2568D37D" w:rsidR="00526806" w:rsidRPr="00E82DE8" w:rsidRDefault="00526806" w:rsidP="00A82506">
            <w:pPr>
              <w:pStyle w:val="Lentelsvidus"/>
            </w:pPr>
            <w:r w:rsidRPr="00E82DE8">
              <w:t>0,0</w:t>
            </w:r>
            <w:r w:rsidR="00A82506" w:rsidRPr="00E82DE8">
              <w:t>3</w:t>
            </w:r>
          </w:p>
        </w:tc>
        <w:tc>
          <w:tcPr>
            <w:tcW w:w="821" w:type="dxa"/>
            <w:vAlign w:val="center"/>
          </w:tcPr>
          <w:p w14:paraId="60AB9A3F" w14:textId="5B3C4378" w:rsidR="00526806" w:rsidRPr="00E82DE8" w:rsidRDefault="00526806" w:rsidP="00A82506">
            <w:pPr>
              <w:pStyle w:val="Lentelsvidus"/>
            </w:pPr>
            <w:r w:rsidRPr="00E82DE8">
              <w:t>0,0</w:t>
            </w:r>
            <w:r w:rsidR="00A82506" w:rsidRPr="00E82DE8">
              <w:t>5</w:t>
            </w:r>
          </w:p>
        </w:tc>
        <w:tc>
          <w:tcPr>
            <w:tcW w:w="821" w:type="dxa"/>
            <w:vAlign w:val="center"/>
          </w:tcPr>
          <w:p w14:paraId="32494B43" w14:textId="0F9028F7" w:rsidR="00526806" w:rsidRPr="00E82DE8" w:rsidRDefault="00526806" w:rsidP="00A82506">
            <w:pPr>
              <w:pStyle w:val="Lentelsvidus"/>
            </w:pPr>
            <w:r w:rsidRPr="00E82DE8">
              <w:t>0,0</w:t>
            </w:r>
            <w:r w:rsidR="00A82506" w:rsidRPr="00E82DE8">
              <w:t>1</w:t>
            </w:r>
          </w:p>
        </w:tc>
      </w:tr>
    </w:tbl>
    <w:p w14:paraId="5B244E9C" w14:textId="77777777" w:rsidR="008974E4" w:rsidRPr="00E82DE8" w:rsidRDefault="008974E4" w:rsidP="008974E4">
      <w:pPr>
        <w:pStyle w:val="Tekstas"/>
      </w:pPr>
    </w:p>
    <w:p w14:paraId="1AE8A2CC" w14:textId="7727E7DF" w:rsidR="008974E4" w:rsidRPr="00651309" w:rsidRDefault="00000000" w:rsidP="008B2965">
      <w:pPr>
        <w:pStyle w:val="Tekstas"/>
      </w:pPr>
      <m:oMath>
        <m:sSub>
          <m:sSubPr>
            <m:ctrlPr>
              <w:rPr>
                <w:rFonts w:ascii="Cambria Math" w:hAnsi="Cambria Math"/>
                <w:i/>
              </w:rPr>
            </m:ctrlPr>
          </m:sSubPr>
          <m:e>
            <m:r>
              <w:rPr>
                <w:rFonts w:ascii="Cambria Math"/>
              </w:rPr>
              <m:t>A</m:t>
            </m:r>
          </m:e>
          <m:sub>
            <m:r>
              <w:rPr>
                <w:rFonts w:ascii="Cambria Math"/>
              </w:rPr>
              <m:t>s</m:t>
            </m:r>
          </m:sub>
        </m:sSub>
        <m:r>
          <w:rPr>
            <w:rFonts w:ascii="Cambria Math"/>
          </w:rPr>
          <m:t>=</m:t>
        </m:r>
        <m:d>
          <m:dPr>
            <m:ctrlPr>
              <w:rPr>
                <w:rFonts w:ascii="Cambria Math" w:hAnsi="Cambria Math"/>
                <w:i/>
              </w:rPr>
            </m:ctrlPr>
          </m:dPr>
          <m:e>
            <m:r>
              <w:rPr>
                <w:rFonts w:ascii="Cambria Math"/>
              </w:rPr>
              <m:t>0,03</m:t>
            </m:r>
            <m:r>
              <w:rPr>
                <w:rFonts w:ascii="Cambria Math"/>
              </w:rPr>
              <m:t>×</m:t>
            </m:r>
            <m:r>
              <w:rPr>
                <w:rFonts w:ascii="Cambria Math"/>
              </w:rPr>
              <m:t>30</m:t>
            </m:r>
            <m:r>
              <w:rPr>
                <w:rFonts w:ascii="Cambria Math"/>
              </w:rPr>
              <m:t>×</m:t>
            </m:r>
            <m:r>
              <w:rPr>
                <w:rFonts w:ascii="Cambria Math"/>
              </w:rPr>
              <m:t>70</m:t>
            </m:r>
          </m:e>
        </m:d>
        <m:r>
          <w:rPr>
            <w:rFonts w:ascii="Cambria Math"/>
          </w:rPr>
          <m:t>+</m:t>
        </m:r>
        <m:d>
          <m:dPr>
            <m:ctrlPr>
              <w:rPr>
                <w:rFonts w:ascii="Cambria Math" w:hAnsi="Cambria Math"/>
                <w:i/>
              </w:rPr>
            </m:ctrlPr>
          </m:dPr>
          <m:e>
            <m:r>
              <w:rPr>
                <w:rFonts w:ascii="Cambria Math"/>
              </w:rPr>
              <m:t>0,10</m:t>
            </m:r>
            <m:r>
              <w:rPr>
                <w:rFonts w:ascii="Cambria Math"/>
              </w:rPr>
              <m:t>×</m:t>
            </m:r>
            <m:r>
              <w:rPr>
                <w:rFonts w:ascii="Cambria Math"/>
              </w:rPr>
              <m:t>30</m:t>
            </m:r>
            <m:r>
              <w:rPr>
                <w:rFonts w:ascii="Cambria Math"/>
              </w:rPr>
              <m:t>×</m:t>
            </m:r>
            <m:r>
              <w:rPr>
                <w:rFonts w:ascii="Cambria Math"/>
              </w:rPr>
              <m:t>70</m:t>
            </m:r>
          </m:e>
        </m:d>
        <m:r>
          <w:rPr>
            <w:rFonts w:ascii="Cambria Math"/>
          </w:rPr>
          <m:t>+</m:t>
        </m:r>
        <m:d>
          <m:dPr>
            <m:ctrlPr>
              <w:rPr>
                <w:rFonts w:ascii="Cambria Math" w:hAnsi="Cambria Math"/>
                <w:i/>
              </w:rPr>
            </m:ctrlPr>
          </m:dPr>
          <m:e>
            <m:r>
              <w:rPr>
                <w:rFonts w:ascii="Cambria Math"/>
              </w:rPr>
              <m:t>0,05</m:t>
            </m:r>
            <m:r>
              <w:rPr>
                <w:rFonts w:ascii="Cambria Math"/>
              </w:rPr>
              <m:t>×</m:t>
            </m:r>
            <m:r>
              <w:rPr>
                <w:rFonts w:ascii="Cambria Math"/>
              </w:rPr>
              <m:t>30</m:t>
            </m:r>
            <m:r>
              <w:rPr>
                <w:rFonts w:ascii="Cambria Math"/>
              </w:rPr>
              <m:t>×</m:t>
            </m:r>
            <m:r>
              <w:rPr>
                <w:rFonts w:ascii="Cambria Math"/>
              </w:rPr>
              <m:t>70</m:t>
            </m:r>
          </m:e>
        </m:d>
        <m:r>
          <w:rPr>
            <w:rFonts w:ascii="Cambria Math"/>
          </w:rPr>
          <m:t>+</m:t>
        </m:r>
        <m:d>
          <m:dPr>
            <m:ctrlPr>
              <w:rPr>
                <w:rFonts w:ascii="Cambria Math" w:hAnsi="Cambria Math"/>
                <w:i/>
              </w:rPr>
            </m:ctrlPr>
          </m:dPr>
          <m:e>
            <m:r>
              <w:rPr>
                <w:rFonts w:ascii="Cambria Math"/>
              </w:rPr>
              <m:t>0,01</m:t>
            </m:r>
            <m:r>
              <w:rPr>
                <w:rFonts w:ascii="Cambria Math"/>
              </w:rPr>
              <m:t>×</m:t>
            </m:r>
            <m:r>
              <w:rPr>
                <w:rFonts w:ascii="Cambria Math"/>
              </w:rPr>
              <m:t>30</m:t>
            </m:r>
            <m:r>
              <w:rPr>
                <w:rFonts w:ascii="Cambria Math"/>
              </w:rPr>
              <m:t>×</m:t>
            </m:r>
            <m:r>
              <w:rPr>
                <w:rFonts w:ascii="Cambria Math"/>
              </w:rPr>
              <m:t>70</m:t>
            </m:r>
          </m:e>
        </m:d>
        <m:r>
          <w:rPr>
            <w:rFonts w:ascii="Cambria Math"/>
          </w:rPr>
          <m:t>+</m:t>
        </m:r>
        <m:d>
          <m:dPr>
            <m:ctrlPr>
              <w:rPr>
                <w:rFonts w:ascii="Cambria Math" w:hAnsi="Cambria Math"/>
                <w:i/>
              </w:rPr>
            </m:ctrlPr>
          </m:dPr>
          <m:e>
            <m:r>
              <w:rPr>
                <w:rFonts w:ascii="Cambria Math"/>
              </w:rPr>
              <m:t>0,03</m:t>
            </m:r>
            <m:r>
              <w:rPr>
                <w:rFonts w:ascii="Cambria Math"/>
              </w:rPr>
              <m:t>×</m:t>
            </m:r>
            <m:r>
              <w:rPr>
                <w:rFonts w:ascii="Cambria Math"/>
              </w:rPr>
              <m:t>30</m:t>
            </m:r>
            <m:r>
              <w:rPr>
                <w:rFonts w:ascii="Cambria Math"/>
              </w:rPr>
              <m:t>×</m:t>
            </m:r>
            <m:r>
              <w:rPr>
                <w:rFonts w:ascii="Cambria Math"/>
              </w:rPr>
              <m:t>70</m:t>
            </m:r>
          </m:e>
        </m:d>
        <m:r>
          <w:rPr>
            <w:rFonts w:ascii="Cambria Math"/>
          </w:rPr>
          <m:t>+</m:t>
        </m:r>
        <m:d>
          <m:dPr>
            <m:ctrlPr>
              <w:rPr>
                <w:rFonts w:ascii="Cambria Math" w:hAnsi="Cambria Math"/>
                <w:i/>
              </w:rPr>
            </m:ctrlPr>
          </m:dPr>
          <m:e>
            <m:r>
              <w:rPr>
                <w:rFonts w:ascii="Cambria Math"/>
              </w:rPr>
              <m:t>0,05</m:t>
            </m:r>
            <m:r>
              <w:rPr>
                <w:rFonts w:ascii="Cambria Math"/>
              </w:rPr>
              <m:t>×</m:t>
            </m:r>
            <m:r>
              <w:rPr>
                <w:rFonts w:ascii="Cambria Math"/>
              </w:rPr>
              <m:t>30</m:t>
            </m:r>
            <m:r>
              <w:rPr>
                <w:rFonts w:ascii="Cambria Math"/>
              </w:rPr>
              <m:t>×</m:t>
            </m:r>
            <m:r>
              <w:rPr>
                <w:rFonts w:ascii="Cambria Math"/>
              </w:rPr>
              <m:t>70</m:t>
            </m:r>
          </m:e>
        </m:d>
        <m:r>
          <w:rPr>
            <w:rFonts w:ascii="Cambria Math"/>
          </w:rPr>
          <m:t>+</m:t>
        </m:r>
        <m:d>
          <m:dPr>
            <m:ctrlPr>
              <w:rPr>
                <w:rFonts w:ascii="Cambria Math" w:hAnsi="Cambria Math"/>
                <w:i/>
              </w:rPr>
            </m:ctrlPr>
          </m:dPr>
          <m:e>
            <m:r>
              <w:rPr>
                <w:rFonts w:ascii="Cambria Math"/>
              </w:rPr>
              <m:t>0,01</m:t>
            </m:r>
            <m:r>
              <w:rPr>
                <w:rFonts w:ascii="Cambria Math"/>
              </w:rPr>
              <m:t>×</m:t>
            </m:r>
            <m:r>
              <w:rPr>
                <w:rFonts w:ascii="Cambria Math"/>
              </w:rPr>
              <m:t>30</m:t>
            </m:r>
            <m:r>
              <w:rPr>
                <w:rFonts w:ascii="Cambria Math"/>
              </w:rPr>
              <m:t>×</m:t>
            </m:r>
            <m:r>
              <w:rPr>
                <w:rFonts w:ascii="Cambria Math"/>
              </w:rPr>
              <m:t>70</m:t>
            </m:r>
          </m:e>
        </m:d>
        <m:r>
          <w:rPr>
            <w:rFonts w:ascii="Cambria Math"/>
          </w:rPr>
          <m:t>=588</m:t>
        </m:r>
        <m:r>
          <w:rPr>
            <w:rFonts w:ascii="Cambria Math"/>
          </w:rPr>
          <m:t> </m:t>
        </m:r>
        <m:r>
          <w:rPr>
            <w:rFonts w:ascii="Cambria Math"/>
          </w:rPr>
          <m:t>Eur.</m:t>
        </m:r>
      </m:oMath>
      <w:r w:rsidR="00F64375" w:rsidRPr="00651309">
        <w:t xml:space="preserve"> </w:t>
      </w:r>
    </w:p>
    <w:p w14:paraId="2A3CA043" w14:textId="74FDBC47" w:rsidR="00C22B93" w:rsidRPr="00651309" w:rsidRDefault="00C22B93" w:rsidP="00C22B93">
      <w:pPr>
        <w:pStyle w:val="Antrat3"/>
      </w:pPr>
      <w:r w:rsidRPr="00651309">
        <w:t>Sluoksnių sukibimas</w:t>
      </w:r>
    </w:p>
    <w:p w14:paraId="72DCE202" w14:textId="6AB2AB5A" w:rsidR="00C22B93" w:rsidRPr="00651309" w:rsidRDefault="00AF67D7" w:rsidP="00C22B93">
      <w:pPr>
        <w:pStyle w:val="Antrat4"/>
      </w:pPr>
      <w:r w:rsidRPr="00651309">
        <w:t>Mažesn</w:t>
      </w:r>
      <w:r>
        <w:t>ė</w:t>
      </w:r>
      <w:r w:rsidRPr="00651309">
        <w:t xml:space="preserve"> </w:t>
      </w:r>
      <w:r w:rsidR="001758A1" w:rsidRPr="00651309">
        <w:t xml:space="preserve">sluoksnių sukibimo </w:t>
      </w:r>
      <w:r>
        <w:t>jėga</w:t>
      </w:r>
    </w:p>
    <w:p w14:paraId="1ED7655C" w14:textId="50D870F0" w:rsidR="00C22B93" w:rsidRPr="00651309" w:rsidRDefault="00C22B93" w:rsidP="003266DF">
      <w:pPr>
        <w:pStyle w:val="PastrL1"/>
        <w:numPr>
          <w:ilvl w:val="0"/>
          <w:numId w:val="15"/>
        </w:numPr>
        <w:ind w:left="0" w:firstLine="567"/>
      </w:pPr>
      <w:r w:rsidRPr="00651309">
        <w:t xml:space="preserve">Jeigu </w:t>
      </w:r>
      <w:r w:rsidR="00082F74">
        <w:t>įrengtų</w:t>
      </w:r>
      <w:r w:rsidR="001758A1" w:rsidRPr="00651309">
        <w:t xml:space="preserve"> sluoksnių sukibimo </w:t>
      </w:r>
      <w:r w:rsidR="004749F3">
        <w:t>jėga</w:t>
      </w:r>
      <w:r w:rsidR="001758A1" w:rsidRPr="00651309">
        <w:t xml:space="preserve"> </w:t>
      </w:r>
      <w:r w:rsidRPr="00651309">
        <w:t xml:space="preserve">yra </w:t>
      </w:r>
      <w:r w:rsidR="004749F3">
        <w:t>mažesnė</w:t>
      </w:r>
      <w:r w:rsidR="004749F3" w:rsidRPr="00651309">
        <w:t xml:space="preserve"> </w:t>
      </w:r>
      <w:r w:rsidRPr="00651309">
        <w:t xml:space="preserve">už </w:t>
      </w:r>
      <w:r w:rsidR="00082F74">
        <w:fldChar w:fldCharType="begin"/>
      </w:r>
      <w:r w:rsidR="00082F74">
        <w:instrText xml:space="preserve"> REF _Ref4233886 \r \h </w:instrText>
      </w:r>
      <w:r w:rsidR="00082F74">
        <w:fldChar w:fldCharType="separate"/>
      </w:r>
      <w:r w:rsidR="00DF2D2F">
        <w:t>105</w:t>
      </w:r>
      <w:r w:rsidR="00082F74">
        <w:fldChar w:fldCharType="end"/>
      </w:r>
      <w:r w:rsidR="00082F74">
        <w:t xml:space="preserve"> </w:t>
      </w:r>
      <w:r w:rsidRPr="00651309">
        <w:t xml:space="preserve">punkte pateiktas ribines </w:t>
      </w:r>
      <w:r w:rsidR="00647223">
        <w:t>vertes</w:t>
      </w:r>
      <w:r w:rsidRPr="00651309">
        <w:t>, t</w:t>
      </w:r>
      <w:r w:rsidR="00F5547C">
        <w:t>uomet</w:t>
      </w:r>
      <w:r w:rsidRPr="00651309">
        <w:t xml:space="preserve"> piniginės išskaitos apskaičiuojamos pagal formulę:</w:t>
      </w:r>
    </w:p>
    <w:p w14:paraId="2002A046" w14:textId="320767A1" w:rsidR="00805F82" w:rsidRPr="00651309" w:rsidRDefault="00805F82" w:rsidP="00805F82">
      <w:pPr>
        <w:pStyle w:val="PastrL2"/>
        <w:tabs>
          <w:tab w:val="clear" w:pos="1418"/>
          <w:tab w:val="left" w:pos="1134"/>
        </w:tabs>
      </w:pPr>
      <w:r w:rsidRPr="00651309">
        <w:t xml:space="preserve">kai tarp asfalto viršutinio ir apatinio sluoksnių sukibimo </w:t>
      </w:r>
      <w:r w:rsidR="00647223">
        <w:t>jėga</w:t>
      </w:r>
      <w:r w:rsidRPr="00651309">
        <w:t xml:space="preserve"> ≥ </w:t>
      </w:r>
      <w:r w:rsidR="00647223">
        <w:t>10,0</w:t>
      </w:r>
      <w:r w:rsidRPr="00651309">
        <w:t> </w:t>
      </w:r>
      <w:r w:rsidR="00647223">
        <w:t>kN</w:t>
      </w:r>
      <w:r w:rsidR="00647223" w:rsidRPr="00651309">
        <w:t xml:space="preserve"> </w:t>
      </w:r>
      <w:r w:rsidRPr="00651309">
        <w:t>ir &lt; </w:t>
      </w:r>
      <w:r w:rsidR="00647223">
        <w:t>15,0</w:t>
      </w:r>
      <w:r w:rsidRPr="00651309">
        <w:t> </w:t>
      </w:r>
      <w:r w:rsidR="00647223">
        <w:t>kN</w:t>
      </w:r>
      <w:r w:rsidRPr="00651309">
        <w:t>:</w:t>
      </w:r>
    </w:p>
    <w:p w14:paraId="46F25470" w14:textId="126CA5E7" w:rsidR="00805F82" w:rsidRPr="00651309" w:rsidRDefault="00000000" w:rsidP="008B59F7">
      <w:pPr>
        <w:pStyle w:val="Formule"/>
      </w:pPr>
      <m:oMath>
        <m:sSub>
          <m:sSubPr>
            <m:ctrlPr>
              <w:rPr>
                <w:rFonts w:ascii="Cambria Math" w:hAnsi="Cambria Math"/>
                <w:i/>
              </w:rPr>
            </m:ctrlPr>
          </m:sSubPr>
          <m:e>
            <m:r>
              <w:rPr>
                <w:rFonts w:ascii="Cambria Math"/>
              </w:rPr>
              <m:t>A</m:t>
            </m:r>
          </m:e>
          <m:sub>
            <m:r>
              <w:rPr>
                <w:rFonts w:ascii="Cambria Math"/>
              </w:rPr>
              <m:t>suk</m:t>
            </m:r>
          </m:sub>
        </m:sSub>
        <m:r>
          <w:rPr>
            <w:rFonts w:ascii="Cambria Math"/>
          </w:rPr>
          <m:t>=</m:t>
        </m:r>
        <m:f>
          <m:fPr>
            <m:ctrlPr>
              <w:rPr>
                <w:rFonts w:ascii="Cambria Math" w:hAnsi="Cambria Math"/>
                <w:i/>
              </w:rPr>
            </m:ctrlPr>
          </m:fPr>
          <m:num>
            <m:r>
              <w:rPr>
                <w:rFonts w:ascii="Cambria Math"/>
              </w:rPr>
              <m:t>1</m:t>
            </m:r>
          </m:num>
          <m:den>
            <m:r>
              <w:rPr>
                <w:rFonts w:ascii="Cambria Math"/>
              </w:rPr>
              <m:t>100</m:t>
            </m:r>
          </m:den>
        </m:f>
        <m:r>
          <w:rPr>
            <w:rFonts w:ascii="Cambria Math"/>
          </w:rPr>
          <m:t>×</m:t>
        </m:r>
        <m:d>
          <m:dPr>
            <m:ctrlPr>
              <w:rPr>
                <w:rFonts w:ascii="Cambria Math" w:hAnsi="Cambria Math"/>
                <w:i/>
              </w:rPr>
            </m:ctrlPr>
          </m:dPr>
          <m:e>
            <m:r>
              <w:rPr>
                <w:rFonts w:ascii="Cambria Math"/>
              </w:rPr>
              <m:t>0,372</m:t>
            </m:r>
            <m:r>
              <w:rPr>
                <w:rFonts w:ascii="Cambria Math"/>
              </w:rPr>
              <m:t>×</m:t>
            </m:r>
            <m:sSup>
              <m:sSupPr>
                <m:ctrlPr>
                  <w:rPr>
                    <w:rFonts w:ascii="Cambria Math" w:hAnsi="Cambria Math"/>
                    <w:i/>
                  </w:rPr>
                </m:ctrlPr>
              </m:sSupPr>
              <m:e>
                <m:r>
                  <w:rPr>
                    <w:rFonts w:ascii="Cambria Math"/>
                  </w:rPr>
                  <m:t>p</m:t>
                </m:r>
              </m:e>
              <m:sup>
                <m:r>
                  <w:rPr>
                    <w:rFonts w:ascii="Cambria Math"/>
                  </w:rPr>
                  <m:t>2</m:t>
                </m:r>
              </m:sup>
            </m:sSup>
            <m:r>
              <w:rPr>
                <w:rFonts w:ascii="Cambria Math"/>
              </w:rPr>
              <m:t>+0,149</m:t>
            </m:r>
            <m:r>
              <w:rPr>
                <w:rFonts w:ascii="Cambria Math"/>
              </w:rPr>
              <m:t>×</m:t>
            </m:r>
            <m:r>
              <w:rPr>
                <w:rFonts w:ascii="Cambria Math"/>
              </w:rPr>
              <m:t>p</m:t>
            </m:r>
          </m:e>
        </m:d>
        <m:r>
          <w:rPr>
            <w:rFonts w:ascii="Cambria Math"/>
          </w:rPr>
          <m:t>×</m:t>
        </m:r>
        <m:nary>
          <m:naryPr>
            <m:chr m:val="∑"/>
            <m:subHide m:val="1"/>
            <m:supHide m:val="1"/>
            <m:ctrlPr>
              <w:rPr>
                <w:rFonts w:ascii="Cambria Math" w:hAnsi="Cambria Math"/>
                <w:i/>
              </w:rPr>
            </m:ctrlPr>
          </m:naryPr>
          <m:sub/>
          <m:sup/>
          <m:e>
            <m:sSub>
              <m:sSubPr>
                <m:ctrlPr>
                  <w:rPr>
                    <w:rFonts w:ascii="Cambria Math" w:hAnsi="Cambria Math"/>
                    <w:i/>
                  </w:rPr>
                </m:ctrlPr>
              </m:sSubPr>
              <m:e>
                <m:r>
                  <w:rPr>
                    <w:rFonts w:ascii="Cambria Math"/>
                  </w:rPr>
                  <m:t>P</m:t>
                </m:r>
              </m:e>
              <m:sub>
                <m:r>
                  <w:rPr>
                    <w:rFonts w:ascii="Cambria Math"/>
                  </w:rPr>
                  <m:t>i</m:t>
                </m:r>
              </m:sub>
            </m:sSub>
            <m:r>
              <w:rPr>
                <w:rFonts w:ascii="Cambria Math"/>
              </w:rPr>
              <m:t>×</m:t>
            </m:r>
            <m:r>
              <w:rPr>
                <w:rFonts w:ascii="Cambria Math"/>
              </w:rPr>
              <m:t>F</m:t>
            </m:r>
          </m:e>
        </m:nary>
      </m:oMath>
      <w:r w:rsidR="000D01A2" w:rsidRPr="00651309">
        <w:t>,</w:t>
      </w:r>
    </w:p>
    <w:p w14:paraId="1FCB6E34" w14:textId="569311D5" w:rsidR="00805F82" w:rsidRPr="00651309" w:rsidRDefault="000D01A2" w:rsidP="00805F82">
      <w:pPr>
        <w:pStyle w:val="PastrL2"/>
        <w:tabs>
          <w:tab w:val="clear" w:pos="1418"/>
          <w:tab w:val="left" w:pos="1134"/>
        </w:tabs>
      </w:pPr>
      <w:r w:rsidRPr="00651309">
        <w:t xml:space="preserve">kai </w:t>
      </w:r>
      <w:r w:rsidR="00805F82" w:rsidRPr="00651309">
        <w:t xml:space="preserve">tarp asfalto viršutinio ir </w:t>
      </w:r>
      <w:r w:rsidR="005949C4">
        <w:t xml:space="preserve">asfalto </w:t>
      </w:r>
      <w:r w:rsidR="00805F82" w:rsidRPr="00651309">
        <w:t xml:space="preserve">pagrindo sluoksnių </w:t>
      </w:r>
      <w:r w:rsidRPr="00651309">
        <w:t xml:space="preserve">sukibimo </w:t>
      </w:r>
      <w:r w:rsidR="005949C4">
        <w:t>jėga</w:t>
      </w:r>
      <w:r w:rsidRPr="00651309">
        <w:t xml:space="preserve"> ≥ </w:t>
      </w:r>
      <w:r w:rsidR="00B77A1C">
        <w:t>8,0</w:t>
      </w:r>
      <w:r w:rsidRPr="00651309">
        <w:t> ir &lt; </w:t>
      </w:r>
      <w:r w:rsidR="00B77A1C">
        <w:t>12,0</w:t>
      </w:r>
      <w:r w:rsidRPr="00651309">
        <w:t> </w:t>
      </w:r>
      <w:r w:rsidR="005949C4">
        <w:t>kN</w:t>
      </w:r>
      <w:r w:rsidRPr="00651309">
        <w:t>:</w:t>
      </w:r>
    </w:p>
    <w:p w14:paraId="0E1E60D2" w14:textId="3E794F6C" w:rsidR="000D01A2" w:rsidRPr="00651309" w:rsidRDefault="00000000" w:rsidP="008B59F7">
      <w:pPr>
        <w:pStyle w:val="Formule"/>
      </w:pPr>
      <m:oMath>
        <m:sSub>
          <m:sSubPr>
            <m:ctrlPr>
              <w:rPr>
                <w:rFonts w:ascii="Cambria Math" w:hAnsi="Cambria Math"/>
                <w:i/>
              </w:rPr>
            </m:ctrlPr>
          </m:sSubPr>
          <m:e>
            <m:r>
              <w:rPr>
                <w:rFonts w:ascii="Cambria Math"/>
              </w:rPr>
              <m:t>A</m:t>
            </m:r>
          </m:e>
          <m:sub>
            <m:r>
              <w:rPr>
                <w:rFonts w:ascii="Cambria Math"/>
              </w:rPr>
              <m:t>suk</m:t>
            </m:r>
          </m:sub>
        </m:sSub>
        <m:r>
          <w:rPr>
            <w:rFonts w:ascii="Cambria Math"/>
          </w:rPr>
          <m:t>=</m:t>
        </m:r>
        <m:f>
          <m:fPr>
            <m:ctrlPr>
              <w:rPr>
                <w:rFonts w:ascii="Cambria Math" w:hAnsi="Cambria Math"/>
                <w:i/>
              </w:rPr>
            </m:ctrlPr>
          </m:fPr>
          <m:num>
            <m:r>
              <w:rPr>
                <w:rFonts w:ascii="Cambria Math"/>
              </w:rPr>
              <m:t>1</m:t>
            </m:r>
          </m:num>
          <m:den>
            <m:r>
              <w:rPr>
                <w:rFonts w:ascii="Cambria Math"/>
              </w:rPr>
              <m:t>100</m:t>
            </m:r>
          </m:den>
        </m:f>
        <m:r>
          <w:rPr>
            <w:rFonts w:ascii="Cambria Math"/>
          </w:rPr>
          <m:t>×</m:t>
        </m:r>
        <m:d>
          <m:dPr>
            <m:ctrlPr>
              <w:rPr>
                <w:rFonts w:ascii="Cambria Math" w:hAnsi="Cambria Math"/>
                <w:i/>
              </w:rPr>
            </m:ctrlPr>
          </m:dPr>
          <m:e>
            <m:r>
              <w:rPr>
                <w:rFonts w:ascii="Cambria Math"/>
              </w:rPr>
              <m:t>0,436</m:t>
            </m:r>
            <m:r>
              <w:rPr>
                <w:rFonts w:ascii="Cambria Math"/>
              </w:rPr>
              <m:t>×</m:t>
            </m:r>
            <m:sSup>
              <m:sSupPr>
                <m:ctrlPr>
                  <w:rPr>
                    <w:rFonts w:ascii="Cambria Math" w:hAnsi="Cambria Math"/>
                    <w:i/>
                  </w:rPr>
                </m:ctrlPr>
              </m:sSupPr>
              <m:e>
                <m:r>
                  <w:rPr>
                    <w:rFonts w:ascii="Cambria Math"/>
                  </w:rPr>
                  <m:t>p</m:t>
                </m:r>
              </m:e>
              <m:sup>
                <m:r>
                  <w:rPr>
                    <w:rFonts w:ascii="Cambria Math"/>
                  </w:rPr>
                  <m:t>2</m:t>
                </m:r>
              </m:sup>
            </m:sSup>
            <m:r>
              <w:rPr>
                <w:rFonts w:ascii="Cambria Math"/>
              </w:rPr>
              <m:t>+2,023</m:t>
            </m:r>
            <m:r>
              <w:rPr>
                <w:rFonts w:ascii="Cambria Math"/>
              </w:rPr>
              <m:t>×</m:t>
            </m:r>
            <m:r>
              <w:rPr>
                <w:rFonts w:ascii="Cambria Math"/>
              </w:rPr>
              <m:t>p</m:t>
            </m:r>
          </m:e>
        </m:d>
        <m:r>
          <w:rPr>
            <w:rFonts w:ascii="Cambria Math"/>
          </w:rPr>
          <m:t>×</m:t>
        </m:r>
        <m:nary>
          <m:naryPr>
            <m:chr m:val="∑"/>
            <m:subHide m:val="1"/>
            <m:supHide m:val="1"/>
            <m:ctrlPr>
              <w:rPr>
                <w:rFonts w:ascii="Cambria Math" w:hAnsi="Cambria Math"/>
                <w:i/>
              </w:rPr>
            </m:ctrlPr>
          </m:naryPr>
          <m:sub/>
          <m:sup/>
          <m:e>
            <m:sSub>
              <m:sSubPr>
                <m:ctrlPr>
                  <w:rPr>
                    <w:rFonts w:ascii="Cambria Math" w:hAnsi="Cambria Math"/>
                    <w:i/>
                  </w:rPr>
                </m:ctrlPr>
              </m:sSubPr>
              <m:e>
                <m:r>
                  <w:rPr>
                    <w:rFonts w:ascii="Cambria Math"/>
                  </w:rPr>
                  <m:t>P</m:t>
                </m:r>
              </m:e>
              <m:sub>
                <m:r>
                  <w:rPr>
                    <w:rFonts w:ascii="Cambria Math"/>
                  </w:rPr>
                  <m:t>i</m:t>
                </m:r>
              </m:sub>
            </m:sSub>
            <m:r>
              <w:rPr>
                <w:rFonts w:ascii="Cambria Math"/>
              </w:rPr>
              <m:t>×</m:t>
            </m:r>
            <m:r>
              <w:rPr>
                <w:rFonts w:ascii="Cambria Math"/>
              </w:rPr>
              <m:t>F</m:t>
            </m:r>
          </m:e>
        </m:nary>
      </m:oMath>
      <w:r w:rsidR="000D01A2" w:rsidRPr="00651309">
        <w:t>,</w:t>
      </w:r>
    </w:p>
    <w:p w14:paraId="0DCE6B1A" w14:textId="22A4A672" w:rsidR="000D01A2" w:rsidRPr="00651309" w:rsidRDefault="000D01A2" w:rsidP="00805F82">
      <w:pPr>
        <w:pStyle w:val="PastrL2"/>
        <w:tabs>
          <w:tab w:val="clear" w:pos="1418"/>
          <w:tab w:val="left" w:pos="1134"/>
        </w:tabs>
      </w:pPr>
      <w:r w:rsidRPr="00651309">
        <w:t xml:space="preserve">kai tarp asfalto apatinio ir </w:t>
      </w:r>
      <w:r w:rsidR="00B77A1C">
        <w:t xml:space="preserve">asfalto </w:t>
      </w:r>
      <w:r w:rsidRPr="00651309">
        <w:t xml:space="preserve">pagrindo sluoksnių sukibimo </w:t>
      </w:r>
      <w:r w:rsidR="00EF090A">
        <w:t>jėga</w:t>
      </w:r>
      <w:r w:rsidRPr="00651309">
        <w:t xml:space="preserve"> ≥ </w:t>
      </w:r>
      <w:r w:rsidR="00B77A1C">
        <w:t>7,0</w:t>
      </w:r>
      <w:r w:rsidRPr="00651309">
        <w:t> </w:t>
      </w:r>
      <w:r w:rsidR="00B77A1C">
        <w:t>kN</w:t>
      </w:r>
      <w:r w:rsidR="00B77A1C" w:rsidRPr="00651309">
        <w:t xml:space="preserve"> </w:t>
      </w:r>
      <w:r w:rsidRPr="00651309">
        <w:t>ir &lt; </w:t>
      </w:r>
      <w:r w:rsidR="00B77A1C">
        <w:t>12,0</w:t>
      </w:r>
      <w:r w:rsidRPr="00651309">
        <w:t> </w:t>
      </w:r>
      <w:r w:rsidR="00B77A1C">
        <w:t>kN</w:t>
      </w:r>
      <w:r w:rsidR="00B77A1C" w:rsidRPr="00651309">
        <w:t xml:space="preserve"> </w:t>
      </w:r>
      <w:r w:rsidR="00B77A1C">
        <w:t>ir</w:t>
      </w:r>
      <w:r w:rsidR="00B77A1C" w:rsidRPr="00651309">
        <w:t xml:space="preserve"> </w:t>
      </w:r>
      <w:r w:rsidRPr="00651309">
        <w:t xml:space="preserve">tarp asfalto pagrindo dalinių sluoksnių sukibimo </w:t>
      </w:r>
      <w:r w:rsidR="00EF090A">
        <w:t>jėga</w:t>
      </w:r>
      <w:r w:rsidRPr="00651309">
        <w:t xml:space="preserve"> ≥ </w:t>
      </w:r>
      <w:r w:rsidR="00B77A1C">
        <w:t>7,0</w:t>
      </w:r>
      <w:r w:rsidRPr="00651309">
        <w:t> </w:t>
      </w:r>
      <w:r w:rsidR="00B77A1C">
        <w:t>kN</w:t>
      </w:r>
      <w:r w:rsidR="00B77A1C" w:rsidRPr="00651309">
        <w:t xml:space="preserve"> </w:t>
      </w:r>
      <w:r w:rsidRPr="00651309">
        <w:t>ir &lt;</w:t>
      </w:r>
      <w:r w:rsidR="00C27765">
        <w:t xml:space="preserve"> </w:t>
      </w:r>
      <w:r w:rsidR="00B77A1C">
        <w:t>12,0</w:t>
      </w:r>
      <w:r w:rsidRPr="00651309">
        <w:t> </w:t>
      </w:r>
      <w:r w:rsidR="00B77A1C">
        <w:t>kN</w:t>
      </w:r>
      <w:r w:rsidRPr="00651309">
        <w:t>:</w:t>
      </w:r>
    </w:p>
    <w:p w14:paraId="79A2C6F4" w14:textId="3095A553" w:rsidR="000D01A2" w:rsidRPr="00651309" w:rsidRDefault="00000000" w:rsidP="008B59F7">
      <w:pPr>
        <w:pStyle w:val="Formule"/>
      </w:pPr>
      <m:oMath>
        <m:sSub>
          <m:sSubPr>
            <m:ctrlPr>
              <w:rPr>
                <w:rFonts w:ascii="Cambria Math" w:hAnsi="Cambria Math"/>
                <w:i/>
              </w:rPr>
            </m:ctrlPr>
          </m:sSubPr>
          <m:e>
            <m:r>
              <w:rPr>
                <w:rFonts w:ascii="Cambria Math"/>
              </w:rPr>
              <m:t>A</m:t>
            </m:r>
          </m:e>
          <m:sub>
            <m:r>
              <w:rPr>
                <w:rFonts w:ascii="Cambria Math"/>
              </w:rPr>
              <m:t>suk</m:t>
            </m:r>
          </m:sub>
        </m:sSub>
        <m:r>
          <w:rPr>
            <w:rFonts w:ascii="Cambria Math"/>
          </w:rPr>
          <m:t>=</m:t>
        </m:r>
        <m:f>
          <m:fPr>
            <m:ctrlPr>
              <w:rPr>
                <w:rFonts w:ascii="Cambria Math" w:hAnsi="Cambria Math"/>
                <w:i/>
              </w:rPr>
            </m:ctrlPr>
          </m:fPr>
          <m:num>
            <m:r>
              <w:rPr>
                <w:rFonts w:ascii="Cambria Math"/>
              </w:rPr>
              <m:t>1</m:t>
            </m:r>
          </m:num>
          <m:den>
            <m:r>
              <w:rPr>
                <w:rFonts w:ascii="Cambria Math"/>
              </w:rPr>
              <m:t>100</m:t>
            </m:r>
          </m:den>
        </m:f>
        <m:r>
          <w:rPr>
            <w:rFonts w:ascii="Cambria Math"/>
          </w:rPr>
          <m:t>×</m:t>
        </m:r>
        <m:d>
          <m:dPr>
            <m:ctrlPr>
              <w:rPr>
                <w:rFonts w:ascii="Cambria Math" w:hAnsi="Cambria Math"/>
                <w:i/>
              </w:rPr>
            </m:ctrlPr>
          </m:dPr>
          <m:e>
            <m:r>
              <w:rPr>
                <w:rFonts w:ascii="Cambria Math"/>
              </w:rPr>
              <m:t>0,115</m:t>
            </m:r>
            <m:r>
              <w:rPr>
                <w:rFonts w:ascii="Cambria Math"/>
              </w:rPr>
              <m:t>×</m:t>
            </m:r>
            <m:sSup>
              <m:sSupPr>
                <m:ctrlPr>
                  <w:rPr>
                    <w:rFonts w:ascii="Cambria Math" w:hAnsi="Cambria Math"/>
                    <w:i/>
                  </w:rPr>
                </m:ctrlPr>
              </m:sSupPr>
              <m:e>
                <m:r>
                  <w:rPr>
                    <w:rFonts w:ascii="Cambria Math"/>
                  </w:rPr>
                  <m:t>p</m:t>
                </m:r>
              </m:e>
              <m:sup>
                <m:r>
                  <w:rPr>
                    <w:rFonts w:ascii="Cambria Math"/>
                  </w:rPr>
                  <m:t>2</m:t>
                </m:r>
              </m:sup>
            </m:sSup>
            <m:r>
              <w:rPr>
                <w:rFonts w:ascii="Cambria Math"/>
              </w:rPr>
              <m:t>+1,922</m:t>
            </m:r>
            <m:r>
              <w:rPr>
                <w:rFonts w:ascii="Cambria Math"/>
              </w:rPr>
              <m:t>×</m:t>
            </m:r>
            <m:r>
              <w:rPr>
                <w:rFonts w:ascii="Cambria Math"/>
              </w:rPr>
              <m:t>p</m:t>
            </m:r>
          </m:e>
        </m:d>
        <m:r>
          <w:rPr>
            <w:rFonts w:ascii="Cambria Math"/>
          </w:rPr>
          <m:t>×</m:t>
        </m:r>
        <m:nary>
          <m:naryPr>
            <m:chr m:val="∑"/>
            <m:subHide m:val="1"/>
            <m:supHide m:val="1"/>
            <m:ctrlPr>
              <w:rPr>
                <w:rFonts w:ascii="Cambria Math" w:hAnsi="Cambria Math"/>
                <w:i/>
              </w:rPr>
            </m:ctrlPr>
          </m:naryPr>
          <m:sub/>
          <m:sup/>
          <m:e>
            <m:sSub>
              <m:sSubPr>
                <m:ctrlPr>
                  <w:rPr>
                    <w:rFonts w:ascii="Cambria Math" w:hAnsi="Cambria Math"/>
                    <w:i/>
                  </w:rPr>
                </m:ctrlPr>
              </m:sSubPr>
              <m:e>
                <m:r>
                  <w:rPr>
                    <w:rFonts w:ascii="Cambria Math"/>
                  </w:rPr>
                  <m:t>P</m:t>
                </m:r>
              </m:e>
              <m:sub>
                <m:r>
                  <w:rPr>
                    <w:rFonts w:ascii="Cambria Math"/>
                  </w:rPr>
                  <m:t>i</m:t>
                </m:r>
              </m:sub>
            </m:sSub>
            <m:r>
              <w:rPr>
                <w:rFonts w:ascii="Cambria Math"/>
              </w:rPr>
              <m:t>×</m:t>
            </m:r>
            <m:r>
              <w:rPr>
                <w:rFonts w:ascii="Cambria Math"/>
              </w:rPr>
              <m:t>F</m:t>
            </m:r>
          </m:e>
        </m:nary>
      </m:oMath>
      <w:r w:rsidR="000D01A2" w:rsidRPr="00651309">
        <w:t>,</w:t>
      </w:r>
    </w:p>
    <w:p w14:paraId="79C323C6" w14:textId="74EEA26A" w:rsidR="00C22B93" w:rsidRPr="00651309" w:rsidRDefault="00C22B93" w:rsidP="00C22B93">
      <w:pPr>
        <w:pStyle w:val="Tekstas"/>
      </w:pPr>
      <w:r w:rsidRPr="00651309">
        <w:t>kur:</w:t>
      </w:r>
    </w:p>
    <w:p w14:paraId="4E406DC5" w14:textId="11CB5734" w:rsidR="00C22B93" w:rsidRPr="00651309" w:rsidRDefault="00456686" w:rsidP="00C22B93">
      <w:pPr>
        <w:pStyle w:val="Tekstas"/>
      </w:pPr>
      <w:r w:rsidRPr="00651309">
        <w:rPr>
          <w:i/>
        </w:rPr>
        <w:t>A</w:t>
      </w:r>
      <w:r w:rsidRPr="00651309">
        <w:rPr>
          <w:vertAlign w:val="subscript"/>
        </w:rPr>
        <w:t>su</w:t>
      </w:r>
      <w:r>
        <w:rPr>
          <w:vertAlign w:val="subscript"/>
        </w:rPr>
        <w:t>k</w:t>
      </w:r>
      <w:r w:rsidRPr="00651309">
        <w:t xml:space="preserve"> </w:t>
      </w:r>
      <w:r w:rsidR="00C22B93" w:rsidRPr="00651309">
        <w:t>– piniginės išskaitos (Eur);</w:t>
      </w:r>
    </w:p>
    <w:p w14:paraId="1B0218EB" w14:textId="435998A5" w:rsidR="00C22B93" w:rsidRPr="00651309" w:rsidRDefault="00C22B93" w:rsidP="00C22B93">
      <w:pPr>
        <w:pStyle w:val="Tekstas"/>
      </w:pPr>
      <w:r w:rsidRPr="00651309">
        <w:rPr>
          <w:i/>
        </w:rPr>
        <w:t>p</w:t>
      </w:r>
      <w:r w:rsidRPr="00651309">
        <w:t xml:space="preserve"> – </w:t>
      </w:r>
      <w:r w:rsidR="00560F95" w:rsidRPr="00651309">
        <w:t xml:space="preserve">sluoksnių sukibimo </w:t>
      </w:r>
      <w:r w:rsidR="00456686">
        <w:t>jėgos</w:t>
      </w:r>
      <w:r w:rsidR="00560F95" w:rsidRPr="00651309">
        <w:t xml:space="preserve"> </w:t>
      </w:r>
      <w:r w:rsidRPr="00651309">
        <w:t xml:space="preserve">ribinės vertės </w:t>
      </w:r>
      <w:proofErr w:type="spellStart"/>
      <w:r w:rsidR="00560F95" w:rsidRPr="00651309">
        <w:t>nepasiekimas</w:t>
      </w:r>
      <w:proofErr w:type="spellEnd"/>
      <w:r w:rsidRPr="00651309">
        <w:t xml:space="preserve"> (</w:t>
      </w:r>
      <w:proofErr w:type="spellStart"/>
      <w:r w:rsidRPr="00651309">
        <w:t>absoliut</w:t>
      </w:r>
      <w:proofErr w:type="spellEnd"/>
      <w:r w:rsidRPr="00651309">
        <w:t>.)</w:t>
      </w:r>
      <w:r w:rsidR="006D7798" w:rsidRPr="00651309">
        <w:t xml:space="preserve"> (</w:t>
      </w:r>
      <w:proofErr w:type="spellStart"/>
      <w:r w:rsidR="006D7798" w:rsidRPr="00651309">
        <w:t>MPa</w:t>
      </w:r>
      <w:proofErr w:type="spellEnd"/>
      <w:r w:rsidR="006D7798" w:rsidRPr="00651309">
        <w:t>)</w:t>
      </w:r>
      <w:r w:rsidRPr="00651309">
        <w:t xml:space="preserve">, nustatomas imant skirtumą tarp </w:t>
      </w:r>
      <w:r w:rsidR="00560F95" w:rsidRPr="00651309">
        <w:t xml:space="preserve">nustatyto sukibimo kerpamojo stiprio </w:t>
      </w:r>
      <w:r w:rsidRPr="00651309">
        <w:t xml:space="preserve">ir taisyklių </w:t>
      </w:r>
      <w:r w:rsidR="00082F74">
        <w:fldChar w:fldCharType="begin"/>
      </w:r>
      <w:r w:rsidR="00082F74">
        <w:instrText xml:space="preserve"> REF _Ref4233886 \r \h </w:instrText>
      </w:r>
      <w:r w:rsidR="00082F74">
        <w:fldChar w:fldCharType="separate"/>
      </w:r>
      <w:r w:rsidR="00FC389A">
        <w:t>105</w:t>
      </w:r>
      <w:r w:rsidR="00082F74">
        <w:fldChar w:fldCharType="end"/>
      </w:r>
      <w:r w:rsidR="00082F74">
        <w:t xml:space="preserve"> </w:t>
      </w:r>
      <w:r w:rsidRPr="00651309">
        <w:t xml:space="preserve">punkte ar kitame techniniame dokumente nurodytos </w:t>
      </w:r>
      <w:r w:rsidR="00560F95" w:rsidRPr="00651309">
        <w:t xml:space="preserve">sukibimo </w:t>
      </w:r>
      <w:r w:rsidR="00456686">
        <w:t>stiprio</w:t>
      </w:r>
      <w:r w:rsidRPr="00651309">
        <w:t xml:space="preserve"> ribinės vertės;</w:t>
      </w:r>
    </w:p>
    <w:p w14:paraId="3A82A1F3" w14:textId="22185305" w:rsidR="00C22B93" w:rsidRPr="00651309" w:rsidRDefault="00C22B93" w:rsidP="00C22B93">
      <w:pPr>
        <w:pStyle w:val="Tekstas"/>
      </w:pPr>
      <w:proofErr w:type="spellStart"/>
      <w:r w:rsidRPr="00651309">
        <w:rPr>
          <w:i/>
        </w:rPr>
        <w:t>P</w:t>
      </w:r>
      <w:r w:rsidR="00560F95" w:rsidRPr="00651309">
        <w:rPr>
          <w:vertAlign w:val="subscript"/>
        </w:rPr>
        <w:t>i</w:t>
      </w:r>
      <w:proofErr w:type="spellEnd"/>
      <w:r w:rsidRPr="00651309">
        <w:t xml:space="preserve"> – pagal </w:t>
      </w:r>
      <w:r w:rsidR="00B21242">
        <w:fldChar w:fldCharType="begin"/>
      </w:r>
      <w:r w:rsidR="00B21242">
        <w:instrText xml:space="preserve"> REF _Ref130937189 \r \h </w:instrText>
      </w:r>
      <w:r w:rsidR="00B21242">
        <w:fldChar w:fldCharType="separate"/>
      </w:r>
      <w:r w:rsidR="00B21242">
        <w:t>322</w:t>
      </w:r>
      <w:r w:rsidR="00B21242">
        <w:fldChar w:fldCharType="end"/>
      </w:r>
      <w:r w:rsidR="00FC389A">
        <w:t xml:space="preserve"> </w:t>
      </w:r>
      <w:r w:rsidRPr="00651309">
        <w:t xml:space="preserve">punktą perskaičiuota vienetinė </w:t>
      </w:r>
      <w:r w:rsidR="00560F95" w:rsidRPr="00651309">
        <w:rPr>
          <w:i/>
        </w:rPr>
        <w:t>i</w:t>
      </w:r>
      <w:r w:rsidR="00560F95" w:rsidRPr="00651309">
        <w:t xml:space="preserve"> sluoksnių (kurių sukibimas vertinamas) </w:t>
      </w:r>
      <w:r w:rsidRPr="00651309">
        <w:t xml:space="preserve">atsiskaitymo </w:t>
      </w:r>
      <w:r w:rsidR="00BE3106">
        <w:t>kainų suma</w:t>
      </w:r>
      <w:r w:rsidR="00BE3106" w:rsidRPr="00651309">
        <w:t xml:space="preserve"> </w:t>
      </w:r>
      <w:r w:rsidRPr="00651309">
        <w:t>(Eur/m</w:t>
      </w:r>
      <w:r w:rsidRPr="00651309">
        <w:rPr>
          <w:vertAlign w:val="superscript"/>
        </w:rPr>
        <w:t>2</w:t>
      </w:r>
      <w:r w:rsidRPr="00651309">
        <w:t>);</w:t>
      </w:r>
    </w:p>
    <w:p w14:paraId="408BB20E" w14:textId="7E28654A" w:rsidR="00C22B93" w:rsidRPr="00651309" w:rsidRDefault="00C22B93" w:rsidP="00C22B93">
      <w:pPr>
        <w:pStyle w:val="Tekstas"/>
      </w:pPr>
      <w:r w:rsidRPr="00651309">
        <w:rPr>
          <w:i/>
        </w:rPr>
        <w:t>F</w:t>
      </w:r>
      <w:r w:rsidRPr="00651309">
        <w:t xml:space="preserve"> – išskaitoms apskaičiuoti nustatytas plotas (m</w:t>
      </w:r>
      <w:r w:rsidRPr="00651309">
        <w:rPr>
          <w:vertAlign w:val="superscript"/>
        </w:rPr>
        <w:t>2</w:t>
      </w:r>
      <w:r w:rsidRPr="00651309">
        <w:t>).</w:t>
      </w:r>
    </w:p>
    <w:p w14:paraId="3B4F7E9B" w14:textId="0D315227" w:rsidR="00C22B93" w:rsidRPr="00651309" w:rsidRDefault="00C22B93" w:rsidP="00C22B93">
      <w:pPr>
        <w:pStyle w:val="Tekstas"/>
        <w:rPr>
          <w:i/>
        </w:rPr>
      </w:pPr>
      <w:r w:rsidRPr="00651309">
        <w:rPr>
          <w:i/>
        </w:rPr>
        <w:t>Pavyzdys:</w:t>
      </w:r>
    </w:p>
    <w:p w14:paraId="73B8E65C" w14:textId="2AAE06ED" w:rsidR="00C22B93" w:rsidRPr="00651309" w:rsidRDefault="0045763B" w:rsidP="00C22B93">
      <w:pPr>
        <w:pStyle w:val="Tekstas"/>
      </w:pPr>
      <w:r w:rsidRPr="00651309">
        <w:t xml:space="preserve">Vertinama asfalto danga įrengta ant asfalto pagrindo sluoksnio. </w:t>
      </w:r>
      <w:r w:rsidR="00082F74">
        <w:t>Įrengtas</w:t>
      </w:r>
      <w:r w:rsidRPr="00651309">
        <w:t xml:space="preserve"> asfalto viršutinis sluoksnis iš skaldos ir mastikos asfalto (SMA), kurio </w:t>
      </w:r>
      <w:r w:rsidR="00C22B93" w:rsidRPr="00651309">
        <w:t xml:space="preserve">vienetinė atsiskaitymo kaina </w:t>
      </w:r>
      <w:r w:rsidR="00C22B93" w:rsidRPr="00651309">
        <w:rPr>
          <w:i/>
        </w:rPr>
        <w:t>P</w:t>
      </w:r>
      <w:r w:rsidR="00C22B93" w:rsidRPr="00651309">
        <w:t xml:space="preserve"> = 30 Eur/m</w:t>
      </w:r>
      <w:r w:rsidR="00C22B93" w:rsidRPr="00651309">
        <w:rPr>
          <w:vertAlign w:val="superscript"/>
        </w:rPr>
        <w:t>2</w:t>
      </w:r>
      <w:r w:rsidRPr="00651309">
        <w:t xml:space="preserve">. </w:t>
      </w:r>
      <w:r w:rsidR="00082F74">
        <w:t>Įrengtas</w:t>
      </w:r>
      <w:r w:rsidRPr="00651309">
        <w:t xml:space="preserve"> asfalto apatinis sluoksnis iš asfaltbetonio (AC A), kurio vienetinė atsiskaitymo kaina </w:t>
      </w:r>
      <w:r w:rsidRPr="00651309">
        <w:rPr>
          <w:i/>
        </w:rPr>
        <w:t>P</w:t>
      </w:r>
      <w:r w:rsidR="00846791" w:rsidRPr="00651309">
        <w:t> </w:t>
      </w:r>
      <w:r w:rsidRPr="00651309">
        <w:t>=</w:t>
      </w:r>
      <w:r w:rsidR="00846791" w:rsidRPr="00651309">
        <w:t> </w:t>
      </w:r>
      <w:r w:rsidRPr="00651309">
        <w:t>30</w:t>
      </w:r>
      <w:r w:rsidR="00846791" w:rsidRPr="00651309">
        <w:t> </w:t>
      </w:r>
      <w:r w:rsidRPr="00651309">
        <w:t>Eur/m</w:t>
      </w:r>
      <w:r w:rsidRPr="00651309">
        <w:rPr>
          <w:vertAlign w:val="superscript"/>
        </w:rPr>
        <w:t>2</w:t>
      </w:r>
      <w:r w:rsidRPr="00651309">
        <w:t>.</w:t>
      </w:r>
      <w:r w:rsidR="006D7798" w:rsidRPr="00651309">
        <w:t xml:space="preserve"> </w:t>
      </w:r>
      <w:r w:rsidR="00082F74">
        <w:t>Įrengtas</w:t>
      </w:r>
      <w:r w:rsidR="006D7798" w:rsidRPr="00651309">
        <w:t xml:space="preserve"> asfalto pagrindo sluoksnis iš asfaltbetonio (AC P), kurio vienetinė atsiskaitymo kaina </w:t>
      </w:r>
      <w:r w:rsidR="006D7798" w:rsidRPr="00651309">
        <w:rPr>
          <w:i/>
        </w:rPr>
        <w:t>P</w:t>
      </w:r>
      <w:r w:rsidR="006D7798" w:rsidRPr="00651309">
        <w:t xml:space="preserve"> = 40 Eur/m</w:t>
      </w:r>
      <w:r w:rsidR="006D7798" w:rsidRPr="00651309">
        <w:rPr>
          <w:vertAlign w:val="superscript"/>
        </w:rPr>
        <w:t>2</w:t>
      </w:r>
      <w:r w:rsidR="006D7798" w:rsidRPr="00651309">
        <w:t>.</w:t>
      </w:r>
    </w:p>
    <w:p w14:paraId="548D6B40" w14:textId="65D212FF" w:rsidR="006D7798" w:rsidRPr="00651309" w:rsidRDefault="006D7798" w:rsidP="00C22B93">
      <w:pPr>
        <w:pStyle w:val="Tekstas"/>
      </w:pPr>
      <w:r w:rsidRPr="00651309">
        <w:t xml:space="preserve">Išskaitoms apskaičiuoti nustatytas plotas </w:t>
      </w:r>
      <w:r w:rsidRPr="00651309">
        <w:rPr>
          <w:i/>
        </w:rPr>
        <w:t>F</w:t>
      </w:r>
      <w:r w:rsidRPr="00651309">
        <w:t xml:space="preserve"> = 18</w:t>
      </w:r>
      <w:r w:rsidR="00F5547C">
        <w:t xml:space="preserve"> </w:t>
      </w:r>
      <w:r w:rsidRPr="00651309">
        <w:t>000 m</w:t>
      </w:r>
      <w:r w:rsidRPr="00651309">
        <w:rPr>
          <w:vertAlign w:val="superscript"/>
        </w:rPr>
        <w:t>2</w:t>
      </w:r>
      <w:r w:rsidRPr="00651309">
        <w:t>.</w:t>
      </w:r>
    </w:p>
    <w:p w14:paraId="41FF6FE6" w14:textId="5EC3864F" w:rsidR="006D7798" w:rsidRPr="00651309" w:rsidRDefault="006D7798" w:rsidP="00C22B93">
      <w:pPr>
        <w:pStyle w:val="Tekstas"/>
      </w:pPr>
      <w:r w:rsidRPr="00651309">
        <w:t xml:space="preserve">Tarp asfalto viršutinio ir </w:t>
      </w:r>
      <w:r w:rsidR="005D5261">
        <w:t xml:space="preserve">asfalto </w:t>
      </w:r>
      <w:r w:rsidRPr="00651309">
        <w:t xml:space="preserve">apatinio sluoksnių sukibimo </w:t>
      </w:r>
      <w:r w:rsidR="005D5261">
        <w:t>jėgos</w:t>
      </w:r>
      <w:r w:rsidRPr="00651309">
        <w:t xml:space="preserve"> ribinė vertė – </w:t>
      </w:r>
      <w:r w:rsidR="005D5261">
        <w:t>15,0</w:t>
      </w:r>
      <w:r w:rsidRPr="00651309">
        <w:t> </w:t>
      </w:r>
      <w:r w:rsidR="005D5261">
        <w:t>kN</w:t>
      </w:r>
      <w:r w:rsidRPr="00651309">
        <w:t xml:space="preserve">. Nustatyta sukibimo </w:t>
      </w:r>
      <w:r w:rsidR="005D5261">
        <w:t>jėga</w:t>
      </w:r>
      <w:r w:rsidRPr="00651309">
        <w:t xml:space="preserve"> tarp asfalto viršutinio ir </w:t>
      </w:r>
      <w:r w:rsidR="005D5261">
        <w:t xml:space="preserve">asfalto </w:t>
      </w:r>
      <w:r w:rsidRPr="00651309">
        <w:t xml:space="preserve">apatinio sluoksnių – </w:t>
      </w:r>
      <w:r w:rsidR="005D5261">
        <w:t>11,5</w:t>
      </w:r>
      <w:r w:rsidRPr="00651309">
        <w:t> </w:t>
      </w:r>
      <w:r w:rsidR="005D5261">
        <w:t>kN</w:t>
      </w:r>
      <w:r w:rsidRPr="00651309">
        <w:t xml:space="preserve">. Ribinės vertės </w:t>
      </w:r>
      <w:proofErr w:type="spellStart"/>
      <w:r w:rsidRPr="00651309">
        <w:t>nepasiekimas</w:t>
      </w:r>
      <w:proofErr w:type="spellEnd"/>
      <w:r w:rsidRPr="00651309">
        <w:t xml:space="preserve"> </w:t>
      </w:r>
      <w:r w:rsidRPr="00651309">
        <w:rPr>
          <w:i/>
        </w:rPr>
        <w:t>p</w:t>
      </w:r>
      <w:r w:rsidRPr="00651309">
        <w:t xml:space="preserve"> = </w:t>
      </w:r>
      <w:r w:rsidR="005D5261">
        <w:t>3,5</w:t>
      </w:r>
      <w:r w:rsidRPr="00651309">
        <w:t> </w:t>
      </w:r>
      <w:proofErr w:type="spellStart"/>
      <w:r w:rsidR="005D5261">
        <w:t>kN</w:t>
      </w:r>
      <w:r w:rsidRPr="00651309">
        <w:t>.</w:t>
      </w:r>
      <w:proofErr w:type="spellEnd"/>
    </w:p>
    <w:p w14:paraId="1F229970" w14:textId="6FC87383" w:rsidR="006D7798" w:rsidRPr="00651309" w:rsidRDefault="006D7798" w:rsidP="00C22B93">
      <w:pPr>
        <w:pStyle w:val="Tekstas"/>
      </w:pPr>
      <w:r w:rsidRPr="00651309">
        <w:t xml:space="preserve">Tarp asfalto apatinio ir </w:t>
      </w:r>
      <w:r w:rsidR="005D5261">
        <w:t xml:space="preserve">asfalto </w:t>
      </w:r>
      <w:r w:rsidRPr="00651309">
        <w:t xml:space="preserve">pagrindo sluoksnių sukibimo </w:t>
      </w:r>
      <w:r w:rsidR="005D5261">
        <w:t>jėgos</w:t>
      </w:r>
      <w:r w:rsidRPr="00651309">
        <w:t xml:space="preserve"> ribinė vertė – </w:t>
      </w:r>
      <w:r w:rsidR="005D5261">
        <w:t>12,0</w:t>
      </w:r>
      <w:r w:rsidRPr="00651309">
        <w:t> </w:t>
      </w:r>
      <w:r w:rsidR="005D5261">
        <w:t>kN</w:t>
      </w:r>
      <w:r w:rsidRPr="00651309">
        <w:t xml:space="preserve">. Nustatyta sukibimo </w:t>
      </w:r>
      <w:r w:rsidR="005D5261">
        <w:t>jėga</w:t>
      </w:r>
      <w:r w:rsidRPr="00651309">
        <w:t xml:space="preserve"> tarp asfalto apatinio ir </w:t>
      </w:r>
      <w:r w:rsidR="005D5261">
        <w:t xml:space="preserve">asfalto </w:t>
      </w:r>
      <w:r w:rsidRPr="00651309">
        <w:t xml:space="preserve">pagrindo sluoksnių – </w:t>
      </w:r>
      <w:r w:rsidR="005D5261">
        <w:t>10,2</w:t>
      </w:r>
      <w:r w:rsidRPr="00651309">
        <w:t> </w:t>
      </w:r>
      <w:r w:rsidR="005D5261">
        <w:t>kN</w:t>
      </w:r>
      <w:r w:rsidRPr="00651309">
        <w:t xml:space="preserve">. Ribinės vertės </w:t>
      </w:r>
      <w:proofErr w:type="spellStart"/>
      <w:r w:rsidRPr="00651309">
        <w:t>nepasiekimas</w:t>
      </w:r>
      <w:proofErr w:type="spellEnd"/>
      <w:r w:rsidRPr="00651309">
        <w:t xml:space="preserve"> </w:t>
      </w:r>
      <w:r w:rsidRPr="00651309">
        <w:rPr>
          <w:i/>
        </w:rPr>
        <w:t>p</w:t>
      </w:r>
      <w:r w:rsidRPr="00651309">
        <w:t xml:space="preserve"> = </w:t>
      </w:r>
      <w:r w:rsidR="005D5261">
        <w:t>1,8</w:t>
      </w:r>
      <w:r w:rsidRPr="00651309">
        <w:t> </w:t>
      </w:r>
      <w:proofErr w:type="spellStart"/>
      <w:r w:rsidR="005D5261">
        <w:t>kN</w:t>
      </w:r>
      <w:r w:rsidRPr="00651309">
        <w:t>.</w:t>
      </w:r>
      <w:proofErr w:type="spellEnd"/>
    </w:p>
    <w:p w14:paraId="05A7F150" w14:textId="3EE584A3" w:rsidR="00C22B93" w:rsidRPr="00651309" w:rsidRDefault="00000000" w:rsidP="005D5261">
      <w:pPr>
        <w:pStyle w:val="Tekstas"/>
      </w:pPr>
      <m:oMath>
        <m:sSub>
          <m:sSubPr>
            <m:ctrlPr>
              <w:rPr>
                <w:rFonts w:ascii="Cambria Math" w:hAnsi="Cambria Math"/>
                <w:i/>
              </w:rPr>
            </m:ctrlPr>
          </m:sSubPr>
          <m:e>
            <m:r>
              <w:rPr>
                <w:rFonts w:ascii="Cambria Math"/>
              </w:rPr>
              <m:t>A</m:t>
            </m:r>
          </m:e>
          <m:sub>
            <m:r>
              <w:rPr>
                <w:rFonts w:ascii="Cambria Math"/>
              </w:rPr>
              <m:t>suk</m:t>
            </m:r>
          </m:sub>
        </m:sSub>
        <m:r>
          <w:rPr>
            <w:rFonts w:ascii="Cambria Math"/>
          </w:rPr>
          <m:t>=</m:t>
        </m:r>
        <m:f>
          <m:fPr>
            <m:ctrlPr>
              <w:rPr>
                <w:rFonts w:ascii="Cambria Math" w:hAnsi="Cambria Math"/>
                <w:i/>
              </w:rPr>
            </m:ctrlPr>
          </m:fPr>
          <m:num>
            <m:r>
              <w:rPr>
                <w:rFonts w:ascii="Cambria Math"/>
              </w:rPr>
              <m:t>1</m:t>
            </m:r>
          </m:num>
          <m:den>
            <m:r>
              <w:rPr>
                <w:rFonts w:ascii="Cambria Math"/>
              </w:rPr>
              <m:t>100</m:t>
            </m:r>
          </m:den>
        </m:f>
        <m:r>
          <w:rPr>
            <w:rFonts w:ascii="Cambria Math"/>
          </w:rPr>
          <m:t>×</m:t>
        </m:r>
        <m:d>
          <m:dPr>
            <m:ctrlPr>
              <w:rPr>
                <w:rFonts w:ascii="Cambria Math" w:hAnsi="Cambria Math"/>
                <w:i/>
              </w:rPr>
            </m:ctrlPr>
          </m:dPr>
          <m:e>
            <m:r>
              <w:rPr>
                <w:rFonts w:ascii="Cambria Math"/>
              </w:rPr>
              <m:t>0,372</m:t>
            </m:r>
            <m:r>
              <w:rPr>
                <w:rFonts w:ascii="Cambria Math"/>
              </w:rPr>
              <m:t>×</m:t>
            </m:r>
            <m:sSup>
              <m:sSupPr>
                <m:ctrlPr>
                  <w:rPr>
                    <w:rFonts w:ascii="Cambria Math" w:hAnsi="Cambria Math"/>
                    <w:i/>
                  </w:rPr>
                </m:ctrlPr>
              </m:sSupPr>
              <m:e>
                <m:r>
                  <w:rPr>
                    <w:rFonts w:ascii="Cambria Math"/>
                  </w:rPr>
                  <m:t>3,5</m:t>
                </m:r>
              </m:e>
              <m:sup>
                <m:r>
                  <w:rPr>
                    <w:rFonts w:ascii="Cambria Math"/>
                  </w:rPr>
                  <m:t>2</m:t>
                </m:r>
              </m:sup>
            </m:sSup>
            <m:r>
              <w:rPr>
                <w:rFonts w:ascii="Cambria Math"/>
              </w:rPr>
              <m:t>+0,149</m:t>
            </m:r>
            <m:r>
              <w:rPr>
                <w:rFonts w:ascii="Cambria Math"/>
              </w:rPr>
              <m:t>×</m:t>
            </m:r>
            <m:r>
              <w:rPr>
                <w:rFonts w:ascii="Cambria Math"/>
              </w:rPr>
              <m:t>3,5</m:t>
            </m:r>
          </m:e>
        </m:d>
        <m:r>
          <w:rPr>
            <w:rFonts w:ascii="Cambria Math"/>
          </w:rPr>
          <m:t>×</m:t>
        </m:r>
        <m:d>
          <m:dPr>
            <m:ctrlPr>
              <w:rPr>
                <w:rFonts w:ascii="Cambria Math" w:hAnsi="Cambria Math"/>
                <w:i/>
              </w:rPr>
            </m:ctrlPr>
          </m:dPr>
          <m:e>
            <m:r>
              <w:rPr>
                <w:rFonts w:ascii="Cambria Math"/>
              </w:rPr>
              <m:t>30+30</m:t>
            </m:r>
          </m:e>
        </m:d>
        <m:r>
          <w:rPr>
            <w:rFonts w:ascii="Cambria Math"/>
          </w:rPr>
          <m:t>×</m:t>
        </m:r>
        <m:r>
          <w:rPr>
            <w:rFonts w:ascii="Cambria Math"/>
          </w:rPr>
          <m:t>18000+</m:t>
        </m:r>
        <m:f>
          <m:fPr>
            <m:ctrlPr>
              <w:rPr>
                <w:rFonts w:ascii="Cambria Math" w:hAnsi="Cambria Math"/>
                <w:i/>
              </w:rPr>
            </m:ctrlPr>
          </m:fPr>
          <m:num>
            <m:r>
              <w:rPr>
                <w:rFonts w:ascii="Cambria Math"/>
              </w:rPr>
              <m:t>1</m:t>
            </m:r>
          </m:num>
          <m:den>
            <m:r>
              <w:rPr>
                <w:rFonts w:ascii="Cambria Math"/>
              </w:rPr>
              <m:t>100</m:t>
            </m:r>
          </m:den>
        </m:f>
        <m:r>
          <w:rPr>
            <w:rFonts w:ascii="Cambria Math"/>
          </w:rPr>
          <m:t>×</m:t>
        </m:r>
        <m:d>
          <m:dPr>
            <m:ctrlPr>
              <w:rPr>
                <w:rFonts w:ascii="Cambria Math" w:hAnsi="Cambria Math"/>
                <w:i/>
              </w:rPr>
            </m:ctrlPr>
          </m:dPr>
          <m:e>
            <m:r>
              <w:rPr>
                <w:rFonts w:ascii="Cambria Math"/>
              </w:rPr>
              <m:t>0,115</m:t>
            </m:r>
            <m:r>
              <w:rPr>
                <w:rFonts w:ascii="Cambria Math"/>
              </w:rPr>
              <m:t>×</m:t>
            </m:r>
            <m:sSup>
              <m:sSupPr>
                <m:ctrlPr>
                  <w:rPr>
                    <w:rFonts w:ascii="Cambria Math" w:hAnsi="Cambria Math"/>
                    <w:i/>
                  </w:rPr>
                </m:ctrlPr>
              </m:sSupPr>
              <m:e>
                <m:r>
                  <w:rPr>
                    <w:rFonts w:ascii="Cambria Math"/>
                  </w:rPr>
                  <m:t>1,8</m:t>
                </m:r>
              </m:e>
              <m:sup>
                <m:r>
                  <w:rPr>
                    <w:rFonts w:ascii="Cambria Math"/>
                  </w:rPr>
                  <m:t>2</m:t>
                </m:r>
              </m:sup>
            </m:sSup>
            <m:r>
              <w:rPr>
                <w:rFonts w:ascii="Cambria Math"/>
              </w:rPr>
              <m:t>+1,922</m:t>
            </m:r>
            <m:r>
              <w:rPr>
                <w:rFonts w:ascii="Cambria Math"/>
              </w:rPr>
              <m:t>×</m:t>
            </m:r>
            <m:r>
              <w:rPr>
                <w:rFonts w:ascii="Cambria Math"/>
              </w:rPr>
              <m:t>1,8</m:t>
            </m:r>
          </m:e>
        </m:d>
        <m:r>
          <w:rPr>
            <w:rFonts w:ascii="Cambria Math"/>
          </w:rPr>
          <m:t>×</m:t>
        </m:r>
        <m:d>
          <m:dPr>
            <m:ctrlPr>
              <w:rPr>
                <w:rFonts w:ascii="Cambria Math" w:hAnsi="Cambria Math"/>
                <w:i/>
              </w:rPr>
            </m:ctrlPr>
          </m:dPr>
          <m:e>
            <m:r>
              <w:rPr>
                <w:rFonts w:ascii="Cambria Math"/>
              </w:rPr>
              <m:t>30+40</m:t>
            </m:r>
          </m:e>
        </m:d>
        <m:r>
          <w:rPr>
            <w:rFonts w:ascii="Cambria Math"/>
          </w:rPr>
          <m:t>×</m:t>
        </m:r>
        <m:r>
          <w:rPr>
            <w:rFonts w:ascii="Cambria Math"/>
          </w:rPr>
          <m:t>18000=5484,78+4828,57=10313,35</m:t>
        </m:r>
        <m:r>
          <w:rPr>
            <w:rFonts w:ascii="Cambria Math"/>
          </w:rPr>
          <m:t> </m:t>
        </m:r>
        <m:r>
          <w:rPr>
            <w:rFonts w:ascii="Cambria Math"/>
          </w:rPr>
          <m:t>Eur.</m:t>
        </m:r>
      </m:oMath>
      <w:r w:rsidR="00B21242" w:rsidRPr="00651309">
        <w:t xml:space="preserve"> </w:t>
      </w:r>
    </w:p>
    <w:p w14:paraId="21826397" w14:textId="3E195841" w:rsidR="00A36A81" w:rsidRPr="00651309" w:rsidRDefault="00A36A81" w:rsidP="009C597F">
      <w:pPr>
        <w:pStyle w:val="PastrL1"/>
        <w:numPr>
          <w:ilvl w:val="0"/>
          <w:numId w:val="0"/>
        </w:numPr>
        <w:ind w:left="567"/>
      </w:pPr>
    </w:p>
    <w:p w14:paraId="636FEE7C" w14:textId="422E4F24" w:rsidR="00665CB1" w:rsidRPr="00651309" w:rsidRDefault="00432226" w:rsidP="00846791">
      <w:pPr>
        <w:jc w:val="center"/>
      </w:pPr>
      <w:r w:rsidRPr="00651309">
        <w:rPr>
          <w:szCs w:val="22"/>
        </w:rPr>
        <w:t>_________________________</w:t>
      </w:r>
    </w:p>
    <w:sectPr w:rsidR="00665CB1" w:rsidRPr="00651309" w:rsidSect="00981BEA">
      <w:headerReference w:type="default" r:id="rId18"/>
      <w:headerReference w:type="first" r:id="rId19"/>
      <w:footerReference w:type="first" r:id="rId20"/>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1C4E" w14:textId="77777777" w:rsidR="001C150E" w:rsidRDefault="001C150E">
      <w:r>
        <w:separator/>
      </w:r>
    </w:p>
  </w:endnote>
  <w:endnote w:type="continuationSeparator" w:id="0">
    <w:p w14:paraId="18070D60" w14:textId="77777777" w:rsidR="001C150E" w:rsidRDefault="001C150E">
      <w:r>
        <w:continuationSeparator/>
      </w:r>
    </w:p>
  </w:endnote>
  <w:endnote w:type="continuationNotice" w:id="1">
    <w:p w14:paraId="40EF837E" w14:textId="77777777" w:rsidR="001C150E" w:rsidRDefault="001C1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font>
  <w:font w:name="TimesNewRomanPSMT">
    <w:altName w:val="MS Mincho"/>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EC1F" w14:textId="77777777" w:rsidR="00221DBF" w:rsidRDefault="00221DB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3527" w14:textId="77777777" w:rsidR="00221DBF" w:rsidRDefault="00221DB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A8A2" w14:textId="77777777" w:rsidR="00221DBF" w:rsidRDefault="00221DB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5734" w14:textId="77777777" w:rsidR="001C150E" w:rsidRDefault="001C150E">
      <w:r>
        <w:separator/>
      </w:r>
    </w:p>
  </w:footnote>
  <w:footnote w:type="continuationSeparator" w:id="0">
    <w:p w14:paraId="5066A0CC" w14:textId="77777777" w:rsidR="001C150E" w:rsidRDefault="001C150E">
      <w:r>
        <w:continuationSeparator/>
      </w:r>
    </w:p>
  </w:footnote>
  <w:footnote w:type="continuationNotice" w:id="1">
    <w:p w14:paraId="30619CE4" w14:textId="77777777" w:rsidR="001C150E" w:rsidRDefault="001C15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609811"/>
      <w:docPartObj>
        <w:docPartGallery w:val="Page Numbers (Top of Page)"/>
        <w:docPartUnique/>
      </w:docPartObj>
    </w:sdtPr>
    <w:sdtContent>
      <w:p w14:paraId="78AA851B" w14:textId="17C286B3" w:rsidR="00221DBF" w:rsidRDefault="00221DBF" w:rsidP="00E359A9">
        <w:pPr>
          <w:pStyle w:val="Antrats"/>
          <w:jc w:val="center"/>
        </w:pPr>
        <w:r>
          <w:fldChar w:fldCharType="begin"/>
        </w:r>
        <w:r>
          <w:instrText>PAGE   \* MERGEFORMAT</w:instrText>
        </w:r>
        <w:r>
          <w:fldChar w:fldCharType="separate"/>
        </w:r>
        <w:r>
          <w:rPr>
            <w:noProof/>
          </w:rPr>
          <w:t>40</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540406"/>
      <w:docPartObj>
        <w:docPartGallery w:val="Page Numbers (Margins)"/>
        <w:docPartUnique/>
      </w:docPartObj>
    </w:sdtPr>
    <w:sdtContent>
      <w:p w14:paraId="698BA4AF" w14:textId="5BB404D8" w:rsidR="00221DBF" w:rsidRDefault="00221DBF" w:rsidP="00E359A9">
        <w:pPr>
          <w:pStyle w:val="Antrats"/>
          <w:jc w:val="center"/>
        </w:pPr>
        <w:r>
          <w:rPr>
            <w:noProof/>
            <w:lang w:eastAsia="lt-LT"/>
          </w:rPr>
          <mc:AlternateContent>
            <mc:Choice Requires="wps">
              <w:drawing>
                <wp:anchor distT="0" distB="0" distL="114300" distR="114300" simplePos="0" relativeHeight="251659264" behindDoc="0" locked="0" layoutInCell="0" allowOverlap="1" wp14:anchorId="50D9C4DE" wp14:editId="59277BEE">
                  <wp:simplePos x="0" y="0"/>
                  <wp:positionH relativeFrom="rightMargin">
                    <wp:align>right</wp:align>
                  </wp:positionH>
                  <wp:positionV relativeFrom="margin">
                    <wp:align>center</wp:align>
                  </wp:positionV>
                  <wp:extent cx="727710" cy="3295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249B8" w14:textId="2CB6FB8F" w:rsidR="00221DBF" w:rsidRDefault="00221DBF" w:rsidP="00A82506">
                              <w:pPr>
                                <w:jc w:val="center"/>
                              </w:pPr>
                              <w:r>
                                <w:fldChar w:fldCharType="begin"/>
                              </w:r>
                              <w:r>
                                <w:instrText xml:space="preserve"> PAGE   \* MERGEFORMAT </w:instrText>
                              </w:r>
                              <w:r>
                                <w:fldChar w:fldCharType="separate"/>
                              </w:r>
                              <w:r>
                                <w:rPr>
                                  <w:noProof/>
                                </w:rPr>
                                <w:t>41</w:t>
                              </w:r>
                              <w:r>
                                <w:rPr>
                                  <w:noProof/>
                                </w:rPr>
                                <w:fldChar w:fldCharType="end"/>
                              </w:r>
                            </w:p>
                          </w:txbxContent>
                        </wps:txbx>
                        <wps:bodyPr rot="0" vert="vert" wrap="square" lIns="91440" tIns="45720" rIns="91440" bIns="45720" anchor="ctr"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0D9C4DE" id="Rectangle 2"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" o:allowincell="f" stroked="f">
                  <v:textbox style="layout-flow:vertical">
                    <w:txbxContent>
                      <w:p w14:paraId="4D6249B8" w14:textId="2CB6FB8F" w:rsidR="00221DBF" w:rsidRDefault="00221DBF" w:rsidP="00A82506">
                        <w:pPr>
                          <w:jc w:val="center"/>
                        </w:pPr>
                        <w:r>
                          <w:fldChar w:fldCharType="begin"/>
                        </w:r>
                        <w:r>
                          <w:instrText xml:space="preserve"> PAGE   \* MERGEFORMAT </w:instrText>
                        </w:r>
                        <w:r>
                          <w:fldChar w:fldCharType="separate"/>
                        </w:r>
                        <w:r>
                          <w:rPr>
                            <w:noProof/>
                          </w:rPr>
                          <w:t>41</w:t>
                        </w:r>
                        <w:r>
                          <w:rPr>
                            <w:noProof/>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443067"/>
      <w:docPartObj>
        <w:docPartGallery w:val="Page Numbers (Top of Page)"/>
        <w:docPartUnique/>
      </w:docPartObj>
    </w:sdtPr>
    <w:sdtContent>
      <w:p w14:paraId="0B1C9F43" w14:textId="097CF311" w:rsidR="00221DBF" w:rsidRDefault="00221DBF" w:rsidP="00E359A9">
        <w:pPr>
          <w:pStyle w:val="Antrats"/>
          <w:jc w:val="center"/>
        </w:pPr>
        <w:r>
          <w:fldChar w:fldCharType="begin"/>
        </w:r>
        <w:r>
          <w:instrText>PAGE   \* MERGEFORMAT</w:instrText>
        </w:r>
        <w:r>
          <w:fldChar w:fldCharType="separate"/>
        </w:r>
        <w:r>
          <w:rPr>
            <w:noProof/>
          </w:rPr>
          <w:t>51</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56C2" w14:textId="77777777" w:rsidR="00221DBF" w:rsidRDefault="00221DBF">
    <w:pPr>
      <w:pStyle w:val="Antrats"/>
      <w:jc w:val="center"/>
    </w:pPr>
  </w:p>
  <w:p w14:paraId="34B82991" w14:textId="77777777" w:rsidR="00221DBF" w:rsidRDefault="00221DBF">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276889"/>
      <w:docPartObj>
        <w:docPartGallery w:val="Page Numbers (Top of Page)"/>
        <w:docPartUnique/>
      </w:docPartObj>
    </w:sdtPr>
    <w:sdtContent>
      <w:p w14:paraId="2C259A66" w14:textId="008FA007" w:rsidR="00221DBF" w:rsidRDefault="00221DBF" w:rsidP="00E359A9">
        <w:pPr>
          <w:pStyle w:val="Antrats"/>
          <w:jc w:val="center"/>
        </w:pPr>
        <w:r>
          <w:fldChar w:fldCharType="begin"/>
        </w:r>
        <w:r>
          <w:instrText>PAGE   \* MERGEFORMAT</w:instrText>
        </w:r>
        <w:r>
          <w:fldChar w:fldCharType="separate"/>
        </w:r>
        <w:r>
          <w:rPr>
            <w:noProof/>
          </w:rPr>
          <w:t>6</w:t>
        </w:r>
        <w: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43F2" w14:textId="77777777" w:rsidR="00221DBF" w:rsidRDefault="00221DB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6AFD4E"/>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39E7084"/>
    <w:multiLevelType w:val="hybridMultilevel"/>
    <w:tmpl w:val="1868D6D2"/>
    <w:lvl w:ilvl="0" w:tplc="88AA774C">
      <w:start w:val="1"/>
      <w:numFmt w:val="decimal"/>
      <w:pStyle w:val="Lentelspav"/>
      <w:lvlText w:val="%1 "/>
      <w:lvlJc w:val="left"/>
      <w:pPr>
        <w:ind w:left="2345" w:hanging="360"/>
      </w:pPr>
      <w:rPr>
        <w:rFonts w:ascii="Times New Roman Bold" w:hAnsi="Times New Roman Bold" w:hint="default"/>
        <w:b/>
        <w:i w:val="0"/>
        <w:color w:val="auto"/>
        <w:sz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08CF3026"/>
    <w:multiLevelType w:val="multilevel"/>
    <w:tmpl w:val="8DFA2568"/>
    <w:lvl w:ilvl="0">
      <w:start w:val="1"/>
      <w:numFmt w:val="decimal"/>
      <w:pStyle w:val="PastrL1"/>
      <w:lvlText w:val="%1."/>
      <w:lvlJc w:val="left"/>
      <w:pPr>
        <w:ind w:left="10142" w:hanging="360"/>
      </w:pPr>
      <w:rPr>
        <w:rFonts w:cs="Times New Roman" w:hint="default"/>
        <w:b/>
        <w:bCs/>
        <w:i w:val="0"/>
        <w:iCs w:val="0"/>
        <w:strike w:val="0"/>
        <w:color w:val="auto"/>
        <w:sz w:val="24"/>
        <w:szCs w:val="24"/>
        <w:vertAlign w:val="baseline"/>
      </w:rPr>
    </w:lvl>
    <w:lvl w:ilvl="1">
      <w:start w:val="1"/>
      <w:numFmt w:val="decimal"/>
      <w:pStyle w:val="PastrL2"/>
      <w:lvlText w:val="%1.%2."/>
      <w:lvlJc w:val="left"/>
      <w:pPr>
        <w:ind w:left="7379" w:hanging="432"/>
      </w:pPr>
      <w:rPr>
        <w:rFonts w:cs="Times New Roman" w:hint="default"/>
        <w:b/>
        <w:i w:val="0"/>
        <w:color w:val="auto"/>
      </w:rPr>
    </w:lvl>
    <w:lvl w:ilvl="2">
      <w:start w:val="1"/>
      <w:numFmt w:val="decimal"/>
      <w:lvlText w:val="%1.%2.%3."/>
      <w:lvlJc w:val="left"/>
      <w:pPr>
        <w:ind w:left="6327" w:hanging="504"/>
      </w:pPr>
      <w:rPr>
        <w:rFonts w:cs="Times New Roman" w:hint="default"/>
        <w:b/>
        <w:bCs/>
      </w:rPr>
    </w:lvl>
    <w:lvl w:ilvl="3">
      <w:start w:val="1"/>
      <w:numFmt w:val="decimal"/>
      <w:lvlText w:val="%1.%2.%3.%4."/>
      <w:lvlJc w:val="left"/>
      <w:pPr>
        <w:ind w:left="6831" w:hanging="648"/>
      </w:pPr>
      <w:rPr>
        <w:rFonts w:cs="Times New Roman" w:hint="default"/>
      </w:rPr>
    </w:lvl>
    <w:lvl w:ilvl="4">
      <w:start w:val="1"/>
      <w:numFmt w:val="decimal"/>
      <w:lvlText w:val="%1.%2.%3.%4.%5."/>
      <w:lvlJc w:val="left"/>
      <w:pPr>
        <w:ind w:left="7335" w:hanging="792"/>
      </w:pPr>
      <w:rPr>
        <w:rFonts w:cs="Times New Roman" w:hint="default"/>
      </w:rPr>
    </w:lvl>
    <w:lvl w:ilvl="5">
      <w:start w:val="1"/>
      <w:numFmt w:val="decimal"/>
      <w:lvlText w:val="%1.%2.%3.%4.%5.%6."/>
      <w:lvlJc w:val="left"/>
      <w:pPr>
        <w:ind w:left="7839" w:hanging="936"/>
      </w:pPr>
      <w:rPr>
        <w:rFonts w:cs="Times New Roman" w:hint="default"/>
      </w:rPr>
    </w:lvl>
    <w:lvl w:ilvl="6">
      <w:start w:val="1"/>
      <w:numFmt w:val="decimal"/>
      <w:lvlText w:val="%1.%2.%3.%4.%5.%6.%7."/>
      <w:lvlJc w:val="left"/>
      <w:pPr>
        <w:ind w:left="8343" w:hanging="1080"/>
      </w:pPr>
      <w:rPr>
        <w:rFonts w:cs="Times New Roman" w:hint="default"/>
      </w:rPr>
    </w:lvl>
    <w:lvl w:ilvl="7">
      <w:start w:val="1"/>
      <w:numFmt w:val="decimal"/>
      <w:lvlText w:val="%1.%2.%3.%4.%5.%6.%7.%8."/>
      <w:lvlJc w:val="left"/>
      <w:pPr>
        <w:ind w:left="8847" w:hanging="1224"/>
      </w:pPr>
      <w:rPr>
        <w:rFonts w:cs="Times New Roman" w:hint="default"/>
      </w:rPr>
    </w:lvl>
    <w:lvl w:ilvl="8">
      <w:start w:val="1"/>
      <w:numFmt w:val="decimal"/>
      <w:lvlText w:val="%1.%2.%3.%4.%5.%6.%7.%8.%9."/>
      <w:lvlJc w:val="left"/>
      <w:pPr>
        <w:ind w:left="9423" w:hanging="1440"/>
      </w:pPr>
      <w:rPr>
        <w:rFonts w:cs="Times New Roman" w:hint="default"/>
      </w:rPr>
    </w:lvl>
  </w:abstractNum>
  <w:abstractNum w:abstractNumId="3" w15:restartNumberingAfterBreak="0">
    <w:nsid w:val="12CF3365"/>
    <w:multiLevelType w:val="multilevel"/>
    <w:tmpl w:val="FBBE7480"/>
    <w:lvl w:ilvl="0">
      <w:start w:val="1"/>
      <w:numFmt w:val="decimal"/>
      <w:pStyle w:val="Sraassunumeriais3"/>
      <w:lvlText w:val="%1."/>
      <w:lvlJc w:val="left"/>
      <w:pPr>
        <w:tabs>
          <w:tab w:val="num" w:pos="1122"/>
        </w:tabs>
        <w:ind w:left="-12" w:firstLine="720"/>
      </w:pPr>
      <w:rPr>
        <w:b w:val="0"/>
        <w:i w:val="0"/>
      </w:rPr>
    </w:lvl>
    <w:lvl w:ilvl="1">
      <w:start w:val="1"/>
      <w:numFmt w:val="decimal"/>
      <w:pStyle w:val="terpimas"/>
      <w:lvlText w:val="%1.%2."/>
      <w:lvlJc w:val="left"/>
      <w:pPr>
        <w:tabs>
          <w:tab w:val="num" w:pos="1474"/>
        </w:tabs>
        <w:ind w:left="0" w:firstLine="720"/>
      </w:pPr>
      <w:rPr>
        <w:b w:val="0"/>
        <w:i w:val="0"/>
      </w:rPr>
    </w:lvl>
    <w:lvl w:ilvl="2">
      <w:start w:val="1"/>
      <w:numFmt w:val="decimal"/>
      <w:lvlText w:val="%1.%2.%3."/>
      <w:lvlJc w:val="left"/>
      <w:pPr>
        <w:tabs>
          <w:tab w:val="num" w:pos="1588"/>
        </w:tabs>
        <w:ind w:left="0" w:firstLine="720"/>
      </w:pPr>
    </w:lvl>
    <w:lvl w:ilvl="3">
      <w:start w:val="1"/>
      <w:numFmt w:val="decimal"/>
      <w:lvlText w:val="%1.%2.%3.%4."/>
      <w:lvlJc w:val="left"/>
      <w:pPr>
        <w:tabs>
          <w:tab w:val="num" w:pos="1814"/>
        </w:tabs>
        <w:ind w:left="0" w:firstLine="720"/>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13F26B6A"/>
    <w:multiLevelType w:val="hybridMultilevel"/>
    <w:tmpl w:val="E6EA5A5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58D0804"/>
    <w:multiLevelType w:val="multilevel"/>
    <w:tmpl w:val="4C56D6F2"/>
    <w:styleLink w:val="Style3"/>
    <w:lvl w:ilvl="0">
      <w:start w:val="1"/>
      <w:numFmt w:val="upperRoman"/>
      <w:lvlText w:val="%1 SKYRIUS"/>
      <w:lvlJc w:val="left"/>
      <w:pPr>
        <w:ind w:left="0" w:firstLine="0"/>
      </w:pPr>
      <w:rPr>
        <w:rFonts w:ascii="Times New Roman" w:hAnsi="Times New Roman"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8B6D1A"/>
    <w:multiLevelType w:val="multilevel"/>
    <w:tmpl w:val="99248416"/>
    <w:lvl w:ilvl="0">
      <w:start w:val="1"/>
      <w:numFmt w:val="ordinalText"/>
      <w:pStyle w:val="SenasL2Skirsnis"/>
      <w:lvlText w:val="%1is skirsnis"/>
      <w:lvlJc w:val="left"/>
      <w:pPr>
        <w:tabs>
          <w:tab w:val="num" w:pos="10037"/>
        </w:tabs>
        <w:ind w:left="398" w:firstLine="4139"/>
      </w:pPr>
      <w:rPr>
        <w:rFonts w:ascii="Times New Roman" w:hAnsi="Times New Roman" w:cs="Times New Roman" w:hint="default"/>
        <w:b w:val="0"/>
        <w:bCs w:val="0"/>
        <w:i w:val="0"/>
        <w:iCs w:val="0"/>
        <w:caps/>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ordinalText"/>
      <w:lvlText w:val="%2IS SKIRSNIS"/>
      <w:lvlJc w:val="left"/>
      <w:pPr>
        <w:tabs>
          <w:tab w:val="num" w:pos="4536"/>
        </w:tabs>
        <w:ind w:left="397" w:firstLine="4139"/>
      </w:pPr>
      <w:rPr>
        <w:rFonts w:hint="default"/>
        <w:caps/>
      </w:rPr>
    </w:lvl>
    <w:lvl w:ilvl="2">
      <w:start w:val="1"/>
      <w:numFmt w:val="lowerRoman"/>
      <w:lvlText w:val="%3."/>
      <w:lvlJc w:val="right"/>
      <w:pPr>
        <w:ind w:left="2984" w:hanging="180"/>
      </w:pPr>
      <w:rPr>
        <w:rFonts w:hint="default"/>
      </w:rPr>
    </w:lvl>
    <w:lvl w:ilvl="3">
      <w:start w:val="1"/>
      <w:numFmt w:val="decimal"/>
      <w:lvlText w:val="%4."/>
      <w:lvlJc w:val="left"/>
      <w:pPr>
        <w:ind w:left="3704" w:hanging="360"/>
      </w:pPr>
      <w:rPr>
        <w:rFonts w:hint="default"/>
      </w:rPr>
    </w:lvl>
    <w:lvl w:ilvl="4">
      <w:start w:val="1"/>
      <w:numFmt w:val="lowerLetter"/>
      <w:lvlText w:val="%5."/>
      <w:lvlJc w:val="left"/>
      <w:pPr>
        <w:ind w:left="4424" w:hanging="360"/>
      </w:pPr>
      <w:rPr>
        <w:rFonts w:hint="default"/>
      </w:rPr>
    </w:lvl>
    <w:lvl w:ilvl="5">
      <w:start w:val="1"/>
      <w:numFmt w:val="lowerRoman"/>
      <w:lvlText w:val="%6."/>
      <w:lvlJc w:val="right"/>
      <w:pPr>
        <w:ind w:left="5144" w:hanging="180"/>
      </w:pPr>
      <w:rPr>
        <w:rFonts w:hint="default"/>
      </w:rPr>
    </w:lvl>
    <w:lvl w:ilvl="6">
      <w:start w:val="1"/>
      <w:numFmt w:val="decimal"/>
      <w:lvlText w:val="%7."/>
      <w:lvlJc w:val="left"/>
      <w:pPr>
        <w:ind w:left="5864" w:hanging="360"/>
      </w:pPr>
      <w:rPr>
        <w:rFonts w:hint="default"/>
      </w:rPr>
    </w:lvl>
    <w:lvl w:ilvl="7">
      <w:start w:val="1"/>
      <w:numFmt w:val="lowerLetter"/>
      <w:lvlText w:val="%8."/>
      <w:lvlJc w:val="left"/>
      <w:pPr>
        <w:ind w:left="6584" w:hanging="360"/>
      </w:pPr>
      <w:rPr>
        <w:rFonts w:hint="default"/>
      </w:rPr>
    </w:lvl>
    <w:lvl w:ilvl="8">
      <w:start w:val="1"/>
      <w:numFmt w:val="lowerRoman"/>
      <w:lvlText w:val="%9."/>
      <w:lvlJc w:val="right"/>
      <w:pPr>
        <w:ind w:left="7304" w:hanging="180"/>
      </w:pPr>
      <w:rPr>
        <w:rFonts w:hint="default"/>
      </w:rPr>
    </w:lvl>
  </w:abstractNum>
  <w:abstractNum w:abstractNumId="7" w15:restartNumberingAfterBreak="0">
    <w:nsid w:val="25544632"/>
    <w:multiLevelType w:val="multilevel"/>
    <w:tmpl w:val="671646B0"/>
    <w:lvl w:ilvl="0">
      <w:start w:val="1"/>
      <w:numFmt w:val="upperRoman"/>
      <w:pStyle w:val="Antrat1"/>
      <w:suff w:val="space"/>
      <w:lvlText w:val="%1 SKYRIUS"/>
      <w:lvlJc w:val="left"/>
      <w:pPr>
        <w:ind w:left="0" w:firstLine="0"/>
      </w:pPr>
      <w:rPr>
        <w:rFonts w:ascii="Times New Roman Bold" w:hAnsi="Times New Roman Bold" w:hint="default"/>
        <w:b/>
        <w:i w:val="0"/>
        <w:caps w:val="0"/>
        <w:sz w:val="24"/>
      </w:rPr>
    </w:lvl>
    <w:lvl w:ilvl="1">
      <w:start w:val="1"/>
      <w:numFmt w:val="ordinalText"/>
      <w:pStyle w:val="Antrat2"/>
      <w:suff w:val="space"/>
      <w:lvlText w:val="%2is skirsnis"/>
      <w:lvlJc w:val="left"/>
      <w:pPr>
        <w:ind w:left="4537" w:firstLine="0"/>
      </w:pPr>
      <w:rPr>
        <w:rFonts w:ascii="Times New Roman" w:hAnsi="Times New Roman" w:hint="default"/>
        <w:b/>
        <w:i w:val="0"/>
        <w:caps/>
        <w:sz w:val="24"/>
      </w:rPr>
    </w:lvl>
    <w:lvl w:ilvl="2">
      <w:start w:val="1"/>
      <w:numFmt w:val="none"/>
      <w:pStyle w:val="Antrat3"/>
      <w:suff w:val="space"/>
      <w:lvlText w:val=""/>
      <w:lvlJc w:val="left"/>
      <w:pPr>
        <w:ind w:left="0" w:firstLine="0"/>
      </w:pPr>
      <w:rPr>
        <w:rFonts w:hint="default"/>
      </w:rPr>
    </w:lvl>
    <w:lvl w:ilvl="3">
      <w:start w:val="1"/>
      <w:numFmt w:val="none"/>
      <w:pStyle w:val="Antrat4"/>
      <w:suff w:val="nothing"/>
      <w:lvlText w:val=""/>
      <w:lvlJc w:val="left"/>
      <w:pPr>
        <w:ind w:left="0" w:firstLine="0"/>
      </w:pPr>
      <w:rPr>
        <w:rFonts w:hint="default"/>
      </w:rPr>
    </w:lvl>
    <w:lvl w:ilvl="4">
      <w:start w:val="1"/>
      <w:numFmt w:val="none"/>
      <w:pStyle w:val="Antrat5"/>
      <w:suff w:val="nothing"/>
      <w:lvlText w:val=""/>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AB17C0"/>
    <w:multiLevelType w:val="hybridMultilevel"/>
    <w:tmpl w:val="D2BAE94E"/>
    <w:lvl w:ilvl="0" w:tplc="08366B26">
      <w:start w:val="1"/>
      <w:numFmt w:val="bullet"/>
      <w:pStyle w:val="-"/>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31D62596"/>
    <w:multiLevelType w:val="multilevel"/>
    <w:tmpl w:val="9CE2FEB6"/>
    <w:lvl w:ilvl="0">
      <w:start w:val="1"/>
      <w:numFmt w:val="decimal"/>
      <w:pStyle w:val="Paveikslopav"/>
      <w:suff w:val="space"/>
      <w:lvlText w:val="%1 pav."/>
      <w:lvlJc w:val="left"/>
      <w:pPr>
        <w:ind w:left="0" w:firstLine="4139"/>
      </w:pPr>
      <w:rPr>
        <w:rFonts w:cs="Times New Roman" w:hint="default"/>
        <w:b/>
        <w:bCs/>
        <w:i w:val="0"/>
        <w:iCs w:val="0"/>
        <w:color w:val="auto"/>
        <w:sz w:val="24"/>
        <w:szCs w:val="24"/>
      </w:rPr>
    </w:lvl>
    <w:lvl w:ilvl="1">
      <w:start w:val="1"/>
      <w:numFmt w:val="decimal"/>
      <w:lvlText w:val="%1.%2."/>
      <w:lvlJc w:val="left"/>
      <w:pPr>
        <w:ind w:left="792" w:hanging="432"/>
      </w:pPr>
      <w:rPr>
        <w:rFonts w:cs="Times New Roman" w:hint="default"/>
        <w:b/>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3F683AC3"/>
    <w:multiLevelType w:val="hybridMultilevel"/>
    <w:tmpl w:val="25B05690"/>
    <w:lvl w:ilvl="0" w:tplc="5FACA572">
      <w:start w:val="1"/>
      <w:numFmt w:val="decimal"/>
      <w:pStyle w:val="lenteles"/>
      <w:lvlText w:val="%1 "/>
      <w:lvlJc w:val="left"/>
      <w:pPr>
        <w:ind w:left="1211" w:hanging="360"/>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77450D1"/>
    <w:multiLevelType w:val="hybridMultilevel"/>
    <w:tmpl w:val="706EAE72"/>
    <w:lvl w:ilvl="0" w:tplc="DF6CCD88">
      <w:start w:val="1"/>
      <w:numFmt w:val="decimal"/>
      <w:pStyle w:val="Antrat8"/>
      <w:lvlText w:val="%1 lentelė."/>
      <w:lvlJc w:val="left"/>
      <w:pPr>
        <w:ind w:left="360" w:hanging="360"/>
      </w:pPr>
      <w:rPr>
        <w:rFonts w:ascii="Times New Roman Bold" w:hAnsi="Times New Roman Bold" w:hint="default"/>
        <w:b/>
        <w:i w:val="0"/>
        <w:caps w:val="0"/>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5F300752"/>
    <w:multiLevelType w:val="hybridMultilevel"/>
    <w:tmpl w:val="E6EA5A5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70330CD"/>
    <w:multiLevelType w:val="hybridMultilevel"/>
    <w:tmpl w:val="C22C9D00"/>
    <w:lvl w:ilvl="0" w:tplc="81668640">
      <w:start w:val="1"/>
      <w:numFmt w:val="bullet"/>
      <w:pStyle w:val="-burbulas"/>
      <w:lvlText w:val="o"/>
      <w:lvlJc w:val="left"/>
      <w:pPr>
        <w:ind w:left="1571" w:hanging="360"/>
      </w:pPr>
      <w:rPr>
        <w:rFonts w:ascii="Courier New" w:hAnsi="Courier New" w:cs="Courier New"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16cid:durableId="227083238">
    <w:abstractNumId w:val="2"/>
  </w:num>
  <w:num w:numId="2" w16cid:durableId="1720401193">
    <w:abstractNumId w:val="5"/>
  </w:num>
  <w:num w:numId="3" w16cid:durableId="1984235841">
    <w:abstractNumId w:val="6"/>
  </w:num>
  <w:num w:numId="4" w16cid:durableId="482114877">
    <w:abstractNumId w:val="9"/>
  </w:num>
  <w:num w:numId="5" w16cid:durableId="310913885">
    <w:abstractNumId w:val="2"/>
  </w:num>
  <w:num w:numId="6" w16cid:durableId="584000432">
    <w:abstractNumId w:val="7"/>
  </w:num>
  <w:num w:numId="7" w16cid:durableId="323168732">
    <w:abstractNumId w:val="7"/>
  </w:num>
  <w:num w:numId="8" w16cid:durableId="778910111">
    <w:abstractNumId w:val="11"/>
  </w:num>
  <w:num w:numId="9" w16cid:durableId="1326472124">
    <w:abstractNumId w:val="8"/>
  </w:num>
  <w:num w:numId="10" w16cid:durableId="1234513963">
    <w:abstractNumId w:val="1"/>
  </w:num>
  <w:num w:numId="11" w16cid:durableId="18702140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0760948">
    <w:abstractNumId w:val="0"/>
  </w:num>
  <w:num w:numId="13" w16cid:durableId="63995049">
    <w:abstractNumId w:val="12"/>
  </w:num>
  <w:num w:numId="14" w16cid:durableId="395713260">
    <w:abstractNumId w:val="13"/>
  </w:num>
  <w:num w:numId="15" w16cid:durableId="17993731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214206">
    <w:abstractNumId w:val="1"/>
    <w:lvlOverride w:ilvl="0">
      <w:startOverride w:val="1"/>
    </w:lvlOverride>
  </w:num>
  <w:num w:numId="17" w16cid:durableId="13894969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2502812">
    <w:abstractNumId w:val="7"/>
  </w:num>
  <w:num w:numId="19" w16cid:durableId="248386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2282474">
    <w:abstractNumId w:val="2"/>
  </w:num>
  <w:num w:numId="21" w16cid:durableId="716706934">
    <w:abstractNumId w:val="1"/>
    <w:lvlOverride w:ilvl="0">
      <w:startOverride w:val="1"/>
    </w:lvlOverride>
  </w:num>
  <w:num w:numId="22" w16cid:durableId="808136449">
    <w:abstractNumId w:val="4"/>
  </w:num>
  <w:num w:numId="23" w16cid:durableId="1825313398">
    <w:abstractNumId w:val="10"/>
  </w:num>
  <w:num w:numId="24" w16cid:durableId="1943876439">
    <w:abstractNumId w:val="2"/>
  </w:num>
  <w:num w:numId="25" w16cid:durableId="757556245">
    <w:abstractNumId w:val="2"/>
  </w:num>
  <w:num w:numId="26" w16cid:durableId="1644391234">
    <w:abstractNumId w:val="2"/>
  </w:num>
  <w:num w:numId="27" w16cid:durableId="13531451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194399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298"/>
  <w:hyphenationZone w:val="396"/>
  <w:doNotHyphenateCaps/>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499"/>
    <w:rsid w:val="00000265"/>
    <w:rsid w:val="0000028C"/>
    <w:rsid w:val="000008A8"/>
    <w:rsid w:val="00000AFF"/>
    <w:rsid w:val="00000C65"/>
    <w:rsid w:val="0000109B"/>
    <w:rsid w:val="00001107"/>
    <w:rsid w:val="00001439"/>
    <w:rsid w:val="00001D50"/>
    <w:rsid w:val="00001FC0"/>
    <w:rsid w:val="0000231C"/>
    <w:rsid w:val="00002373"/>
    <w:rsid w:val="00002455"/>
    <w:rsid w:val="00002512"/>
    <w:rsid w:val="00002573"/>
    <w:rsid w:val="0000293A"/>
    <w:rsid w:val="00002B62"/>
    <w:rsid w:val="00003235"/>
    <w:rsid w:val="00003777"/>
    <w:rsid w:val="0000387B"/>
    <w:rsid w:val="000039EB"/>
    <w:rsid w:val="00003BED"/>
    <w:rsid w:val="00003E34"/>
    <w:rsid w:val="00003EB8"/>
    <w:rsid w:val="0000419C"/>
    <w:rsid w:val="00004217"/>
    <w:rsid w:val="0000440D"/>
    <w:rsid w:val="00004926"/>
    <w:rsid w:val="00004B49"/>
    <w:rsid w:val="00005246"/>
    <w:rsid w:val="00005814"/>
    <w:rsid w:val="000059A7"/>
    <w:rsid w:val="00005F8A"/>
    <w:rsid w:val="00005FFB"/>
    <w:rsid w:val="000060E3"/>
    <w:rsid w:val="00006267"/>
    <w:rsid w:val="00006552"/>
    <w:rsid w:val="000067B5"/>
    <w:rsid w:val="00006941"/>
    <w:rsid w:val="00006B30"/>
    <w:rsid w:val="00006E5F"/>
    <w:rsid w:val="00006E7E"/>
    <w:rsid w:val="00006ED6"/>
    <w:rsid w:val="00007431"/>
    <w:rsid w:val="0000744D"/>
    <w:rsid w:val="000077C7"/>
    <w:rsid w:val="00007985"/>
    <w:rsid w:val="00007C39"/>
    <w:rsid w:val="00007EE3"/>
    <w:rsid w:val="0001099A"/>
    <w:rsid w:val="00010A17"/>
    <w:rsid w:val="00010E4D"/>
    <w:rsid w:val="00011214"/>
    <w:rsid w:val="0001131B"/>
    <w:rsid w:val="00011BE2"/>
    <w:rsid w:val="00011BFC"/>
    <w:rsid w:val="00011CAB"/>
    <w:rsid w:val="00011EE2"/>
    <w:rsid w:val="00012150"/>
    <w:rsid w:val="00012226"/>
    <w:rsid w:val="0001236C"/>
    <w:rsid w:val="00012B75"/>
    <w:rsid w:val="00012BDA"/>
    <w:rsid w:val="00013069"/>
    <w:rsid w:val="00013133"/>
    <w:rsid w:val="00013B99"/>
    <w:rsid w:val="00013C38"/>
    <w:rsid w:val="00014271"/>
    <w:rsid w:val="00014391"/>
    <w:rsid w:val="00014616"/>
    <w:rsid w:val="0001486A"/>
    <w:rsid w:val="00014877"/>
    <w:rsid w:val="00014A48"/>
    <w:rsid w:val="00014B9E"/>
    <w:rsid w:val="00014BB4"/>
    <w:rsid w:val="0001508F"/>
    <w:rsid w:val="000150BF"/>
    <w:rsid w:val="00015175"/>
    <w:rsid w:val="000153B0"/>
    <w:rsid w:val="00015743"/>
    <w:rsid w:val="0001580E"/>
    <w:rsid w:val="00015979"/>
    <w:rsid w:val="00015A05"/>
    <w:rsid w:val="00015B68"/>
    <w:rsid w:val="00015DF8"/>
    <w:rsid w:val="00015FD3"/>
    <w:rsid w:val="0001631A"/>
    <w:rsid w:val="000165B3"/>
    <w:rsid w:val="00016C9A"/>
    <w:rsid w:val="00016E6F"/>
    <w:rsid w:val="000171FD"/>
    <w:rsid w:val="00017211"/>
    <w:rsid w:val="000172D0"/>
    <w:rsid w:val="00017373"/>
    <w:rsid w:val="00017466"/>
    <w:rsid w:val="0001770F"/>
    <w:rsid w:val="000177C7"/>
    <w:rsid w:val="000178CA"/>
    <w:rsid w:val="00017E86"/>
    <w:rsid w:val="000202AF"/>
    <w:rsid w:val="00020330"/>
    <w:rsid w:val="00020A6E"/>
    <w:rsid w:val="00020A92"/>
    <w:rsid w:val="00021072"/>
    <w:rsid w:val="00021979"/>
    <w:rsid w:val="00021ADD"/>
    <w:rsid w:val="00022293"/>
    <w:rsid w:val="00022344"/>
    <w:rsid w:val="00022512"/>
    <w:rsid w:val="0002254C"/>
    <w:rsid w:val="00022CAA"/>
    <w:rsid w:val="00022CC3"/>
    <w:rsid w:val="00022D57"/>
    <w:rsid w:val="00022DC1"/>
    <w:rsid w:val="00022E9B"/>
    <w:rsid w:val="00022EF9"/>
    <w:rsid w:val="00022F06"/>
    <w:rsid w:val="00023174"/>
    <w:rsid w:val="0002332A"/>
    <w:rsid w:val="000238C4"/>
    <w:rsid w:val="0002390A"/>
    <w:rsid w:val="00023C5D"/>
    <w:rsid w:val="000241A2"/>
    <w:rsid w:val="00024734"/>
    <w:rsid w:val="0002586A"/>
    <w:rsid w:val="00025999"/>
    <w:rsid w:val="00025E9B"/>
    <w:rsid w:val="00026037"/>
    <w:rsid w:val="0002619F"/>
    <w:rsid w:val="00026369"/>
    <w:rsid w:val="000265D1"/>
    <w:rsid w:val="0002664D"/>
    <w:rsid w:val="00026A4D"/>
    <w:rsid w:val="00026D91"/>
    <w:rsid w:val="000275C6"/>
    <w:rsid w:val="0002772A"/>
    <w:rsid w:val="00027B8D"/>
    <w:rsid w:val="00027EDC"/>
    <w:rsid w:val="00030305"/>
    <w:rsid w:val="00030382"/>
    <w:rsid w:val="00030385"/>
    <w:rsid w:val="000306F5"/>
    <w:rsid w:val="00030AA1"/>
    <w:rsid w:val="00030E5C"/>
    <w:rsid w:val="00031103"/>
    <w:rsid w:val="000312E8"/>
    <w:rsid w:val="00031618"/>
    <w:rsid w:val="00031877"/>
    <w:rsid w:val="00031ECD"/>
    <w:rsid w:val="00032053"/>
    <w:rsid w:val="0003218A"/>
    <w:rsid w:val="0003252E"/>
    <w:rsid w:val="0003293D"/>
    <w:rsid w:val="00032B22"/>
    <w:rsid w:val="00032C7E"/>
    <w:rsid w:val="00032E9A"/>
    <w:rsid w:val="00032EF2"/>
    <w:rsid w:val="00033503"/>
    <w:rsid w:val="00033536"/>
    <w:rsid w:val="000335C2"/>
    <w:rsid w:val="00033805"/>
    <w:rsid w:val="00034173"/>
    <w:rsid w:val="000342FA"/>
    <w:rsid w:val="000345A8"/>
    <w:rsid w:val="0003498A"/>
    <w:rsid w:val="000350F4"/>
    <w:rsid w:val="00035304"/>
    <w:rsid w:val="00035E2A"/>
    <w:rsid w:val="0003605D"/>
    <w:rsid w:val="00036904"/>
    <w:rsid w:val="00036C84"/>
    <w:rsid w:val="00036DF6"/>
    <w:rsid w:val="00036F8E"/>
    <w:rsid w:val="00036F8F"/>
    <w:rsid w:val="00036FF4"/>
    <w:rsid w:val="00037088"/>
    <w:rsid w:val="0003745E"/>
    <w:rsid w:val="00037F08"/>
    <w:rsid w:val="00040CB2"/>
    <w:rsid w:val="00040DB5"/>
    <w:rsid w:val="00040F97"/>
    <w:rsid w:val="00041035"/>
    <w:rsid w:val="00041A87"/>
    <w:rsid w:val="00041FE9"/>
    <w:rsid w:val="0004207C"/>
    <w:rsid w:val="00042327"/>
    <w:rsid w:val="00042367"/>
    <w:rsid w:val="0004248D"/>
    <w:rsid w:val="000428B2"/>
    <w:rsid w:val="00042C91"/>
    <w:rsid w:val="00042F5B"/>
    <w:rsid w:val="00043022"/>
    <w:rsid w:val="000432AC"/>
    <w:rsid w:val="000437C5"/>
    <w:rsid w:val="000437D3"/>
    <w:rsid w:val="00043827"/>
    <w:rsid w:val="00043966"/>
    <w:rsid w:val="000441C9"/>
    <w:rsid w:val="000442FE"/>
    <w:rsid w:val="000443B9"/>
    <w:rsid w:val="00044456"/>
    <w:rsid w:val="00044504"/>
    <w:rsid w:val="0004501C"/>
    <w:rsid w:val="00045EAE"/>
    <w:rsid w:val="00046303"/>
    <w:rsid w:val="00046675"/>
    <w:rsid w:val="00046A54"/>
    <w:rsid w:val="00046D4A"/>
    <w:rsid w:val="0004733F"/>
    <w:rsid w:val="0005029F"/>
    <w:rsid w:val="00050426"/>
    <w:rsid w:val="00050655"/>
    <w:rsid w:val="0005067A"/>
    <w:rsid w:val="00050E18"/>
    <w:rsid w:val="00050FD4"/>
    <w:rsid w:val="00051003"/>
    <w:rsid w:val="0005127D"/>
    <w:rsid w:val="0005147E"/>
    <w:rsid w:val="00051EA1"/>
    <w:rsid w:val="00052137"/>
    <w:rsid w:val="00052899"/>
    <w:rsid w:val="000528F0"/>
    <w:rsid w:val="000533D1"/>
    <w:rsid w:val="000533E1"/>
    <w:rsid w:val="00053AFE"/>
    <w:rsid w:val="00053CFC"/>
    <w:rsid w:val="00053E84"/>
    <w:rsid w:val="00054296"/>
    <w:rsid w:val="0005477A"/>
    <w:rsid w:val="000549D1"/>
    <w:rsid w:val="00054AE8"/>
    <w:rsid w:val="000551EB"/>
    <w:rsid w:val="00055228"/>
    <w:rsid w:val="0005530D"/>
    <w:rsid w:val="000553F4"/>
    <w:rsid w:val="00055498"/>
    <w:rsid w:val="000558D8"/>
    <w:rsid w:val="00055E8E"/>
    <w:rsid w:val="00055F5D"/>
    <w:rsid w:val="00056961"/>
    <w:rsid w:val="00056F91"/>
    <w:rsid w:val="00057464"/>
    <w:rsid w:val="00057CFE"/>
    <w:rsid w:val="00057EE7"/>
    <w:rsid w:val="00057FA1"/>
    <w:rsid w:val="00060120"/>
    <w:rsid w:val="0006028A"/>
    <w:rsid w:val="0006054E"/>
    <w:rsid w:val="000605E7"/>
    <w:rsid w:val="000607D1"/>
    <w:rsid w:val="00060A3A"/>
    <w:rsid w:val="00060BC1"/>
    <w:rsid w:val="00060D19"/>
    <w:rsid w:val="00060DE7"/>
    <w:rsid w:val="00060E96"/>
    <w:rsid w:val="00061B15"/>
    <w:rsid w:val="00061E61"/>
    <w:rsid w:val="0006219B"/>
    <w:rsid w:val="00062959"/>
    <w:rsid w:val="00062A29"/>
    <w:rsid w:val="00062BFA"/>
    <w:rsid w:val="000633AA"/>
    <w:rsid w:val="000638CD"/>
    <w:rsid w:val="00063953"/>
    <w:rsid w:val="00063964"/>
    <w:rsid w:val="00063A47"/>
    <w:rsid w:val="00064C74"/>
    <w:rsid w:val="0006512A"/>
    <w:rsid w:val="00065164"/>
    <w:rsid w:val="00065B97"/>
    <w:rsid w:val="00065E58"/>
    <w:rsid w:val="00065F86"/>
    <w:rsid w:val="00066031"/>
    <w:rsid w:val="000661DA"/>
    <w:rsid w:val="000662DE"/>
    <w:rsid w:val="00066512"/>
    <w:rsid w:val="00066652"/>
    <w:rsid w:val="00066772"/>
    <w:rsid w:val="000669B2"/>
    <w:rsid w:val="00066A8D"/>
    <w:rsid w:val="00066DF4"/>
    <w:rsid w:val="00066E1D"/>
    <w:rsid w:val="000672EA"/>
    <w:rsid w:val="000677DF"/>
    <w:rsid w:val="00067830"/>
    <w:rsid w:val="000678AD"/>
    <w:rsid w:val="000678D6"/>
    <w:rsid w:val="00067933"/>
    <w:rsid w:val="00067EA2"/>
    <w:rsid w:val="0007071A"/>
    <w:rsid w:val="00070884"/>
    <w:rsid w:val="000714D9"/>
    <w:rsid w:val="000716CB"/>
    <w:rsid w:val="00071AE0"/>
    <w:rsid w:val="00072210"/>
    <w:rsid w:val="00072CA2"/>
    <w:rsid w:val="00072DA3"/>
    <w:rsid w:val="00072E31"/>
    <w:rsid w:val="00072E72"/>
    <w:rsid w:val="0007301D"/>
    <w:rsid w:val="000732E0"/>
    <w:rsid w:val="00073439"/>
    <w:rsid w:val="00073685"/>
    <w:rsid w:val="000736D3"/>
    <w:rsid w:val="000738F5"/>
    <w:rsid w:val="00073AB5"/>
    <w:rsid w:val="00073CEC"/>
    <w:rsid w:val="00073E1D"/>
    <w:rsid w:val="0007404E"/>
    <w:rsid w:val="0007409E"/>
    <w:rsid w:val="00074152"/>
    <w:rsid w:val="0007472F"/>
    <w:rsid w:val="00074ADD"/>
    <w:rsid w:val="00074EA9"/>
    <w:rsid w:val="00075266"/>
    <w:rsid w:val="00075AB7"/>
    <w:rsid w:val="00075D75"/>
    <w:rsid w:val="00075F05"/>
    <w:rsid w:val="000760E0"/>
    <w:rsid w:val="0007627D"/>
    <w:rsid w:val="000763D4"/>
    <w:rsid w:val="000763F4"/>
    <w:rsid w:val="0007643F"/>
    <w:rsid w:val="00076AA9"/>
    <w:rsid w:val="00076D93"/>
    <w:rsid w:val="00076EF1"/>
    <w:rsid w:val="00077785"/>
    <w:rsid w:val="000778C4"/>
    <w:rsid w:val="00077A20"/>
    <w:rsid w:val="00077EC3"/>
    <w:rsid w:val="000802B1"/>
    <w:rsid w:val="00080375"/>
    <w:rsid w:val="00080A13"/>
    <w:rsid w:val="00080C6F"/>
    <w:rsid w:val="00080C9C"/>
    <w:rsid w:val="00080DE2"/>
    <w:rsid w:val="000811FA"/>
    <w:rsid w:val="00081841"/>
    <w:rsid w:val="00081BE4"/>
    <w:rsid w:val="000820D2"/>
    <w:rsid w:val="00082398"/>
    <w:rsid w:val="000824BD"/>
    <w:rsid w:val="00082AD8"/>
    <w:rsid w:val="00082CBA"/>
    <w:rsid w:val="00082F74"/>
    <w:rsid w:val="000835A7"/>
    <w:rsid w:val="000837F9"/>
    <w:rsid w:val="00083E0D"/>
    <w:rsid w:val="00083E39"/>
    <w:rsid w:val="000843EB"/>
    <w:rsid w:val="000846D8"/>
    <w:rsid w:val="00084B77"/>
    <w:rsid w:val="00085082"/>
    <w:rsid w:val="000855ED"/>
    <w:rsid w:val="00085751"/>
    <w:rsid w:val="00085806"/>
    <w:rsid w:val="00085929"/>
    <w:rsid w:val="00085A9C"/>
    <w:rsid w:val="00085B18"/>
    <w:rsid w:val="00085F1D"/>
    <w:rsid w:val="00085F2C"/>
    <w:rsid w:val="00085F5A"/>
    <w:rsid w:val="0008625A"/>
    <w:rsid w:val="00086B0D"/>
    <w:rsid w:val="00086CDA"/>
    <w:rsid w:val="00086DBC"/>
    <w:rsid w:val="00086E70"/>
    <w:rsid w:val="00087110"/>
    <w:rsid w:val="00087253"/>
    <w:rsid w:val="00087254"/>
    <w:rsid w:val="00087D13"/>
    <w:rsid w:val="00087EA5"/>
    <w:rsid w:val="000902F9"/>
    <w:rsid w:val="00090781"/>
    <w:rsid w:val="00090981"/>
    <w:rsid w:val="000909A8"/>
    <w:rsid w:val="00090A75"/>
    <w:rsid w:val="00090AC7"/>
    <w:rsid w:val="00091070"/>
    <w:rsid w:val="0009151D"/>
    <w:rsid w:val="000918CB"/>
    <w:rsid w:val="0009195B"/>
    <w:rsid w:val="00091C8A"/>
    <w:rsid w:val="00091D21"/>
    <w:rsid w:val="00091E6C"/>
    <w:rsid w:val="00091EA1"/>
    <w:rsid w:val="00091FE4"/>
    <w:rsid w:val="000921E8"/>
    <w:rsid w:val="000924E7"/>
    <w:rsid w:val="00092540"/>
    <w:rsid w:val="00092AB2"/>
    <w:rsid w:val="00092B9E"/>
    <w:rsid w:val="00092F5B"/>
    <w:rsid w:val="0009309E"/>
    <w:rsid w:val="00093275"/>
    <w:rsid w:val="00093A11"/>
    <w:rsid w:val="00093C35"/>
    <w:rsid w:val="00093E56"/>
    <w:rsid w:val="000943F0"/>
    <w:rsid w:val="00094401"/>
    <w:rsid w:val="000945EA"/>
    <w:rsid w:val="000947C8"/>
    <w:rsid w:val="00094A33"/>
    <w:rsid w:val="00094D09"/>
    <w:rsid w:val="00095395"/>
    <w:rsid w:val="00095783"/>
    <w:rsid w:val="00095810"/>
    <w:rsid w:val="000959C3"/>
    <w:rsid w:val="00095DBE"/>
    <w:rsid w:val="00096327"/>
    <w:rsid w:val="00096C43"/>
    <w:rsid w:val="00096D84"/>
    <w:rsid w:val="00097537"/>
    <w:rsid w:val="000978C7"/>
    <w:rsid w:val="0009798A"/>
    <w:rsid w:val="00097C54"/>
    <w:rsid w:val="000A0427"/>
    <w:rsid w:val="000A0831"/>
    <w:rsid w:val="000A0937"/>
    <w:rsid w:val="000A0C7A"/>
    <w:rsid w:val="000A0D09"/>
    <w:rsid w:val="000A0D12"/>
    <w:rsid w:val="000A0D73"/>
    <w:rsid w:val="000A0EDA"/>
    <w:rsid w:val="000A1161"/>
    <w:rsid w:val="000A13C8"/>
    <w:rsid w:val="000A1F36"/>
    <w:rsid w:val="000A2119"/>
    <w:rsid w:val="000A2178"/>
    <w:rsid w:val="000A2A25"/>
    <w:rsid w:val="000A2A4E"/>
    <w:rsid w:val="000A2CE0"/>
    <w:rsid w:val="000A2E50"/>
    <w:rsid w:val="000A2F30"/>
    <w:rsid w:val="000A2F86"/>
    <w:rsid w:val="000A311F"/>
    <w:rsid w:val="000A3335"/>
    <w:rsid w:val="000A337B"/>
    <w:rsid w:val="000A3A81"/>
    <w:rsid w:val="000A3E56"/>
    <w:rsid w:val="000A3EF3"/>
    <w:rsid w:val="000A412C"/>
    <w:rsid w:val="000A4262"/>
    <w:rsid w:val="000A430D"/>
    <w:rsid w:val="000A4662"/>
    <w:rsid w:val="000A4869"/>
    <w:rsid w:val="000A4CBF"/>
    <w:rsid w:val="000A4ECC"/>
    <w:rsid w:val="000A52BA"/>
    <w:rsid w:val="000A5BEA"/>
    <w:rsid w:val="000A5EBA"/>
    <w:rsid w:val="000A5F0F"/>
    <w:rsid w:val="000A608C"/>
    <w:rsid w:val="000A62B5"/>
    <w:rsid w:val="000A68AA"/>
    <w:rsid w:val="000A694A"/>
    <w:rsid w:val="000A6950"/>
    <w:rsid w:val="000A6BE2"/>
    <w:rsid w:val="000A6DFB"/>
    <w:rsid w:val="000A72B6"/>
    <w:rsid w:val="000A7426"/>
    <w:rsid w:val="000A767D"/>
    <w:rsid w:val="000A7A1C"/>
    <w:rsid w:val="000A7DE7"/>
    <w:rsid w:val="000B05C9"/>
    <w:rsid w:val="000B06F9"/>
    <w:rsid w:val="000B094D"/>
    <w:rsid w:val="000B0A19"/>
    <w:rsid w:val="000B1413"/>
    <w:rsid w:val="000B1548"/>
    <w:rsid w:val="000B191D"/>
    <w:rsid w:val="000B25F0"/>
    <w:rsid w:val="000B287C"/>
    <w:rsid w:val="000B28DE"/>
    <w:rsid w:val="000B2CE3"/>
    <w:rsid w:val="000B2D5E"/>
    <w:rsid w:val="000B2EC9"/>
    <w:rsid w:val="000B315F"/>
    <w:rsid w:val="000B35EC"/>
    <w:rsid w:val="000B369F"/>
    <w:rsid w:val="000B3D97"/>
    <w:rsid w:val="000B3E9F"/>
    <w:rsid w:val="000B3F60"/>
    <w:rsid w:val="000B4763"/>
    <w:rsid w:val="000B4DEA"/>
    <w:rsid w:val="000B4FFF"/>
    <w:rsid w:val="000B53A8"/>
    <w:rsid w:val="000B56B7"/>
    <w:rsid w:val="000B5BE5"/>
    <w:rsid w:val="000B5EB2"/>
    <w:rsid w:val="000B6244"/>
    <w:rsid w:val="000B627F"/>
    <w:rsid w:val="000B629F"/>
    <w:rsid w:val="000B680B"/>
    <w:rsid w:val="000B688C"/>
    <w:rsid w:val="000B6A25"/>
    <w:rsid w:val="000B6C7F"/>
    <w:rsid w:val="000B7397"/>
    <w:rsid w:val="000B78FD"/>
    <w:rsid w:val="000B7AD9"/>
    <w:rsid w:val="000B7B97"/>
    <w:rsid w:val="000B7F20"/>
    <w:rsid w:val="000B7FAE"/>
    <w:rsid w:val="000C016D"/>
    <w:rsid w:val="000C01C0"/>
    <w:rsid w:val="000C050F"/>
    <w:rsid w:val="000C05FC"/>
    <w:rsid w:val="000C074E"/>
    <w:rsid w:val="000C0C60"/>
    <w:rsid w:val="000C0E5D"/>
    <w:rsid w:val="000C0F62"/>
    <w:rsid w:val="000C1089"/>
    <w:rsid w:val="000C12D8"/>
    <w:rsid w:val="000C19FB"/>
    <w:rsid w:val="000C1D8B"/>
    <w:rsid w:val="000C28F9"/>
    <w:rsid w:val="000C2987"/>
    <w:rsid w:val="000C2DDF"/>
    <w:rsid w:val="000C30C6"/>
    <w:rsid w:val="000C3883"/>
    <w:rsid w:val="000C3A69"/>
    <w:rsid w:val="000C3CBF"/>
    <w:rsid w:val="000C3D9A"/>
    <w:rsid w:val="000C3DD0"/>
    <w:rsid w:val="000C5582"/>
    <w:rsid w:val="000C57F5"/>
    <w:rsid w:val="000C5C0D"/>
    <w:rsid w:val="000C5CD1"/>
    <w:rsid w:val="000C64DF"/>
    <w:rsid w:val="000C6A23"/>
    <w:rsid w:val="000C6FB5"/>
    <w:rsid w:val="000C7441"/>
    <w:rsid w:val="000C759B"/>
    <w:rsid w:val="000C763F"/>
    <w:rsid w:val="000C76F5"/>
    <w:rsid w:val="000C78F2"/>
    <w:rsid w:val="000C7C40"/>
    <w:rsid w:val="000C7E8A"/>
    <w:rsid w:val="000C7F44"/>
    <w:rsid w:val="000D01A2"/>
    <w:rsid w:val="000D0318"/>
    <w:rsid w:val="000D0818"/>
    <w:rsid w:val="000D0D01"/>
    <w:rsid w:val="000D12FA"/>
    <w:rsid w:val="000D15E9"/>
    <w:rsid w:val="000D18E2"/>
    <w:rsid w:val="000D1E7C"/>
    <w:rsid w:val="000D239A"/>
    <w:rsid w:val="000D275F"/>
    <w:rsid w:val="000D28D8"/>
    <w:rsid w:val="000D2D90"/>
    <w:rsid w:val="000D2F1F"/>
    <w:rsid w:val="000D2F23"/>
    <w:rsid w:val="000D33EC"/>
    <w:rsid w:val="000D3444"/>
    <w:rsid w:val="000D3F30"/>
    <w:rsid w:val="000D3FE2"/>
    <w:rsid w:val="000D440B"/>
    <w:rsid w:val="000D45E4"/>
    <w:rsid w:val="000D5027"/>
    <w:rsid w:val="000D510C"/>
    <w:rsid w:val="000D5433"/>
    <w:rsid w:val="000D566E"/>
    <w:rsid w:val="000D58B4"/>
    <w:rsid w:val="000D5DCB"/>
    <w:rsid w:val="000D5E38"/>
    <w:rsid w:val="000D627A"/>
    <w:rsid w:val="000D66B9"/>
    <w:rsid w:val="000D673E"/>
    <w:rsid w:val="000D6A8F"/>
    <w:rsid w:val="000D6A91"/>
    <w:rsid w:val="000D6BE0"/>
    <w:rsid w:val="000D6CF2"/>
    <w:rsid w:val="000D6DD2"/>
    <w:rsid w:val="000D7849"/>
    <w:rsid w:val="000D7F3B"/>
    <w:rsid w:val="000E07B4"/>
    <w:rsid w:val="000E08C3"/>
    <w:rsid w:val="000E0BD3"/>
    <w:rsid w:val="000E1470"/>
    <w:rsid w:val="000E1529"/>
    <w:rsid w:val="000E1973"/>
    <w:rsid w:val="000E1BD2"/>
    <w:rsid w:val="000E1EEF"/>
    <w:rsid w:val="000E1F29"/>
    <w:rsid w:val="000E1F2E"/>
    <w:rsid w:val="000E216A"/>
    <w:rsid w:val="000E2604"/>
    <w:rsid w:val="000E26B0"/>
    <w:rsid w:val="000E2769"/>
    <w:rsid w:val="000E2B56"/>
    <w:rsid w:val="000E2FF7"/>
    <w:rsid w:val="000E3295"/>
    <w:rsid w:val="000E3D62"/>
    <w:rsid w:val="000E3EFB"/>
    <w:rsid w:val="000E4299"/>
    <w:rsid w:val="000E4314"/>
    <w:rsid w:val="000E4628"/>
    <w:rsid w:val="000E4A8E"/>
    <w:rsid w:val="000E4B45"/>
    <w:rsid w:val="000E4DF9"/>
    <w:rsid w:val="000E4E74"/>
    <w:rsid w:val="000E5062"/>
    <w:rsid w:val="000E5A05"/>
    <w:rsid w:val="000E5A4E"/>
    <w:rsid w:val="000E5BAE"/>
    <w:rsid w:val="000E5C4B"/>
    <w:rsid w:val="000E5D7F"/>
    <w:rsid w:val="000E6352"/>
    <w:rsid w:val="000E6920"/>
    <w:rsid w:val="000E6A2D"/>
    <w:rsid w:val="000E6D10"/>
    <w:rsid w:val="000E6D53"/>
    <w:rsid w:val="000E6E1F"/>
    <w:rsid w:val="000E6E56"/>
    <w:rsid w:val="000E6EE0"/>
    <w:rsid w:val="000E70FC"/>
    <w:rsid w:val="000E7189"/>
    <w:rsid w:val="000E744E"/>
    <w:rsid w:val="000E76FD"/>
    <w:rsid w:val="000E7C15"/>
    <w:rsid w:val="000E7E32"/>
    <w:rsid w:val="000F0083"/>
    <w:rsid w:val="000F01BA"/>
    <w:rsid w:val="000F08C3"/>
    <w:rsid w:val="000F0E22"/>
    <w:rsid w:val="000F0EC2"/>
    <w:rsid w:val="000F10AE"/>
    <w:rsid w:val="000F193D"/>
    <w:rsid w:val="000F1987"/>
    <w:rsid w:val="000F1A53"/>
    <w:rsid w:val="000F2390"/>
    <w:rsid w:val="000F288E"/>
    <w:rsid w:val="000F2B49"/>
    <w:rsid w:val="000F2B73"/>
    <w:rsid w:val="000F2EBA"/>
    <w:rsid w:val="000F2FE8"/>
    <w:rsid w:val="000F303A"/>
    <w:rsid w:val="000F30BE"/>
    <w:rsid w:val="000F31B9"/>
    <w:rsid w:val="000F43F2"/>
    <w:rsid w:val="000F4F7B"/>
    <w:rsid w:val="000F5206"/>
    <w:rsid w:val="000F5620"/>
    <w:rsid w:val="000F56B3"/>
    <w:rsid w:val="000F595A"/>
    <w:rsid w:val="000F5997"/>
    <w:rsid w:val="000F5A50"/>
    <w:rsid w:val="000F5B03"/>
    <w:rsid w:val="000F5B99"/>
    <w:rsid w:val="000F5C69"/>
    <w:rsid w:val="000F6128"/>
    <w:rsid w:val="000F61AF"/>
    <w:rsid w:val="000F6234"/>
    <w:rsid w:val="000F65B0"/>
    <w:rsid w:val="000F68B5"/>
    <w:rsid w:val="000F6CE8"/>
    <w:rsid w:val="000F6F31"/>
    <w:rsid w:val="000F71D5"/>
    <w:rsid w:val="000F75DA"/>
    <w:rsid w:val="000F7952"/>
    <w:rsid w:val="000F7C3C"/>
    <w:rsid w:val="000F7E14"/>
    <w:rsid w:val="000F7E9F"/>
    <w:rsid w:val="00100321"/>
    <w:rsid w:val="001003BE"/>
    <w:rsid w:val="00100EE9"/>
    <w:rsid w:val="00100F18"/>
    <w:rsid w:val="00101ADD"/>
    <w:rsid w:val="00101C4F"/>
    <w:rsid w:val="0010215A"/>
    <w:rsid w:val="00102321"/>
    <w:rsid w:val="001023C0"/>
    <w:rsid w:val="0010255D"/>
    <w:rsid w:val="0010266C"/>
    <w:rsid w:val="001027A2"/>
    <w:rsid w:val="00102A52"/>
    <w:rsid w:val="00102E9D"/>
    <w:rsid w:val="00103067"/>
    <w:rsid w:val="001030F7"/>
    <w:rsid w:val="00103231"/>
    <w:rsid w:val="0010325A"/>
    <w:rsid w:val="001032A3"/>
    <w:rsid w:val="00103353"/>
    <w:rsid w:val="001033D3"/>
    <w:rsid w:val="001033FE"/>
    <w:rsid w:val="00103402"/>
    <w:rsid w:val="0010356B"/>
    <w:rsid w:val="00103617"/>
    <w:rsid w:val="001037A2"/>
    <w:rsid w:val="00103C7A"/>
    <w:rsid w:val="00103EB0"/>
    <w:rsid w:val="0010425A"/>
    <w:rsid w:val="00104470"/>
    <w:rsid w:val="00104579"/>
    <w:rsid w:val="00104EBA"/>
    <w:rsid w:val="001052FF"/>
    <w:rsid w:val="00105374"/>
    <w:rsid w:val="001055CF"/>
    <w:rsid w:val="00105716"/>
    <w:rsid w:val="00105876"/>
    <w:rsid w:val="00105905"/>
    <w:rsid w:val="00105BCE"/>
    <w:rsid w:val="0010641C"/>
    <w:rsid w:val="001078B4"/>
    <w:rsid w:val="00107ABB"/>
    <w:rsid w:val="00110153"/>
    <w:rsid w:val="00110430"/>
    <w:rsid w:val="00110609"/>
    <w:rsid w:val="00110689"/>
    <w:rsid w:val="00110CDF"/>
    <w:rsid w:val="00110D93"/>
    <w:rsid w:val="001117D1"/>
    <w:rsid w:val="00111C82"/>
    <w:rsid w:val="00111CBB"/>
    <w:rsid w:val="00111D5D"/>
    <w:rsid w:val="00112041"/>
    <w:rsid w:val="0011271F"/>
    <w:rsid w:val="001128C1"/>
    <w:rsid w:val="00112B03"/>
    <w:rsid w:val="00112BD9"/>
    <w:rsid w:val="0011301B"/>
    <w:rsid w:val="001145AE"/>
    <w:rsid w:val="00114605"/>
    <w:rsid w:val="001146CC"/>
    <w:rsid w:val="00114A96"/>
    <w:rsid w:val="00114C93"/>
    <w:rsid w:val="001151AA"/>
    <w:rsid w:val="00115844"/>
    <w:rsid w:val="0011596E"/>
    <w:rsid w:val="001159F1"/>
    <w:rsid w:val="00115EAD"/>
    <w:rsid w:val="00115FF8"/>
    <w:rsid w:val="0011680F"/>
    <w:rsid w:val="001169FC"/>
    <w:rsid w:val="00116A0F"/>
    <w:rsid w:val="001170D5"/>
    <w:rsid w:val="0011767F"/>
    <w:rsid w:val="001179B0"/>
    <w:rsid w:val="00117CE3"/>
    <w:rsid w:val="00117D47"/>
    <w:rsid w:val="00117DC9"/>
    <w:rsid w:val="00117F2E"/>
    <w:rsid w:val="001200BA"/>
    <w:rsid w:val="001203DA"/>
    <w:rsid w:val="001204B5"/>
    <w:rsid w:val="00120600"/>
    <w:rsid w:val="00120DAA"/>
    <w:rsid w:val="00120E25"/>
    <w:rsid w:val="00120FCA"/>
    <w:rsid w:val="001216D2"/>
    <w:rsid w:val="0012207C"/>
    <w:rsid w:val="00122649"/>
    <w:rsid w:val="00122670"/>
    <w:rsid w:val="0012296F"/>
    <w:rsid w:val="00122E66"/>
    <w:rsid w:val="00123100"/>
    <w:rsid w:val="00123EFD"/>
    <w:rsid w:val="0012412B"/>
    <w:rsid w:val="001241B2"/>
    <w:rsid w:val="00124495"/>
    <w:rsid w:val="00124D62"/>
    <w:rsid w:val="0012502C"/>
    <w:rsid w:val="0012551B"/>
    <w:rsid w:val="0012595F"/>
    <w:rsid w:val="0012641B"/>
    <w:rsid w:val="00126B76"/>
    <w:rsid w:val="001270A8"/>
    <w:rsid w:val="001270DB"/>
    <w:rsid w:val="001271D6"/>
    <w:rsid w:val="00127563"/>
    <w:rsid w:val="00127B87"/>
    <w:rsid w:val="00130D73"/>
    <w:rsid w:val="0013109F"/>
    <w:rsid w:val="0013139E"/>
    <w:rsid w:val="001317A5"/>
    <w:rsid w:val="00131B7F"/>
    <w:rsid w:val="00131D0E"/>
    <w:rsid w:val="00131F17"/>
    <w:rsid w:val="00132176"/>
    <w:rsid w:val="00132A15"/>
    <w:rsid w:val="00132A8D"/>
    <w:rsid w:val="00132C6F"/>
    <w:rsid w:val="00132CC4"/>
    <w:rsid w:val="001333AE"/>
    <w:rsid w:val="001338BE"/>
    <w:rsid w:val="00133B9A"/>
    <w:rsid w:val="001343ED"/>
    <w:rsid w:val="001344BF"/>
    <w:rsid w:val="001346B7"/>
    <w:rsid w:val="00134A58"/>
    <w:rsid w:val="00134AB0"/>
    <w:rsid w:val="00134E25"/>
    <w:rsid w:val="00134FB2"/>
    <w:rsid w:val="00135000"/>
    <w:rsid w:val="001354C8"/>
    <w:rsid w:val="001354CB"/>
    <w:rsid w:val="001355D6"/>
    <w:rsid w:val="00135703"/>
    <w:rsid w:val="00135A1B"/>
    <w:rsid w:val="001366F1"/>
    <w:rsid w:val="0013675D"/>
    <w:rsid w:val="0013698B"/>
    <w:rsid w:val="001369EF"/>
    <w:rsid w:val="00136CEE"/>
    <w:rsid w:val="00137539"/>
    <w:rsid w:val="0013795B"/>
    <w:rsid w:val="00137B60"/>
    <w:rsid w:val="00137DCD"/>
    <w:rsid w:val="00140487"/>
    <w:rsid w:val="0014058A"/>
    <w:rsid w:val="00140780"/>
    <w:rsid w:val="001409DD"/>
    <w:rsid w:val="00140CBF"/>
    <w:rsid w:val="00141372"/>
    <w:rsid w:val="001414D0"/>
    <w:rsid w:val="00141E50"/>
    <w:rsid w:val="0014200D"/>
    <w:rsid w:val="001420B6"/>
    <w:rsid w:val="001420BD"/>
    <w:rsid w:val="00142190"/>
    <w:rsid w:val="001421C6"/>
    <w:rsid w:val="001422B4"/>
    <w:rsid w:val="001422D5"/>
    <w:rsid w:val="001429F5"/>
    <w:rsid w:val="001429F6"/>
    <w:rsid w:val="00142A67"/>
    <w:rsid w:val="00143564"/>
    <w:rsid w:val="00143570"/>
    <w:rsid w:val="001438B4"/>
    <w:rsid w:val="00143A68"/>
    <w:rsid w:val="00143C12"/>
    <w:rsid w:val="00143ECB"/>
    <w:rsid w:val="00143FBC"/>
    <w:rsid w:val="00143FDC"/>
    <w:rsid w:val="0014487B"/>
    <w:rsid w:val="0014490C"/>
    <w:rsid w:val="00144F33"/>
    <w:rsid w:val="0014504E"/>
    <w:rsid w:val="00145645"/>
    <w:rsid w:val="00145666"/>
    <w:rsid w:val="0014586C"/>
    <w:rsid w:val="00145AF3"/>
    <w:rsid w:val="00145BE5"/>
    <w:rsid w:val="00145C43"/>
    <w:rsid w:val="00145DB8"/>
    <w:rsid w:val="00146617"/>
    <w:rsid w:val="00146AA3"/>
    <w:rsid w:val="00146BB4"/>
    <w:rsid w:val="00146C91"/>
    <w:rsid w:val="00146EDD"/>
    <w:rsid w:val="00146F0E"/>
    <w:rsid w:val="001474D0"/>
    <w:rsid w:val="00147529"/>
    <w:rsid w:val="0014786B"/>
    <w:rsid w:val="00147A75"/>
    <w:rsid w:val="00147C39"/>
    <w:rsid w:val="00147E7B"/>
    <w:rsid w:val="00150254"/>
    <w:rsid w:val="00150803"/>
    <w:rsid w:val="00150E89"/>
    <w:rsid w:val="001513A8"/>
    <w:rsid w:val="00151461"/>
    <w:rsid w:val="00151618"/>
    <w:rsid w:val="00151ABE"/>
    <w:rsid w:val="00151C09"/>
    <w:rsid w:val="00151EAE"/>
    <w:rsid w:val="0015254E"/>
    <w:rsid w:val="001529AF"/>
    <w:rsid w:val="00152D38"/>
    <w:rsid w:val="001533B3"/>
    <w:rsid w:val="0015355F"/>
    <w:rsid w:val="00153A5C"/>
    <w:rsid w:val="00153AA0"/>
    <w:rsid w:val="00153D2B"/>
    <w:rsid w:val="00153E76"/>
    <w:rsid w:val="001540E6"/>
    <w:rsid w:val="00154146"/>
    <w:rsid w:val="001545E2"/>
    <w:rsid w:val="0015464A"/>
    <w:rsid w:val="0015465F"/>
    <w:rsid w:val="00154A8D"/>
    <w:rsid w:val="00154E48"/>
    <w:rsid w:val="001551BB"/>
    <w:rsid w:val="001553B1"/>
    <w:rsid w:val="0015589C"/>
    <w:rsid w:val="001559B9"/>
    <w:rsid w:val="00155A48"/>
    <w:rsid w:val="00155ED3"/>
    <w:rsid w:val="0015649D"/>
    <w:rsid w:val="00156A64"/>
    <w:rsid w:val="00156EA4"/>
    <w:rsid w:val="00157215"/>
    <w:rsid w:val="00157695"/>
    <w:rsid w:val="00157730"/>
    <w:rsid w:val="0015775B"/>
    <w:rsid w:val="0015793A"/>
    <w:rsid w:val="00157D4A"/>
    <w:rsid w:val="00157EC3"/>
    <w:rsid w:val="00157EDA"/>
    <w:rsid w:val="00157FA5"/>
    <w:rsid w:val="00160449"/>
    <w:rsid w:val="0016050F"/>
    <w:rsid w:val="001609E4"/>
    <w:rsid w:val="00160A27"/>
    <w:rsid w:val="00160ABC"/>
    <w:rsid w:val="00160B61"/>
    <w:rsid w:val="00160DFB"/>
    <w:rsid w:val="0016117F"/>
    <w:rsid w:val="001614CC"/>
    <w:rsid w:val="001618A2"/>
    <w:rsid w:val="001618D6"/>
    <w:rsid w:val="001619B2"/>
    <w:rsid w:val="0016228D"/>
    <w:rsid w:val="001622F2"/>
    <w:rsid w:val="001624E5"/>
    <w:rsid w:val="001625F1"/>
    <w:rsid w:val="001629B4"/>
    <w:rsid w:val="00162A68"/>
    <w:rsid w:val="00162BA6"/>
    <w:rsid w:val="001630D7"/>
    <w:rsid w:val="001631B3"/>
    <w:rsid w:val="0016354C"/>
    <w:rsid w:val="0016385C"/>
    <w:rsid w:val="00163D5A"/>
    <w:rsid w:val="00163DF3"/>
    <w:rsid w:val="00163E9F"/>
    <w:rsid w:val="001641BE"/>
    <w:rsid w:val="001643D8"/>
    <w:rsid w:val="001645AB"/>
    <w:rsid w:val="001647DF"/>
    <w:rsid w:val="00164A5A"/>
    <w:rsid w:val="00164C6E"/>
    <w:rsid w:val="00165766"/>
    <w:rsid w:val="00165D27"/>
    <w:rsid w:val="001662B6"/>
    <w:rsid w:val="00166361"/>
    <w:rsid w:val="00167264"/>
    <w:rsid w:val="001672B9"/>
    <w:rsid w:val="0016756D"/>
    <w:rsid w:val="00167BD1"/>
    <w:rsid w:val="00167C57"/>
    <w:rsid w:val="00167DEA"/>
    <w:rsid w:val="00167DFC"/>
    <w:rsid w:val="00170415"/>
    <w:rsid w:val="0017058E"/>
    <w:rsid w:val="00170644"/>
    <w:rsid w:val="00170935"/>
    <w:rsid w:val="00170A36"/>
    <w:rsid w:val="001710F1"/>
    <w:rsid w:val="001711E6"/>
    <w:rsid w:val="001713BC"/>
    <w:rsid w:val="00171744"/>
    <w:rsid w:val="001717DE"/>
    <w:rsid w:val="00171AF3"/>
    <w:rsid w:val="001722AB"/>
    <w:rsid w:val="0017232D"/>
    <w:rsid w:val="00172444"/>
    <w:rsid w:val="00172DAB"/>
    <w:rsid w:val="0017301D"/>
    <w:rsid w:val="0017307A"/>
    <w:rsid w:val="00173262"/>
    <w:rsid w:val="00173392"/>
    <w:rsid w:val="001733A9"/>
    <w:rsid w:val="001736CE"/>
    <w:rsid w:val="00173787"/>
    <w:rsid w:val="00173884"/>
    <w:rsid w:val="0017389B"/>
    <w:rsid w:val="0017422B"/>
    <w:rsid w:val="0017517F"/>
    <w:rsid w:val="001755E4"/>
    <w:rsid w:val="001758A1"/>
    <w:rsid w:val="00175E29"/>
    <w:rsid w:val="00175E8E"/>
    <w:rsid w:val="00176147"/>
    <w:rsid w:val="0017641D"/>
    <w:rsid w:val="001765FC"/>
    <w:rsid w:val="00176A4D"/>
    <w:rsid w:val="00176C59"/>
    <w:rsid w:val="00176D36"/>
    <w:rsid w:val="00177179"/>
    <w:rsid w:val="00177E22"/>
    <w:rsid w:val="001800D9"/>
    <w:rsid w:val="0018011D"/>
    <w:rsid w:val="00180192"/>
    <w:rsid w:val="001803A6"/>
    <w:rsid w:val="00180486"/>
    <w:rsid w:val="0018054F"/>
    <w:rsid w:val="00180692"/>
    <w:rsid w:val="00180B0E"/>
    <w:rsid w:val="00180C98"/>
    <w:rsid w:val="00180DF6"/>
    <w:rsid w:val="00180FE9"/>
    <w:rsid w:val="001816D5"/>
    <w:rsid w:val="0018218F"/>
    <w:rsid w:val="001826A5"/>
    <w:rsid w:val="001828D7"/>
    <w:rsid w:val="00182B1E"/>
    <w:rsid w:val="00182D86"/>
    <w:rsid w:val="0018355A"/>
    <w:rsid w:val="00183D23"/>
    <w:rsid w:val="00183F51"/>
    <w:rsid w:val="00183FDC"/>
    <w:rsid w:val="00184007"/>
    <w:rsid w:val="00184034"/>
    <w:rsid w:val="0018433B"/>
    <w:rsid w:val="00184421"/>
    <w:rsid w:val="00184607"/>
    <w:rsid w:val="00184669"/>
    <w:rsid w:val="0018474E"/>
    <w:rsid w:val="0018478A"/>
    <w:rsid w:val="00184874"/>
    <w:rsid w:val="00184F04"/>
    <w:rsid w:val="00185052"/>
    <w:rsid w:val="0018534A"/>
    <w:rsid w:val="0018547A"/>
    <w:rsid w:val="00185502"/>
    <w:rsid w:val="001855B4"/>
    <w:rsid w:val="00185603"/>
    <w:rsid w:val="00185778"/>
    <w:rsid w:val="00185C7B"/>
    <w:rsid w:val="001862A4"/>
    <w:rsid w:val="0018635A"/>
    <w:rsid w:val="0018636B"/>
    <w:rsid w:val="0018643D"/>
    <w:rsid w:val="00186468"/>
    <w:rsid w:val="00186685"/>
    <w:rsid w:val="00186AFA"/>
    <w:rsid w:val="00186B36"/>
    <w:rsid w:val="00186B51"/>
    <w:rsid w:val="00186EF9"/>
    <w:rsid w:val="00187E17"/>
    <w:rsid w:val="0019026A"/>
    <w:rsid w:val="00190C83"/>
    <w:rsid w:val="00190D6D"/>
    <w:rsid w:val="00190D95"/>
    <w:rsid w:val="00190E70"/>
    <w:rsid w:val="00190EA6"/>
    <w:rsid w:val="00190F29"/>
    <w:rsid w:val="00190F69"/>
    <w:rsid w:val="00190F8F"/>
    <w:rsid w:val="001911D1"/>
    <w:rsid w:val="00191BB5"/>
    <w:rsid w:val="00192103"/>
    <w:rsid w:val="00192104"/>
    <w:rsid w:val="00192ADB"/>
    <w:rsid w:val="0019323E"/>
    <w:rsid w:val="001932DE"/>
    <w:rsid w:val="001933BB"/>
    <w:rsid w:val="001940F1"/>
    <w:rsid w:val="001941B2"/>
    <w:rsid w:val="001944ED"/>
    <w:rsid w:val="0019457B"/>
    <w:rsid w:val="00194D41"/>
    <w:rsid w:val="00194DCB"/>
    <w:rsid w:val="00194EB7"/>
    <w:rsid w:val="001954BC"/>
    <w:rsid w:val="00195985"/>
    <w:rsid w:val="00195BC7"/>
    <w:rsid w:val="00195DCA"/>
    <w:rsid w:val="00196136"/>
    <w:rsid w:val="0019619A"/>
    <w:rsid w:val="0019659F"/>
    <w:rsid w:val="001965C3"/>
    <w:rsid w:val="00196C08"/>
    <w:rsid w:val="00196C9A"/>
    <w:rsid w:val="00196CD0"/>
    <w:rsid w:val="00196D54"/>
    <w:rsid w:val="001970FD"/>
    <w:rsid w:val="001979E2"/>
    <w:rsid w:val="001A003E"/>
    <w:rsid w:val="001A018F"/>
    <w:rsid w:val="001A02B4"/>
    <w:rsid w:val="001A07A4"/>
    <w:rsid w:val="001A0829"/>
    <w:rsid w:val="001A1DA0"/>
    <w:rsid w:val="001A1F0C"/>
    <w:rsid w:val="001A2223"/>
    <w:rsid w:val="001A25D3"/>
    <w:rsid w:val="001A29DA"/>
    <w:rsid w:val="001A31CC"/>
    <w:rsid w:val="001A32FE"/>
    <w:rsid w:val="001A33AD"/>
    <w:rsid w:val="001A3410"/>
    <w:rsid w:val="001A3691"/>
    <w:rsid w:val="001A3739"/>
    <w:rsid w:val="001A3D6B"/>
    <w:rsid w:val="001A464B"/>
    <w:rsid w:val="001A472F"/>
    <w:rsid w:val="001A49CA"/>
    <w:rsid w:val="001A5089"/>
    <w:rsid w:val="001A535A"/>
    <w:rsid w:val="001A56BD"/>
    <w:rsid w:val="001A587B"/>
    <w:rsid w:val="001A5B12"/>
    <w:rsid w:val="001A5E6C"/>
    <w:rsid w:val="001A604F"/>
    <w:rsid w:val="001A6154"/>
    <w:rsid w:val="001A6408"/>
    <w:rsid w:val="001A68D1"/>
    <w:rsid w:val="001A6A00"/>
    <w:rsid w:val="001A6C3F"/>
    <w:rsid w:val="001A6E2A"/>
    <w:rsid w:val="001A7142"/>
    <w:rsid w:val="001A749E"/>
    <w:rsid w:val="001A76FE"/>
    <w:rsid w:val="001A78C6"/>
    <w:rsid w:val="001A7D8F"/>
    <w:rsid w:val="001A7DCD"/>
    <w:rsid w:val="001B009B"/>
    <w:rsid w:val="001B01A1"/>
    <w:rsid w:val="001B0AE1"/>
    <w:rsid w:val="001B0C6F"/>
    <w:rsid w:val="001B0CCF"/>
    <w:rsid w:val="001B1427"/>
    <w:rsid w:val="001B15B1"/>
    <w:rsid w:val="001B1961"/>
    <w:rsid w:val="001B1A36"/>
    <w:rsid w:val="001B2112"/>
    <w:rsid w:val="001B251C"/>
    <w:rsid w:val="001B290A"/>
    <w:rsid w:val="001B2A63"/>
    <w:rsid w:val="001B2BB7"/>
    <w:rsid w:val="001B2EA4"/>
    <w:rsid w:val="001B3079"/>
    <w:rsid w:val="001B315B"/>
    <w:rsid w:val="001B3572"/>
    <w:rsid w:val="001B35B1"/>
    <w:rsid w:val="001B39E1"/>
    <w:rsid w:val="001B3FAD"/>
    <w:rsid w:val="001B3FCC"/>
    <w:rsid w:val="001B40D7"/>
    <w:rsid w:val="001B4330"/>
    <w:rsid w:val="001B48B3"/>
    <w:rsid w:val="001B4906"/>
    <w:rsid w:val="001B4981"/>
    <w:rsid w:val="001B4B92"/>
    <w:rsid w:val="001B4CEC"/>
    <w:rsid w:val="001B4E9A"/>
    <w:rsid w:val="001B4EDE"/>
    <w:rsid w:val="001B5240"/>
    <w:rsid w:val="001B5249"/>
    <w:rsid w:val="001B53E8"/>
    <w:rsid w:val="001B594B"/>
    <w:rsid w:val="001B5BC7"/>
    <w:rsid w:val="001B5F6A"/>
    <w:rsid w:val="001B61B0"/>
    <w:rsid w:val="001B61E9"/>
    <w:rsid w:val="001B66B1"/>
    <w:rsid w:val="001B67D2"/>
    <w:rsid w:val="001B6B51"/>
    <w:rsid w:val="001B6E3D"/>
    <w:rsid w:val="001B702F"/>
    <w:rsid w:val="001B71DD"/>
    <w:rsid w:val="001B7308"/>
    <w:rsid w:val="001B746A"/>
    <w:rsid w:val="001C01CC"/>
    <w:rsid w:val="001C03E8"/>
    <w:rsid w:val="001C0598"/>
    <w:rsid w:val="001C073B"/>
    <w:rsid w:val="001C0ADB"/>
    <w:rsid w:val="001C0D5B"/>
    <w:rsid w:val="001C107F"/>
    <w:rsid w:val="001C1335"/>
    <w:rsid w:val="001C149D"/>
    <w:rsid w:val="001C150E"/>
    <w:rsid w:val="001C1915"/>
    <w:rsid w:val="001C1A1A"/>
    <w:rsid w:val="001C1BEA"/>
    <w:rsid w:val="001C2379"/>
    <w:rsid w:val="001C2399"/>
    <w:rsid w:val="001C262B"/>
    <w:rsid w:val="001C2F12"/>
    <w:rsid w:val="001C300B"/>
    <w:rsid w:val="001C3229"/>
    <w:rsid w:val="001C36E8"/>
    <w:rsid w:val="001C38EE"/>
    <w:rsid w:val="001C3FA9"/>
    <w:rsid w:val="001C4437"/>
    <w:rsid w:val="001C4440"/>
    <w:rsid w:val="001C4586"/>
    <w:rsid w:val="001C4645"/>
    <w:rsid w:val="001C4A7E"/>
    <w:rsid w:val="001C4B70"/>
    <w:rsid w:val="001C4BB6"/>
    <w:rsid w:val="001C4E16"/>
    <w:rsid w:val="001C4EA3"/>
    <w:rsid w:val="001C5160"/>
    <w:rsid w:val="001C5608"/>
    <w:rsid w:val="001C586B"/>
    <w:rsid w:val="001C5E57"/>
    <w:rsid w:val="001C5EE4"/>
    <w:rsid w:val="001C600A"/>
    <w:rsid w:val="001C6120"/>
    <w:rsid w:val="001C6144"/>
    <w:rsid w:val="001C630D"/>
    <w:rsid w:val="001C6723"/>
    <w:rsid w:val="001C695F"/>
    <w:rsid w:val="001C6965"/>
    <w:rsid w:val="001C6991"/>
    <w:rsid w:val="001C6AE0"/>
    <w:rsid w:val="001C70C3"/>
    <w:rsid w:val="001C72EE"/>
    <w:rsid w:val="001C7A84"/>
    <w:rsid w:val="001C7BF3"/>
    <w:rsid w:val="001D0013"/>
    <w:rsid w:val="001D029F"/>
    <w:rsid w:val="001D03D3"/>
    <w:rsid w:val="001D0ACD"/>
    <w:rsid w:val="001D0BA0"/>
    <w:rsid w:val="001D0F9A"/>
    <w:rsid w:val="001D175B"/>
    <w:rsid w:val="001D17CC"/>
    <w:rsid w:val="001D22D2"/>
    <w:rsid w:val="001D232C"/>
    <w:rsid w:val="001D2D27"/>
    <w:rsid w:val="001D2EAC"/>
    <w:rsid w:val="001D3171"/>
    <w:rsid w:val="001D344E"/>
    <w:rsid w:val="001D3D8B"/>
    <w:rsid w:val="001D3DB6"/>
    <w:rsid w:val="001D4610"/>
    <w:rsid w:val="001D4FA5"/>
    <w:rsid w:val="001D4FD4"/>
    <w:rsid w:val="001D519C"/>
    <w:rsid w:val="001D51F9"/>
    <w:rsid w:val="001D54F1"/>
    <w:rsid w:val="001D555A"/>
    <w:rsid w:val="001D57E4"/>
    <w:rsid w:val="001D5891"/>
    <w:rsid w:val="001D5FBE"/>
    <w:rsid w:val="001D607B"/>
    <w:rsid w:val="001D652B"/>
    <w:rsid w:val="001D66DF"/>
    <w:rsid w:val="001D6914"/>
    <w:rsid w:val="001D6DB9"/>
    <w:rsid w:val="001D7133"/>
    <w:rsid w:val="001D72D3"/>
    <w:rsid w:val="001D76E6"/>
    <w:rsid w:val="001D77DD"/>
    <w:rsid w:val="001D79A6"/>
    <w:rsid w:val="001D7AA3"/>
    <w:rsid w:val="001D7CE2"/>
    <w:rsid w:val="001D7D63"/>
    <w:rsid w:val="001E018F"/>
    <w:rsid w:val="001E0599"/>
    <w:rsid w:val="001E0803"/>
    <w:rsid w:val="001E0953"/>
    <w:rsid w:val="001E09B3"/>
    <w:rsid w:val="001E0B1A"/>
    <w:rsid w:val="001E0F88"/>
    <w:rsid w:val="001E1698"/>
    <w:rsid w:val="001E17CD"/>
    <w:rsid w:val="001E18D2"/>
    <w:rsid w:val="001E1948"/>
    <w:rsid w:val="001E19F8"/>
    <w:rsid w:val="001E23B5"/>
    <w:rsid w:val="001E2402"/>
    <w:rsid w:val="001E2711"/>
    <w:rsid w:val="001E2731"/>
    <w:rsid w:val="001E30EE"/>
    <w:rsid w:val="001E364B"/>
    <w:rsid w:val="001E371A"/>
    <w:rsid w:val="001E383F"/>
    <w:rsid w:val="001E38FD"/>
    <w:rsid w:val="001E3BAA"/>
    <w:rsid w:val="001E3BCB"/>
    <w:rsid w:val="001E3C67"/>
    <w:rsid w:val="001E4177"/>
    <w:rsid w:val="001E4278"/>
    <w:rsid w:val="001E4608"/>
    <w:rsid w:val="001E4BA8"/>
    <w:rsid w:val="001E4E4A"/>
    <w:rsid w:val="001E4EA4"/>
    <w:rsid w:val="001E4FA4"/>
    <w:rsid w:val="001E548E"/>
    <w:rsid w:val="001E5596"/>
    <w:rsid w:val="001E56FF"/>
    <w:rsid w:val="001E5796"/>
    <w:rsid w:val="001E57C5"/>
    <w:rsid w:val="001E5807"/>
    <w:rsid w:val="001E58A5"/>
    <w:rsid w:val="001E58C2"/>
    <w:rsid w:val="001E5F7C"/>
    <w:rsid w:val="001E6162"/>
    <w:rsid w:val="001E62B6"/>
    <w:rsid w:val="001E6492"/>
    <w:rsid w:val="001E6496"/>
    <w:rsid w:val="001E6717"/>
    <w:rsid w:val="001E6A3A"/>
    <w:rsid w:val="001E6A80"/>
    <w:rsid w:val="001E6ABE"/>
    <w:rsid w:val="001E6B83"/>
    <w:rsid w:val="001E6CF7"/>
    <w:rsid w:val="001E6E2C"/>
    <w:rsid w:val="001E718D"/>
    <w:rsid w:val="001E7304"/>
    <w:rsid w:val="001E7410"/>
    <w:rsid w:val="001E7430"/>
    <w:rsid w:val="001E766B"/>
    <w:rsid w:val="001E7A0D"/>
    <w:rsid w:val="001F02D6"/>
    <w:rsid w:val="001F0512"/>
    <w:rsid w:val="001F05A3"/>
    <w:rsid w:val="001F0927"/>
    <w:rsid w:val="001F0CD3"/>
    <w:rsid w:val="001F0F14"/>
    <w:rsid w:val="001F10AD"/>
    <w:rsid w:val="001F17CB"/>
    <w:rsid w:val="001F1A58"/>
    <w:rsid w:val="001F1CBD"/>
    <w:rsid w:val="001F1FEB"/>
    <w:rsid w:val="001F2528"/>
    <w:rsid w:val="001F26B9"/>
    <w:rsid w:val="001F2905"/>
    <w:rsid w:val="001F2BA2"/>
    <w:rsid w:val="001F2C59"/>
    <w:rsid w:val="001F2DA5"/>
    <w:rsid w:val="001F3218"/>
    <w:rsid w:val="001F3887"/>
    <w:rsid w:val="001F3E4A"/>
    <w:rsid w:val="001F4811"/>
    <w:rsid w:val="001F4862"/>
    <w:rsid w:val="001F4BF5"/>
    <w:rsid w:val="001F4CEF"/>
    <w:rsid w:val="001F4D18"/>
    <w:rsid w:val="001F4EBC"/>
    <w:rsid w:val="001F53B0"/>
    <w:rsid w:val="001F5414"/>
    <w:rsid w:val="001F5519"/>
    <w:rsid w:val="001F592D"/>
    <w:rsid w:val="001F5ED1"/>
    <w:rsid w:val="001F5F90"/>
    <w:rsid w:val="001F5FC3"/>
    <w:rsid w:val="001F615F"/>
    <w:rsid w:val="001F6228"/>
    <w:rsid w:val="001F6468"/>
    <w:rsid w:val="001F68C6"/>
    <w:rsid w:val="001F6988"/>
    <w:rsid w:val="001F6F0E"/>
    <w:rsid w:val="001F6F69"/>
    <w:rsid w:val="001F7115"/>
    <w:rsid w:val="001F72D0"/>
    <w:rsid w:val="001F748F"/>
    <w:rsid w:val="001F7525"/>
    <w:rsid w:val="001F7810"/>
    <w:rsid w:val="001F79D4"/>
    <w:rsid w:val="001F7AE2"/>
    <w:rsid w:val="001F7EB0"/>
    <w:rsid w:val="002000BE"/>
    <w:rsid w:val="00200499"/>
    <w:rsid w:val="0020057A"/>
    <w:rsid w:val="002009EE"/>
    <w:rsid w:val="00200FDE"/>
    <w:rsid w:val="00201123"/>
    <w:rsid w:val="00201436"/>
    <w:rsid w:val="002016B8"/>
    <w:rsid w:val="00201E50"/>
    <w:rsid w:val="002021AE"/>
    <w:rsid w:val="002022C4"/>
    <w:rsid w:val="00202495"/>
    <w:rsid w:val="002032F7"/>
    <w:rsid w:val="002033F6"/>
    <w:rsid w:val="002036F3"/>
    <w:rsid w:val="00203AE7"/>
    <w:rsid w:val="00203BB9"/>
    <w:rsid w:val="00203E2B"/>
    <w:rsid w:val="0020426D"/>
    <w:rsid w:val="0020444D"/>
    <w:rsid w:val="00204454"/>
    <w:rsid w:val="002044E3"/>
    <w:rsid w:val="00204627"/>
    <w:rsid w:val="002049EF"/>
    <w:rsid w:val="00204C22"/>
    <w:rsid w:val="00204DA1"/>
    <w:rsid w:val="00205189"/>
    <w:rsid w:val="00205361"/>
    <w:rsid w:val="002056D8"/>
    <w:rsid w:val="0020583F"/>
    <w:rsid w:val="00205AAF"/>
    <w:rsid w:val="00205C0A"/>
    <w:rsid w:val="002061A5"/>
    <w:rsid w:val="002061FB"/>
    <w:rsid w:val="00206303"/>
    <w:rsid w:val="002067EF"/>
    <w:rsid w:val="00206B43"/>
    <w:rsid w:val="002071DE"/>
    <w:rsid w:val="0020744B"/>
    <w:rsid w:val="002079E2"/>
    <w:rsid w:val="00207F7E"/>
    <w:rsid w:val="00207FB4"/>
    <w:rsid w:val="00210227"/>
    <w:rsid w:val="002102AD"/>
    <w:rsid w:val="002103DE"/>
    <w:rsid w:val="00210461"/>
    <w:rsid w:val="0021068E"/>
    <w:rsid w:val="00210776"/>
    <w:rsid w:val="002109D5"/>
    <w:rsid w:val="00210D03"/>
    <w:rsid w:val="00210F2B"/>
    <w:rsid w:val="002110F6"/>
    <w:rsid w:val="00211595"/>
    <w:rsid w:val="002116BF"/>
    <w:rsid w:val="00211716"/>
    <w:rsid w:val="002118AF"/>
    <w:rsid w:val="00211F94"/>
    <w:rsid w:val="002125B0"/>
    <w:rsid w:val="00212A41"/>
    <w:rsid w:val="00212AD1"/>
    <w:rsid w:val="002131E8"/>
    <w:rsid w:val="0021333A"/>
    <w:rsid w:val="002134B2"/>
    <w:rsid w:val="00213A38"/>
    <w:rsid w:val="00213BB8"/>
    <w:rsid w:val="00213C26"/>
    <w:rsid w:val="00213DFD"/>
    <w:rsid w:val="00214321"/>
    <w:rsid w:val="002147AA"/>
    <w:rsid w:val="00214BF1"/>
    <w:rsid w:val="00214D5F"/>
    <w:rsid w:val="00214ED8"/>
    <w:rsid w:val="00214FD1"/>
    <w:rsid w:val="0021506A"/>
    <w:rsid w:val="002151F5"/>
    <w:rsid w:val="00215586"/>
    <w:rsid w:val="00215C04"/>
    <w:rsid w:val="00215C5C"/>
    <w:rsid w:val="0021639C"/>
    <w:rsid w:val="002163A1"/>
    <w:rsid w:val="002164B1"/>
    <w:rsid w:val="00216546"/>
    <w:rsid w:val="002166BE"/>
    <w:rsid w:val="00217683"/>
    <w:rsid w:val="002178DD"/>
    <w:rsid w:val="00217A48"/>
    <w:rsid w:val="00217C31"/>
    <w:rsid w:val="00217CD2"/>
    <w:rsid w:val="002202DA"/>
    <w:rsid w:val="0022051D"/>
    <w:rsid w:val="0022065A"/>
    <w:rsid w:val="0022078B"/>
    <w:rsid w:val="002209A2"/>
    <w:rsid w:val="00220C9B"/>
    <w:rsid w:val="00220CD2"/>
    <w:rsid w:val="00220EFA"/>
    <w:rsid w:val="002211AF"/>
    <w:rsid w:val="0022148A"/>
    <w:rsid w:val="00221A00"/>
    <w:rsid w:val="00221DBF"/>
    <w:rsid w:val="00221F00"/>
    <w:rsid w:val="00221F0A"/>
    <w:rsid w:val="00222072"/>
    <w:rsid w:val="0022242F"/>
    <w:rsid w:val="0022249E"/>
    <w:rsid w:val="00222E79"/>
    <w:rsid w:val="0022347E"/>
    <w:rsid w:val="00223945"/>
    <w:rsid w:val="0022394E"/>
    <w:rsid w:val="00223A05"/>
    <w:rsid w:val="00223A0B"/>
    <w:rsid w:val="00223C1A"/>
    <w:rsid w:val="002240A1"/>
    <w:rsid w:val="002247A9"/>
    <w:rsid w:val="00224AA8"/>
    <w:rsid w:val="00224CEC"/>
    <w:rsid w:val="00224D28"/>
    <w:rsid w:val="00224DEB"/>
    <w:rsid w:val="002250D7"/>
    <w:rsid w:val="00225AE5"/>
    <w:rsid w:val="00225B2B"/>
    <w:rsid w:val="00226165"/>
    <w:rsid w:val="0022664F"/>
    <w:rsid w:val="00226A3C"/>
    <w:rsid w:val="00226A80"/>
    <w:rsid w:val="00226B33"/>
    <w:rsid w:val="00226C2B"/>
    <w:rsid w:val="00226CE7"/>
    <w:rsid w:val="002271A1"/>
    <w:rsid w:val="002273C0"/>
    <w:rsid w:val="002273C2"/>
    <w:rsid w:val="0022762D"/>
    <w:rsid w:val="00227A63"/>
    <w:rsid w:val="00227CF8"/>
    <w:rsid w:val="00230320"/>
    <w:rsid w:val="0023051F"/>
    <w:rsid w:val="0023052C"/>
    <w:rsid w:val="00230844"/>
    <w:rsid w:val="00230CE8"/>
    <w:rsid w:val="002319E7"/>
    <w:rsid w:val="00231BBE"/>
    <w:rsid w:val="00231BD0"/>
    <w:rsid w:val="00231D3B"/>
    <w:rsid w:val="00232483"/>
    <w:rsid w:val="0023253F"/>
    <w:rsid w:val="00232577"/>
    <w:rsid w:val="002328D9"/>
    <w:rsid w:val="00232B12"/>
    <w:rsid w:val="00232CF3"/>
    <w:rsid w:val="00232D06"/>
    <w:rsid w:val="002331D2"/>
    <w:rsid w:val="00233206"/>
    <w:rsid w:val="002332BC"/>
    <w:rsid w:val="0023348D"/>
    <w:rsid w:val="002334A2"/>
    <w:rsid w:val="002338E7"/>
    <w:rsid w:val="00233F0C"/>
    <w:rsid w:val="0023423B"/>
    <w:rsid w:val="00234251"/>
    <w:rsid w:val="002344F7"/>
    <w:rsid w:val="0023458C"/>
    <w:rsid w:val="0023469E"/>
    <w:rsid w:val="00234A51"/>
    <w:rsid w:val="00234CF9"/>
    <w:rsid w:val="00234D0C"/>
    <w:rsid w:val="00235186"/>
    <w:rsid w:val="0023556F"/>
    <w:rsid w:val="002358F8"/>
    <w:rsid w:val="00235944"/>
    <w:rsid w:val="00235A70"/>
    <w:rsid w:val="00235B5F"/>
    <w:rsid w:val="00235BE2"/>
    <w:rsid w:val="00235D5E"/>
    <w:rsid w:val="00236261"/>
    <w:rsid w:val="00236340"/>
    <w:rsid w:val="00236A50"/>
    <w:rsid w:val="00236BB3"/>
    <w:rsid w:val="002370E0"/>
    <w:rsid w:val="0023728E"/>
    <w:rsid w:val="002372D6"/>
    <w:rsid w:val="00237B17"/>
    <w:rsid w:val="00237BFF"/>
    <w:rsid w:val="00237EEB"/>
    <w:rsid w:val="002400AF"/>
    <w:rsid w:val="0024092F"/>
    <w:rsid w:val="00240D3E"/>
    <w:rsid w:val="00240F94"/>
    <w:rsid w:val="002411EC"/>
    <w:rsid w:val="00241208"/>
    <w:rsid w:val="002412C9"/>
    <w:rsid w:val="00241667"/>
    <w:rsid w:val="00241C9E"/>
    <w:rsid w:val="002423C2"/>
    <w:rsid w:val="00242EA4"/>
    <w:rsid w:val="002431B9"/>
    <w:rsid w:val="00243207"/>
    <w:rsid w:val="00243443"/>
    <w:rsid w:val="0024412C"/>
    <w:rsid w:val="002441AA"/>
    <w:rsid w:val="002442AB"/>
    <w:rsid w:val="00244B08"/>
    <w:rsid w:val="002451CC"/>
    <w:rsid w:val="002456EC"/>
    <w:rsid w:val="00245E43"/>
    <w:rsid w:val="00245ED7"/>
    <w:rsid w:val="00246115"/>
    <w:rsid w:val="0024644B"/>
    <w:rsid w:val="00246C0C"/>
    <w:rsid w:val="0024724C"/>
    <w:rsid w:val="00247352"/>
    <w:rsid w:val="0024755D"/>
    <w:rsid w:val="00247585"/>
    <w:rsid w:val="00247831"/>
    <w:rsid w:val="00247991"/>
    <w:rsid w:val="00250425"/>
    <w:rsid w:val="00250C85"/>
    <w:rsid w:val="00250D48"/>
    <w:rsid w:val="00250FFA"/>
    <w:rsid w:val="002511C0"/>
    <w:rsid w:val="00251965"/>
    <w:rsid w:val="00251CFD"/>
    <w:rsid w:val="0025205A"/>
    <w:rsid w:val="002520A1"/>
    <w:rsid w:val="002523F4"/>
    <w:rsid w:val="002533A3"/>
    <w:rsid w:val="002533D1"/>
    <w:rsid w:val="002533DC"/>
    <w:rsid w:val="0025382F"/>
    <w:rsid w:val="00253D04"/>
    <w:rsid w:val="00253E8C"/>
    <w:rsid w:val="00253ECC"/>
    <w:rsid w:val="00254382"/>
    <w:rsid w:val="00254690"/>
    <w:rsid w:val="00254966"/>
    <w:rsid w:val="00254B91"/>
    <w:rsid w:val="0025542B"/>
    <w:rsid w:val="0025557D"/>
    <w:rsid w:val="002556FC"/>
    <w:rsid w:val="00255B0A"/>
    <w:rsid w:val="002566D4"/>
    <w:rsid w:val="002571AD"/>
    <w:rsid w:val="00257591"/>
    <w:rsid w:val="002576F6"/>
    <w:rsid w:val="00257CFB"/>
    <w:rsid w:val="0026024F"/>
    <w:rsid w:val="002606C3"/>
    <w:rsid w:val="002609B9"/>
    <w:rsid w:val="00260DC3"/>
    <w:rsid w:val="00260F01"/>
    <w:rsid w:val="00261560"/>
    <w:rsid w:val="00261608"/>
    <w:rsid w:val="0026176E"/>
    <w:rsid w:val="00261892"/>
    <w:rsid w:val="00261DB6"/>
    <w:rsid w:val="00261EEE"/>
    <w:rsid w:val="002627BC"/>
    <w:rsid w:val="00263271"/>
    <w:rsid w:val="002635E6"/>
    <w:rsid w:val="00263784"/>
    <w:rsid w:val="002638FE"/>
    <w:rsid w:val="00263CFD"/>
    <w:rsid w:val="00263D6E"/>
    <w:rsid w:val="00263DD0"/>
    <w:rsid w:val="00263E3F"/>
    <w:rsid w:val="002640F1"/>
    <w:rsid w:val="0026411D"/>
    <w:rsid w:val="0026412D"/>
    <w:rsid w:val="00264359"/>
    <w:rsid w:val="00264395"/>
    <w:rsid w:val="0026490D"/>
    <w:rsid w:val="0026530E"/>
    <w:rsid w:val="002653AD"/>
    <w:rsid w:val="002654D3"/>
    <w:rsid w:val="00265861"/>
    <w:rsid w:val="00265C10"/>
    <w:rsid w:val="002661F9"/>
    <w:rsid w:val="00266AF2"/>
    <w:rsid w:val="00266EEF"/>
    <w:rsid w:val="00266F96"/>
    <w:rsid w:val="00267403"/>
    <w:rsid w:val="00267851"/>
    <w:rsid w:val="00267919"/>
    <w:rsid w:val="00267EF6"/>
    <w:rsid w:val="00270030"/>
    <w:rsid w:val="00270392"/>
    <w:rsid w:val="002707EC"/>
    <w:rsid w:val="0027083B"/>
    <w:rsid w:val="00270E4F"/>
    <w:rsid w:val="00271033"/>
    <w:rsid w:val="00271196"/>
    <w:rsid w:val="0027139A"/>
    <w:rsid w:val="00271A2A"/>
    <w:rsid w:val="002722A3"/>
    <w:rsid w:val="0027263D"/>
    <w:rsid w:val="0027279C"/>
    <w:rsid w:val="00272E88"/>
    <w:rsid w:val="0027315B"/>
    <w:rsid w:val="002731C8"/>
    <w:rsid w:val="00273693"/>
    <w:rsid w:val="002737D4"/>
    <w:rsid w:val="00273821"/>
    <w:rsid w:val="00273C18"/>
    <w:rsid w:val="00273C65"/>
    <w:rsid w:val="00273DBD"/>
    <w:rsid w:val="00273F36"/>
    <w:rsid w:val="00274523"/>
    <w:rsid w:val="002748AA"/>
    <w:rsid w:val="002748D7"/>
    <w:rsid w:val="00274C67"/>
    <w:rsid w:val="00274DE4"/>
    <w:rsid w:val="0027531C"/>
    <w:rsid w:val="00275846"/>
    <w:rsid w:val="00275CEA"/>
    <w:rsid w:val="00275E80"/>
    <w:rsid w:val="00276228"/>
    <w:rsid w:val="00276BC3"/>
    <w:rsid w:val="00276C42"/>
    <w:rsid w:val="00277287"/>
    <w:rsid w:val="00277341"/>
    <w:rsid w:val="002801E2"/>
    <w:rsid w:val="0028025D"/>
    <w:rsid w:val="00280472"/>
    <w:rsid w:val="002809EF"/>
    <w:rsid w:val="00280FA9"/>
    <w:rsid w:val="002811A6"/>
    <w:rsid w:val="002811F8"/>
    <w:rsid w:val="002819D2"/>
    <w:rsid w:val="00281C62"/>
    <w:rsid w:val="00281F5B"/>
    <w:rsid w:val="0028224C"/>
    <w:rsid w:val="00282365"/>
    <w:rsid w:val="002825C8"/>
    <w:rsid w:val="00282B49"/>
    <w:rsid w:val="00282C06"/>
    <w:rsid w:val="00282ECA"/>
    <w:rsid w:val="00282F23"/>
    <w:rsid w:val="00283832"/>
    <w:rsid w:val="002839D5"/>
    <w:rsid w:val="00283DD6"/>
    <w:rsid w:val="00283FDF"/>
    <w:rsid w:val="002843C7"/>
    <w:rsid w:val="002847ED"/>
    <w:rsid w:val="00284E5D"/>
    <w:rsid w:val="00284F00"/>
    <w:rsid w:val="0028510C"/>
    <w:rsid w:val="002852C3"/>
    <w:rsid w:val="002853A4"/>
    <w:rsid w:val="0028547A"/>
    <w:rsid w:val="002857AE"/>
    <w:rsid w:val="002859CA"/>
    <w:rsid w:val="00285A7E"/>
    <w:rsid w:val="00286359"/>
    <w:rsid w:val="0028650E"/>
    <w:rsid w:val="002868D9"/>
    <w:rsid w:val="00286B0C"/>
    <w:rsid w:val="00286CFD"/>
    <w:rsid w:val="0028740D"/>
    <w:rsid w:val="00287497"/>
    <w:rsid w:val="002900C9"/>
    <w:rsid w:val="0029025A"/>
    <w:rsid w:val="00290807"/>
    <w:rsid w:val="00290BCF"/>
    <w:rsid w:val="00290D04"/>
    <w:rsid w:val="00290D20"/>
    <w:rsid w:val="00291143"/>
    <w:rsid w:val="00291AB4"/>
    <w:rsid w:val="002924CD"/>
    <w:rsid w:val="002926D0"/>
    <w:rsid w:val="00292AB9"/>
    <w:rsid w:val="00292B74"/>
    <w:rsid w:val="00292C65"/>
    <w:rsid w:val="00292CD8"/>
    <w:rsid w:val="002934E2"/>
    <w:rsid w:val="00293602"/>
    <w:rsid w:val="0029375B"/>
    <w:rsid w:val="00293861"/>
    <w:rsid w:val="00293958"/>
    <w:rsid w:val="00293C20"/>
    <w:rsid w:val="00293C8C"/>
    <w:rsid w:val="00293CFD"/>
    <w:rsid w:val="00294052"/>
    <w:rsid w:val="002945D4"/>
    <w:rsid w:val="002946E6"/>
    <w:rsid w:val="00294B56"/>
    <w:rsid w:val="00294BA7"/>
    <w:rsid w:val="00294CA5"/>
    <w:rsid w:val="00294D1A"/>
    <w:rsid w:val="00295225"/>
    <w:rsid w:val="002952BC"/>
    <w:rsid w:val="002953B8"/>
    <w:rsid w:val="00295536"/>
    <w:rsid w:val="00295806"/>
    <w:rsid w:val="00295AB6"/>
    <w:rsid w:val="00295B08"/>
    <w:rsid w:val="00295B0A"/>
    <w:rsid w:val="00295C7F"/>
    <w:rsid w:val="002961E2"/>
    <w:rsid w:val="00296482"/>
    <w:rsid w:val="002965A9"/>
    <w:rsid w:val="0029734D"/>
    <w:rsid w:val="0029739B"/>
    <w:rsid w:val="002974AF"/>
    <w:rsid w:val="00297552"/>
    <w:rsid w:val="002975EB"/>
    <w:rsid w:val="00297600"/>
    <w:rsid w:val="002979F1"/>
    <w:rsid w:val="00297D5A"/>
    <w:rsid w:val="00297F59"/>
    <w:rsid w:val="002A004E"/>
    <w:rsid w:val="002A00FA"/>
    <w:rsid w:val="002A0300"/>
    <w:rsid w:val="002A031B"/>
    <w:rsid w:val="002A0320"/>
    <w:rsid w:val="002A05A6"/>
    <w:rsid w:val="002A0746"/>
    <w:rsid w:val="002A0C88"/>
    <w:rsid w:val="002A10C7"/>
    <w:rsid w:val="002A1333"/>
    <w:rsid w:val="002A14BF"/>
    <w:rsid w:val="002A14F8"/>
    <w:rsid w:val="002A17FF"/>
    <w:rsid w:val="002A18CD"/>
    <w:rsid w:val="002A1A3F"/>
    <w:rsid w:val="002A23FD"/>
    <w:rsid w:val="002A2686"/>
    <w:rsid w:val="002A280D"/>
    <w:rsid w:val="002A2839"/>
    <w:rsid w:val="002A297D"/>
    <w:rsid w:val="002A2D05"/>
    <w:rsid w:val="002A3153"/>
    <w:rsid w:val="002A342D"/>
    <w:rsid w:val="002A3A52"/>
    <w:rsid w:val="002A3A67"/>
    <w:rsid w:val="002A3AF7"/>
    <w:rsid w:val="002A4141"/>
    <w:rsid w:val="002A4308"/>
    <w:rsid w:val="002A4A33"/>
    <w:rsid w:val="002A5009"/>
    <w:rsid w:val="002A5039"/>
    <w:rsid w:val="002A516A"/>
    <w:rsid w:val="002A519C"/>
    <w:rsid w:val="002A60EC"/>
    <w:rsid w:val="002A6F26"/>
    <w:rsid w:val="002A71AC"/>
    <w:rsid w:val="002A7383"/>
    <w:rsid w:val="002A7BED"/>
    <w:rsid w:val="002A7F2F"/>
    <w:rsid w:val="002A7F9F"/>
    <w:rsid w:val="002B08AA"/>
    <w:rsid w:val="002B099C"/>
    <w:rsid w:val="002B0C58"/>
    <w:rsid w:val="002B1090"/>
    <w:rsid w:val="002B1164"/>
    <w:rsid w:val="002B1689"/>
    <w:rsid w:val="002B16C6"/>
    <w:rsid w:val="002B19AD"/>
    <w:rsid w:val="002B1AEB"/>
    <w:rsid w:val="002B1E03"/>
    <w:rsid w:val="002B20B9"/>
    <w:rsid w:val="002B2266"/>
    <w:rsid w:val="002B22B5"/>
    <w:rsid w:val="002B2381"/>
    <w:rsid w:val="002B256E"/>
    <w:rsid w:val="002B2904"/>
    <w:rsid w:val="002B2C36"/>
    <w:rsid w:val="002B2CC5"/>
    <w:rsid w:val="002B2E40"/>
    <w:rsid w:val="002B308A"/>
    <w:rsid w:val="002B32F4"/>
    <w:rsid w:val="002B32F7"/>
    <w:rsid w:val="002B36F4"/>
    <w:rsid w:val="002B380B"/>
    <w:rsid w:val="002B3A00"/>
    <w:rsid w:val="002B3AEB"/>
    <w:rsid w:val="002B3C19"/>
    <w:rsid w:val="002B3E2D"/>
    <w:rsid w:val="002B4603"/>
    <w:rsid w:val="002B4859"/>
    <w:rsid w:val="002B4951"/>
    <w:rsid w:val="002B4C12"/>
    <w:rsid w:val="002B5D46"/>
    <w:rsid w:val="002B5DE9"/>
    <w:rsid w:val="002B5EE9"/>
    <w:rsid w:val="002B671A"/>
    <w:rsid w:val="002B6AC5"/>
    <w:rsid w:val="002B6ED6"/>
    <w:rsid w:val="002B70B5"/>
    <w:rsid w:val="002B70E7"/>
    <w:rsid w:val="002B773F"/>
    <w:rsid w:val="002B7788"/>
    <w:rsid w:val="002B78A6"/>
    <w:rsid w:val="002B7BA1"/>
    <w:rsid w:val="002C0B52"/>
    <w:rsid w:val="002C0D3D"/>
    <w:rsid w:val="002C0DC4"/>
    <w:rsid w:val="002C0DFF"/>
    <w:rsid w:val="002C0FDA"/>
    <w:rsid w:val="002C16AF"/>
    <w:rsid w:val="002C1799"/>
    <w:rsid w:val="002C187E"/>
    <w:rsid w:val="002C1B77"/>
    <w:rsid w:val="002C1BA2"/>
    <w:rsid w:val="002C1BF7"/>
    <w:rsid w:val="002C1CD9"/>
    <w:rsid w:val="002C1F6E"/>
    <w:rsid w:val="002C236D"/>
    <w:rsid w:val="002C246F"/>
    <w:rsid w:val="002C2A77"/>
    <w:rsid w:val="002C2AD0"/>
    <w:rsid w:val="002C32B1"/>
    <w:rsid w:val="002C345E"/>
    <w:rsid w:val="002C3561"/>
    <w:rsid w:val="002C3789"/>
    <w:rsid w:val="002C3966"/>
    <w:rsid w:val="002C3D9C"/>
    <w:rsid w:val="002C3EAE"/>
    <w:rsid w:val="002C3F2B"/>
    <w:rsid w:val="002C3F4F"/>
    <w:rsid w:val="002C4053"/>
    <w:rsid w:val="002C4178"/>
    <w:rsid w:val="002C4EB9"/>
    <w:rsid w:val="002C512A"/>
    <w:rsid w:val="002C51C5"/>
    <w:rsid w:val="002C51F2"/>
    <w:rsid w:val="002C53E7"/>
    <w:rsid w:val="002C5A23"/>
    <w:rsid w:val="002C5C24"/>
    <w:rsid w:val="002C5CCF"/>
    <w:rsid w:val="002C5D9B"/>
    <w:rsid w:val="002C5DF5"/>
    <w:rsid w:val="002C5ED3"/>
    <w:rsid w:val="002C63AC"/>
    <w:rsid w:val="002C6CA8"/>
    <w:rsid w:val="002C6EC0"/>
    <w:rsid w:val="002C6EF8"/>
    <w:rsid w:val="002C740F"/>
    <w:rsid w:val="002C7504"/>
    <w:rsid w:val="002D007B"/>
    <w:rsid w:val="002D0263"/>
    <w:rsid w:val="002D0AA6"/>
    <w:rsid w:val="002D0C30"/>
    <w:rsid w:val="002D147E"/>
    <w:rsid w:val="002D14EA"/>
    <w:rsid w:val="002D1554"/>
    <w:rsid w:val="002D189D"/>
    <w:rsid w:val="002D1C83"/>
    <w:rsid w:val="002D1DBF"/>
    <w:rsid w:val="002D1EFF"/>
    <w:rsid w:val="002D1F8A"/>
    <w:rsid w:val="002D220D"/>
    <w:rsid w:val="002D22CB"/>
    <w:rsid w:val="002D23B5"/>
    <w:rsid w:val="002D23C6"/>
    <w:rsid w:val="002D2AF6"/>
    <w:rsid w:val="002D2B19"/>
    <w:rsid w:val="002D2B53"/>
    <w:rsid w:val="002D2B77"/>
    <w:rsid w:val="002D2D86"/>
    <w:rsid w:val="002D2F77"/>
    <w:rsid w:val="002D304A"/>
    <w:rsid w:val="002D33A5"/>
    <w:rsid w:val="002D3412"/>
    <w:rsid w:val="002D38A9"/>
    <w:rsid w:val="002D458E"/>
    <w:rsid w:val="002D45B2"/>
    <w:rsid w:val="002D486B"/>
    <w:rsid w:val="002D4920"/>
    <w:rsid w:val="002D4D2C"/>
    <w:rsid w:val="002D4DC2"/>
    <w:rsid w:val="002D5337"/>
    <w:rsid w:val="002D5584"/>
    <w:rsid w:val="002D563D"/>
    <w:rsid w:val="002D58F0"/>
    <w:rsid w:val="002D5C6C"/>
    <w:rsid w:val="002D60A4"/>
    <w:rsid w:val="002D60F7"/>
    <w:rsid w:val="002D6548"/>
    <w:rsid w:val="002D6563"/>
    <w:rsid w:val="002D67F8"/>
    <w:rsid w:val="002D6867"/>
    <w:rsid w:val="002D69E7"/>
    <w:rsid w:val="002D6B0D"/>
    <w:rsid w:val="002D70AF"/>
    <w:rsid w:val="002D74A6"/>
    <w:rsid w:val="002D7628"/>
    <w:rsid w:val="002D78A8"/>
    <w:rsid w:val="002D78AB"/>
    <w:rsid w:val="002E0165"/>
    <w:rsid w:val="002E01B2"/>
    <w:rsid w:val="002E03A3"/>
    <w:rsid w:val="002E0ED2"/>
    <w:rsid w:val="002E1378"/>
    <w:rsid w:val="002E154F"/>
    <w:rsid w:val="002E1940"/>
    <w:rsid w:val="002E2418"/>
    <w:rsid w:val="002E24BB"/>
    <w:rsid w:val="002E2747"/>
    <w:rsid w:val="002E2951"/>
    <w:rsid w:val="002E29C8"/>
    <w:rsid w:val="002E2A1F"/>
    <w:rsid w:val="002E2A8A"/>
    <w:rsid w:val="002E2E0D"/>
    <w:rsid w:val="002E2EB0"/>
    <w:rsid w:val="002E33F2"/>
    <w:rsid w:val="002E3791"/>
    <w:rsid w:val="002E3A10"/>
    <w:rsid w:val="002E3A94"/>
    <w:rsid w:val="002E3CF3"/>
    <w:rsid w:val="002E3E02"/>
    <w:rsid w:val="002E4362"/>
    <w:rsid w:val="002E48C7"/>
    <w:rsid w:val="002E48E5"/>
    <w:rsid w:val="002E4D38"/>
    <w:rsid w:val="002E4F5B"/>
    <w:rsid w:val="002E589C"/>
    <w:rsid w:val="002E5940"/>
    <w:rsid w:val="002E5BCE"/>
    <w:rsid w:val="002E603D"/>
    <w:rsid w:val="002E62C2"/>
    <w:rsid w:val="002E6353"/>
    <w:rsid w:val="002E6B4F"/>
    <w:rsid w:val="002E6FF3"/>
    <w:rsid w:val="002E746F"/>
    <w:rsid w:val="002E750D"/>
    <w:rsid w:val="002E7E24"/>
    <w:rsid w:val="002F02B5"/>
    <w:rsid w:val="002F042A"/>
    <w:rsid w:val="002F0D30"/>
    <w:rsid w:val="002F0DB5"/>
    <w:rsid w:val="002F0EF9"/>
    <w:rsid w:val="002F155C"/>
    <w:rsid w:val="002F1581"/>
    <w:rsid w:val="002F182B"/>
    <w:rsid w:val="002F1842"/>
    <w:rsid w:val="002F1926"/>
    <w:rsid w:val="002F1956"/>
    <w:rsid w:val="002F1D8D"/>
    <w:rsid w:val="002F216C"/>
    <w:rsid w:val="002F2299"/>
    <w:rsid w:val="002F2595"/>
    <w:rsid w:val="002F28B0"/>
    <w:rsid w:val="002F2D68"/>
    <w:rsid w:val="002F2EDA"/>
    <w:rsid w:val="002F2FE3"/>
    <w:rsid w:val="002F303B"/>
    <w:rsid w:val="002F32AC"/>
    <w:rsid w:val="002F340D"/>
    <w:rsid w:val="002F35CB"/>
    <w:rsid w:val="002F3899"/>
    <w:rsid w:val="002F3988"/>
    <w:rsid w:val="002F4064"/>
    <w:rsid w:val="002F44D0"/>
    <w:rsid w:val="002F49CF"/>
    <w:rsid w:val="002F531D"/>
    <w:rsid w:val="002F5396"/>
    <w:rsid w:val="002F5484"/>
    <w:rsid w:val="002F54FC"/>
    <w:rsid w:val="002F557B"/>
    <w:rsid w:val="002F5731"/>
    <w:rsid w:val="002F59F3"/>
    <w:rsid w:val="002F5BF4"/>
    <w:rsid w:val="002F5EE1"/>
    <w:rsid w:val="002F6595"/>
    <w:rsid w:val="002F6B81"/>
    <w:rsid w:val="002F6C4C"/>
    <w:rsid w:val="002F6E21"/>
    <w:rsid w:val="002F790B"/>
    <w:rsid w:val="002F7AE3"/>
    <w:rsid w:val="002F7BA6"/>
    <w:rsid w:val="002F7BB3"/>
    <w:rsid w:val="00300000"/>
    <w:rsid w:val="00300209"/>
    <w:rsid w:val="003005BD"/>
    <w:rsid w:val="00300730"/>
    <w:rsid w:val="00300806"/>
    <w:rsid w:val="00300A17"/>
    <w:rsid w:val="00300B19"/>
    <w:rsid w:val="00300C32"/>
    <w:rsid w:val="00300CC5"/>
    <w:rsid w:val="00301133"/>
    <w:rsid w:val="0030117A"/>
    <w:rsid w:val="00301817"/>
    <w:rsid w:val="003019C6"/>
    <w:rsid w:val="00302912"/>
    <w:rsid w:val="00303697"/>
    <w:rsid w:val="003039C5"/>
    <w:rsid w:val="00303A2E"/>
    <w:rsid w:val="003040C1"/>
    <w:rsid w:val="0030484A"/>
    <w:rsid w:val="003050C8"/>
    <w:rsid w:val="00305102"/>
    <w:rsid w:val="0030560F"/>
    <w:rsid w:val="00305CD3"/>
    <w:rsid w:val="00305D6B"/>
    <w:rsid w:val="003062B6"/>
    <w:rsid w:val="00306337"/>
    <w:rsid w:val="003068A0"/>
    <w:rsid w:val="003068DE"/>
    <w:rsid w:val="00306A05"/>
    <w:rsid w:val="00306BFB"/>
    <w:rsid w:val="00306DE9"/>
    <w:rsid w:val="00306E98"/>
    <w:rsid w:val="0030706E"/>
    <w:rsid w:val="003070CB"/>
    <w:rsid w:val="0030731E"/>
    <w:rsid w:val="003075DD"/>
    <w:rsid w:val="00307A2F"/>
    <w:rsid w:val="00307AC9"/>
    <w:rsid w:val="00307AEC"/>
    <w:rsid w:val="00307B47"/>
    <w:rsid w:val="0031023D"/>
    <w:rsid w:val="0031031E"/>
    <w:rsid w:val="00310BD5"/>
    <w:rsid w:val="00310C93"/>
    <w:rsid w:val="00311408"/>
    <w:rsid w:val="0031153A"/>
    <w:rsid w:val="003118CC"/>
    <w:rsid w:val="00311B73"/>
    <w:rsid w:val="00311D99"/>
    <w:rsid w:val="00311F5D"/>
    <w:rsid w:val="00312458"/>
    <w:rsid w:val="00312D4D"/>
    <w:rsid w:val="003132E4"/>
    <w:rsid w:val="00313389"/>
    <w:rsid w:val="003134F9"/>
    <w:rsid w:val="0031364B"/>
    <w:rsid w:val="0031392E"/>
    <w:rsid w:val="00313B2C"/>
    <w:rsid w:val="00313CE3"/>
    <w:rsid w:val="003146DA"/>
    <w:rsid w:val="00314879"/>
    <w:rsid w:val="00314D29"/>
    <w:rsid w:val="003155DB"/>
    <w:rsid w:val="00315735"/>
    <w:rsid w:val="00315BA0"/>
    <w:rsid w:val="00315EDA"/>
    <w:rsid w:val="003161DD"/>
    <w:rsid w:val="003164B7"/>
    <w:rsid w:val="00316711"/>
    <w:rsid w:val="003167C0"/>
    <w:rsid w:val="00316D80"/>
    <w:rsid w:val="0031716D"/>
    <w:rsid w:val="003171FC"/>
    <w:rsid w:val="00317297"/>
    <w:rsid w:val="00317535"/>
    <w:rsid w:val="00317718"/>
    <w:rsid w:val="00317A54"/>
    <w:rsid w:val="003203F8"/>
    <w:rsid w:val="0032041B"/>
    <w:rsid w:val="00320A6C"/>
    <w:rsid w:val="00320EE5"/>
    <w:rsid w:val="00321403"/>
    <w:rsid w:val="003215A7"/>
    <w:rsid w:val="0032189E"/>
    <w:rsid w:val="0032193F"/>
    <w:rsid w:val="003221FE"/>
    <w:rsid w:val="00322379"/>
    <w:rsid w:val="0032240D"/>
    <w:rsid w:val="003226B8"/>
    <w:rsid w:val="003228A1"/>
    <w:rsid w:val="00322A84"/>
    <w:rsid w:val="003237DA"/>
    <w:rsid w:val="00323CFC"/>
    <w:rsid w:val="00324C38"/>
    <w:rsid w:val="00324C70"/>
    <w:rsid w:val="00324EFB"/>
    <w:rsid w:val="00324F40"/>
    <w:rsid w:val="00325147"/>
    <w:rsid w:val="0032620E"/>
    <w:rsid w:val="003266DF"/>
    <w:rsid w:val="00326B1B"/>
    <w:rsid w:val="00326E91"/>
    <w:rsid w:val="003270E5"/>
    <w:rsid w:val="003270FA"/>
    <w:rsid w:val="0032738E"/>
    <w:rsid w:val="00327585"/>
    <w:rsid w:val="003278E7"/>
    <w:rsid w:val="00327FE2"/>
    <w:rsid w:val="00327FE6"/>
    <w:rsid w:val="0033014B"/>
    <w:rsid w:val="003301D6"/>
    <w:rsid w:val="00330DB0"/>
    <w:rsid w:val="0033100F"/>
    <w:rsid w:val="00331E78"/>
    <w:rsid w:val="0033246E"/>
    <w:rsid w:val="003334BB"/>
    <w:rsid w:val="00333BE7"/>
    <w:rsid w:val="00333FE4"/>
    <w:rsid w:val="003341F8"/>
    <w:rsid w:val="00334290"/>
    <w:rsid w:val="003342F0"/>
    <w:rsid w:val="00334525"/>
    <w:rsid w:val="00334696"/>
    <w:rsid w:val="003346A0"/>
    <w:rsid w:val="00334784"/>
    <w:rsid w:val="003348B1"/>
    <w:rsid w:val="00334A0C"/>
    <w:rsid w:val="00334CC1"/>
    <w:rsid w:val="0033554B"/>
    <w:rsid w:val="00335B35"/>
    <w:rsid w:val="00335BD8"/>
    <w:rsid w:val="00335D90"/>
    <w:rsid w:val="0033666E"/>
    <w:rsid w:val="00336781"/>
    <w:rsid w:val="00336BC7"/>
    <w:rsid w:val="00336D3B"/>
    <w:rsid w:val="00336D78"/>
    <w:rsid w:val="0033726F"/>
    <w:rsid w:val="00337498"/>
    <w:rsid w:val="00337D9E"/>
    <w:rsid w:val="00337FB5"/>
    <w:rsid w:val="0034000A"/>
    <w:rsid w:val="0034032B"/>
    <w:rsid w:val="00340656"/>
    <w:rsid w:val="0034091E"/>
    <w:rsid w:val="00340FB8"/>
    <w:rsid w:val="003410A3"/>
    <w:rsid w:val="00341390"/>
    <w:rsid w:val="00341ED1"/>
    <w:rsid w:val="00342269"/>
    <w:rsid w:val="0034231B"/>
    <w:rsid w:val="0034261E"/>
    <w:rsid w:val="00342BA1"/>
    <w:rsid w:val="0034309F"/>
    <w:rsid w:val="00343712"/>
    <w:rsid w:val="00343835"/>
    <w:rsid w:val="00343ABE"/>
    <w:rsid w:val="00343B8D"/>
    <w:rsid w:val="00343DCF"/>
    <w:rsid w:val="003444B3"/>
    <w:rsid w:val="003446A3"/>
    <w:rsid w:val="00344823"/>
    <w:rsid w:val="0034568D"/>
    <w:rsid w:val="003458E1"/>
    <w:rsid w:val="003460BB"/>
    <w:rsid w:val="00346607"/>
    <w:rsid w:val="003466A7"/>
    <w:rsid w:val="0034678E"/>
    <w:rsid w:val="00346883"/>
    <w:rsid w:val="0034691F"/>
    <w:rsid w:val="00346BCC"/>
    <w:rsid w:val="00346BED"/>
    <w:rsid w:val="003476BF"/>
    <w:rsid w:val="0034786A"/>
    <w:rsid w:val="003479C4"/>
    <w:rsid w:val="00347DAD"/>
    <w:rsid w:val="00347DD0"/>
    <w:rsid w:val="00350260"/>
    <w:rsid w:val="00350B44"/>
    <w:rsid w:val="003512BB"/>
    <w:rsid w:val="00351C0E"/>
    <w:rsid w:val="00351E2D"/>
    <w:rsid w:val="00351F8C"/>
    <w:rsid w:val="003525CF"/>
    <w:rsid w:val="00352796"/>
    <w:rsid w:val="003528B0"/>
    <w:rsid w:val="00352AF3"/>
    <w:rsid w:val="00352F43"/>
    <w:rsid w:val="003532AF"/>
    <w:rsid w:val="0035383B"/>
    <w:rsid w:val="00353D9D"/>
    <w:rsid w:val="00353DE1"/>
    <w:rsid w:val="00354258"/>
    <w:rsid w:val="00354340"/>
    <w:rsid w:val="00354452"/>
    <w:rsid w:val="003548CC"/>
    <w:rsid w:val="00354E23"/>
    <w:rsid w:val="00355511"/>
    <w:rsid w:val="0035569C"/>
    <w:rsid w:val="00355784"/>
    <w:rsid w:val="00355981"/>
    <w:rsid w:val="00355995"/>
    <w:rsid w:val="00355BC1"/>
    <w:rsid w:val="00355EEA"/>
    <w:rsid w:val="00355F70"/>
    <w:rsid w:val="00356035"/>
    <w:rsid w:val="003561CE"/>
    <w:rsid w:val="00356205"/>
    <w:rsid w:val="003563B5"/>
    <w:rsid w:val="003564AE"/>
    <w:rsid w:val="00356879"/>
    <w:rsid w:val="00356A07"/>
    <w:rsid w:val="00356D3D"/>
    <w:rsid w:val="003570A7"/>
    <w:rsid w:val="00357555"/>
    <w:rsid w:val="003578CA"/>
    <w:rsid w:val="003579C1"/>
    <w:rsid w:val="003579D5"/>
    <w:rsid w:val="00357CA5"/>
    <w:rsid w:val="00357EB3"/>
    <w:rsid w:val="00357F6B"/>
    <w:rsid w:val="0036003C"/>
    <w:rsid w:val="003601CC"/>
    <w:rsid w:val="00360C2F"/>
    <w:rsid w:val="0036109B"/>
    <w:rsid w:val="00361577"/>
    <w:rsid w:val="00361737"/>
    <w:rsid w:val="00361B2C"/>
    <w:rsid w:val="00362221"/>
    <w:rsid w:val="00362223"/>
    <w:rsid w:val="003624A6"/>
    <w:rsid w:val="003628F8"/>
    <w:rsid w:val="0036299A"/>
    <w:rsid w:val="00363251"/>
    <w:rsid w:val="0036332A"/>
    <w:rsid w:val="003635AC"/>
    <w:rsid w:val="00363DE2"/>
    <w:rsid w:val="00364163"/>
    <w:rsid w:val="00364B3D"/>
    <w:rsid w:val="0036506B"/>
    <w:rsid w:val="00365208"/>
    <w:rsid w:val="00365ABD"/>
    <w:rsid w:val="00365D0E"/>
    <w:rsid w:val="00365D35"/>
    <w:rsid w:val="00366170"/>
    <w:rsid w:val="00366482"/>
    <w:rsid w:val="00366536"/>
    <w:rsid w:val="00366D25"/>
    <w:rsid w:val="00366E65"/>
    <w:rsid w:val="003670FD"/>
    <w:rsid w:val="00367666"/>
    <w:rsid w:val="00367746"/>
    <w:rsid w:val="00367AD5"/>
    <w:rsid w:val="00367F34"/>
    <w:rsid w:val="00370005"/>
    <w:rsid w:val="0037012E"/>
    <w:rsid w:val="003705CD"/>
    <w:rsid w:val="003706DC"/>
    <w:rsid w:val="00370855"/>
    <w:rsid w:val="00370A92"/>
    <w:rsid w:val="00370ABA"/>
    <w:rsid w:val="00370CF4"/>
    <w:rsid w:val="00370DF0"/>
    <w:rsid w:val="00370F88"/>
    <w:rsid w:val="003711FE"/>
    <w:rsid w:val="003713F1"/>
    <w:rsid w:val="003718CE"/>
    <w:rsid w:val="00371D6F"/>
    <w:rsid w:val="00371D76"/>
    <w:rsid w:val="00371DA0"/>
    <w:rsid w:val="00371F99"/>
    <w:rsid w:val="00372011"/>
    <w:rsid w:val="003720DF"/>
    <w:rsid w:val="00372326"/>
    <w:rsid w:val="0037250A"/>
    <w:rsid w:val="00372D59"/>
    <w:rsid w:val="00372F96"/>
    <w:rsid w:val="003731FD"/>
    <w:rsid w:val="0037340A"/>
    <w:rsid w:val="00373901"/>
    <w:rsid w:val="00373CF5"/>
    <w:rsid w:val="00373DA7"/>
    <w:rsid w:val="00373F7D"/>
    <w:rsid w:val="00373FE4"/>
    <w:rsid w:val="003742D6"/>
    <w:rsid w:val="003749D4"/>
    <w:rsid w:val="00374AAE"/>
    <w:rsid w:val="00374AAF"/>
    <w:rsid w:val="00374D97"/>
    <w:rsid w:val="00374F58"/>
    <w:rsid w:val="00374FC9"/>
    <w:rsid w:val="003750F9"/>
    <w:rsid w:val="003752DE"/>
    <w:rsid w:val="003756C9"/>
    <w:rsid w:val="0037573B"/>
    <w:rsid w:val="00375B6A"/>
    <w:rsid w:val="00375C78"/>
    <w:rsid w:val="00375CE2"/>
    <w:rsid w:val="00375DF5"/>
    <w:rsid w:val="00376504"/>
    <w:rsid w:val="00376A08"/>
    <w:rsid w:val="00376E52"/>
    <w:rsid w:val="003772A6"/>
    <w:rsid w:val="003774C0"/>
    <w:rsid w:val="00380189"/>
    <w:rsid w:val="00380437"/>
    <w:rsid w:val="00380E05"/>
    <w:rsid w:val="00381282"/>
    <w:rsid w:val="003812FC"/>
    <w:rsid w:val="0038176C"/>
    <w:rsid w:val="00381D32"/>
    <w:rsid w:val="00381E9B"/>
    <w:rsid w:val="0038253D"/>
    <w:rsid w:val="00382B51"/>
    <w:rsid w:val="003834BE"/>
    <w:rsid w:val="003834C8"/>
    <w:rsid w:val="00383E40"/>
    <w:rsid w:val="00384321"/>
    <w:rsid w:val="00384885"/>
    <w:rsid w:val="00384E4B"/>
    <w:rsid w:val="0038536B"/>
    <w:rsid w:val="0038559A"/>
    <w:rsid w:val="00385795"/>
    <w:rsid w:val="00385AF3"/>
    <w:rsid w:val="0038609B"/>
    <w:rsid w:val="003861FD"/>
    <w:rsid w:val="0038648A"/>
    <w:rsid w:val="0038692B"/>
    <w:rsid w:val="00386BCB"/>
    <w:rsid w:val="00386D10"/>
    <w:rsid w:val="0038727F"/>
    <w:rsid w:val="003873B4"/>
    <w:rsid w:val="00387604"/>
    <w:rsid w:val="00387C8E"/>
    <w:rsid w:val="003904AB"/>
    <w:rsid w:val="00390662"/>
    <w:rsid w:val="003906A0"/>
    <w:rsid w:val="00390A1A"/>
    <w:rsid w:val="00390A78"/>
    <w:rsid w:val="00390FF7"/>
    <w:rsid w:val="0039105B"/>
    <w:rsid w:val="003911BD"/>
    <w:rsid w:val="00391286"/>
    <w:rsid w:val="0039149B"/>
    <w:rsid w:val="0039154C"/>
    <w:rsid w:val="0039158A"/>
    <w:rsid w:val="0039195A"/>
    <w:rsid w:val="003919A3"/>
    <w:rsid w:val="00391D6A"/>
    <w:rsid w:val="00392476"/>
    <w:rsid w:val="003925D2"/>
    <w:rsid w:val="00392635"/>
    <w:rsid w:val="00392889"/>
    <w:rsid w:val="00392898"/>
    <w:rsid w:val="00392A4A"/>
    <w:rsid w:val="00392EE6"/>
    <w:rsid w:val="003930EE"/>
    <w:rsid w:val="00393248"/>
    <w:rsid w:val="00393D97"/>
    <w:rsid w:val="003941CD"/>
    <w:rsid w:val="00394625"/>
    <w:rsid w:val="003947A3"/>
    <w:rsid w:val="00394CAA"/>
    <w:rsid w:val="00394F03"/>
    <w:rsid w:val="003951FF"/>
    <w:rsid w:val="00395245"/>
    <w:rsid w:val="00395399"/>
    <w:rsid w:val="00395F28"/>
    <w:rsid w:val="0039661E"/>
    <w:rsid w:val="00396946"/>
    <w:rsid w:val="00396955"/>
    <w:rsid w:val="003969F8"/>
    <w:rsid w:val="00396BF7"/>
    <w:rsid w:val="00396E47"/>
    <w:rsid w:val="00396EA6"/>
    <w:rsid w:val="003976F0"/>
    <w:rsid w:val="00397775"/>
    <w:rsid w:val="00397A13"/>
    <w:rsid w:val="00397C22"/>
    <w:rsid w:val="00397C63"/>
    <w:rsid w:val="003A030A"/>
    <w:rsid w:val="003A06E4"/>
    <w:rsid w:val="003A08F0"/>
    <w:rsid w:val="003A0EDB"/>
    <w:rsid w:val="003A1208"/>
    <w:rsid w:val="003A120B"/>
    <w:rsid w:val="003A1416"/>
    <w:rsid w:val="003A159D"/>
    <w:rsid w:val="003A15B9"/>
    <w:rsid w:val="003A1610"/>
    <w:rsid w:val="003A1732"/>
    <w:rsid w:val="003A19BC"/>
    <w:rsid w:val="003A1D2A"/>
    <w:rsid w:val="003A1F6D"/>
    <w:rsid w:val="003A26E8"/>
    <w:rsid w:val="003A2BAD"/>
    <w:rsid w:val="003A2BF2"/>
    <w:rsid w:val="003A2FF3"/>
    <w:rsid w:val="003A3062"/>
    <w:rsid w:val="003A3386"/>
    <w:rsid w:val="003A3489"/>
    <w:rsid w:val="003A3878"/>
    <w:rsid w:val="003A3C89"/>
    <w:rsid w:val="003A3D7A"/>
    <w:rsid w:val="003A3EBE"/>
    <w:rsid w:val="003A3F04"/>
    <w:rsid w:val="003A4434"/>
    <w:rsid w:val="003A45ED"/>
    <w:rsid w:val="003A4F96"/>
    <w:rsid w:val="003A5110"/>
    <w:rsid w:val="003A527E"/>
    <w:rsid w:val="003A540C"/>
    <w:rsid w:val="003A5613"/>
    <w:rsid w:val="003A598D"/>
    <w:rsid w:val="003A59DB"/>
    <w:rsid w:val="003A5F07"/>
    <w:rsid w:val="003A6181"/>
    <w:rsid w:val="003A6218"/>
    <w:rsid w:val="003A62B1"/>
    <w:rsid w:val="003A6486"/>
    <w:rsid w:val="003A66FC"/>
    <w:rsid w:val="003A6DE1"/>
    <w:rsid w:val="003A6FAD"/>
    <w:rsid w:val="003A78C6"/>
    <w:rsid w:val="003A7B09"/>
    <w:rsid w:val="003A7E58"/>
    <w:rsid w:val="003A7F3C"/>
    <w:rsid w:val="003B042C"/>
    <w:rsid w:val="003B054B"/>
    <w:rsid w:val="003B0B54"/>
    <w:rsid w:val="003B0E6D"/>
    <w:rsid w:val="003B1508"/>
    <w:rsid w:val="003B155C"/>
    <w:rsid w:val="003B17B4"/>
    <w:rsid w:val="003B1886"/>
    <w:rsid w:val="003B1B2B"/>
    <w:rsid w:val="003B26EE"/>
    <w:rsid w:val="003B2732"/>
    <w:rsid w:val="003B2C96"/>
    <w:rsid w:val="003B2CB4"/>
    <w:rsid w:val="003B31F5"/>
    <w:rsid w:val="003B37D4"/>
    <w:rsid w:val="003B435A"/>
    <w:rsid w:val="003B436E"/>
    <w:rsid w:val="003B44CB"/>
    <w:rsid w:val="003B457C"/>
    <w:rsid w:val="003B4746"/>
    <w:rsid w:val="003B4892"/>
    <w:rsid w:val="003B4CD3"/>
    <w:rsid w:val="003B4CFE"/>
    <w:rsid w:val="003B4E9D"/>
    <w:rsid w:val="003B50C8"/>
    <w:rsid w:val="003B5483"/>
    <w:rsid w:val="003B55BE"/>
    <w:rsid w:val="003B5B2D"/>
    <w:rsid w:val="003B60A9"/>
    <w:rsid w:val="003B63A3"/>
    <w:rsid w:val="003B67C5"/>
    <w:rsid w:val="003B6C2B"/>
    <w:rsid w:val="003B7236"/>
    <w:rsid w:val="003C00CB"/>
    <w:rsid w:val="003C0214"/>
    <w:rsid w:val="003C02FC"/>
    <w:rsid w:val="003C050F"/>
    <w:rsid w:val="003C073C"/>
    <w:rsid w:val="003C092F"/>
    <w:rsid w:val="003C09DE"/>
    <w:rsid w:val="003C09E5"/>
    <w:rsid w:val="003C0B2A"/>
    <w:rsid w:val="003C0C5A"/>
    <w:rsid w:val="003C1A26"/>
    <w:rsid w:val="003C1BD1"/>
    <w:rsid w:val="003C1D1E"/>
    <w:rsid w:val="003C1D64"/>
    <w:rsid w:val="003C1DCE"/>
    <w:rsid w:val="003C213F"/>
    <w:rsid w:val="003C2712"/>
    <w:rsid w:val="003C2AB2"/>
    <w:rsid w:val="003C2B41"/>
    <w:rsid w:val="003C2E3A"/>
    <w:rsid w:val="003C326E"/>
    <w:rsid w:val="003C34B5"/>
    <w:rsid w:val="003C36E1"/>
    <w:rsid w:val="003C3C5C"/>
    <w:rsid w:val="003C3EDE"/>
    <w:rsid w:val="003C4166"/>
    <w:rsid w:val="003C4222"/>
    <w:rsid w:val="003C4788"/>
    <w:rsid w:val="003C493F"/>
    <w:rsid w:val="003C4A47"/>
    <w:rsid w:val="003C4B47"/>
    <w:rsid w:val="003C4C05"/>
    <w:rsid w:val="003C4D90"/>
    <w:rsid w:val="003C5085"/>
    <w:rsid w:val="003C5103"/>
    <w:rsid w:val="003C541F"/>
    <w:rsid w:val="003C54D7"/>
    <w:rsid w:val="003C56B7"/>
    <w:rsid w:val="003C572E"/>
    <w:rsid w:val="003C58EF"/>
    <w:rsid w:val="003C58F0"/>
    <w:rsid w:val="003C5ACF"/>
    <w:rsid w:val="003C5C21"/>
    <w:rsid w:val="003C5DC3"/>
    <w:rsid w:val="003C63F8"/>
    <w:rsid w:val="003C6792"/>
    <w:rsid w:val="003C6895"/>
    <w:rsid w:val="003C6A58"/>
    <w:rsid w:val="003C7273"/>
    <w:rsid w:val="003C7476"/>
    <w:rsid w:val="003C78F2"/>
    <w:rsid w:val="003D01F2"/>
    <w:rsid w:val="003D0855"/>
    <w:rsid w:val="003D0AD8"/>
    <w:rsid w:val="003D0AEF"/>
    <w:rsid w:val="003D0BD5"/>
    <w:rsid w:val="003D0C20"/>
    <w:rsid w:val="003D0D25"/>
    <w:rsid w:val="003D1092"/>
    <w:rsid w:val="003D1195"/>
    <w:rsid w:val="003D15E6"/>
    <w:rsid w:val="003D1872"/>
    <w:rsid w:val="003D1CE2"/>
    <w:rsid w:val="003D1CFC"/>
    <w:rsid w:val="003D1D67"/>
    <w:rsid w:val="003D1EB9"/>
    <w:rsid w:val="003D25FC"/>
    <w:rsid w:val="003D28F4"/>
    <w:rsid w:val="003D2AC1"/>
    <w:rsid w:val="003D2CAE"/>
    <w:rsid w:val="003D2DAD"/>
    <w:rsid w:val="003D325E"/>
    <w:rsid w:val="003D362E"/>
    <w:rsid w:val="003D3AD9"/>
    <w:rsid w:val="003D481E"/>
    <w:rsid w:val="003D49E6"/>
    <w:rsid w:val="003D4EFC"/>
    <w:rsid w:val="003D5075"/>
    <w:rsid w:val="003D5221"/>
    <w:rsid w:val="003D5259"/>
    <w:rsid w:val="003D5288"/>
    <w:rsid w:val="003D5427"/>
    <w:rsid w:val="003D5984"/>
    <w:rsid w:val="003D5CD1"/>
    <w:rsid w:val="003D60BD"/>
    <w:rsid w:val="003D6124"/>
    <w:rsid w:val="003D63B2"/>
    <w:rsid w:val="003D6539"/>
    <w:rsid w:val="003D6910"/>
    <w:rsid w:val="003D694D"/>
    <w:rsid w:val="003D6A31"/>
    <w:rsid w:val="003D6BF7"/>
    <w:rsid w:val="003D6D01"/>
    <w:rsid w:val="003D6E6B"/>
    <w:rsid w:val="003D70C3"/>
    <w:rsid w:val="003D7656"/>
    <w:rsid w:val="003D76E1"/>
    <w:rsid w:val="003D7DB8"/>
    <w:rsid w:val="003D7E1D"/>
    <w:rsid w:val="003E0077"/>
    <w:rsid w:val="003E01BF"/>
    <w:rsid w:val="003E040B"/>
    <w:rsid w:val="003E06C5"/>
    <w:rsid w:val="003E07C4"/>
    <w:rsid w:val="003E0A58"/>
    <w:rsid w:val="003E0BA5"/>
    <w:rsid w:val="003E110E"/>
    <w:rsid w:val="003E2197"/>
    <w:rsid w:val="003E286B"/>
    <w:rsid w:val="003E298A"/>
    <w:rsid w:val="003E3041"/>
    <w:rsid w:val="003E36E7"/>
    <w:rsid w:val="003E377D"/>
    <w:rsid w:val="003E3CFA"/>
    <w:rsid w:val="003E3F99"/>
    <w:rsid w:val="003E4018"/>
    <w:rsid w:val="003E4669"/>
    <w:rsid w:val="003E4CB7"/>
    <w:rsid w:val="003E4D11"/>
    <w:rsid w:val="003E5082"/>
    <w:rsid w:val="003E52DE"/>
    <w:rsid w:val="003E5494"/>
    <w:rsid w:val="003E561F"/>
    <w:rsid w:val="003E5AD4"/>
    <w:rsid w:val="003E5BF0"/>
    <w:rsid w:val="003E5FC0"/>
    <w:rsid w:val="003E6179"/>
    <w:rsid w:val="003E626C"/>
    <w:rsid w:val="003E665E"/>
    <w:rsid w:val="003E6A3C"/>
    <w:rsid w:val="003E6BB4"/>
    <w:rsid w:val="003E6D1B"/>
    <w:rsid w:val="003E6E35"/>
    <w:rsid w:val="003E71BF"/>
    <w:rsid w:val="003E755C"/>
    <w:rsid w:val="003E79E7"/>
    <w:rsid w:val="003F03D3"/>
    <w:rsid w:val="003F0838"/>
    <w:rsid w:val="003F0979"/>
    <w:rsid w:val="003F09E3"/>
    <w:rsid w:val="003F0B67"/>
    <w:rsid w:val="003F0BF9"/>
    <w:rsid w:val="003F0F8E"/>
    <w:rsid w:val="003F0FCE"/>
    <w:rsid w:val="003F107C"/>
    <w:rsid w:val="003F1E7F"/>
    <w:rsid w:val="003F2342"/>
    <w:rsid w:val="003F2734"/>
    <w:rsid w:val="003F2764"/>
    <w:rsid w:val="003F2B9B"/>
    <w:rsid w:val="003F2ED9"/>
    <w:rsid w:val="003F3172"/>
    <w:rsid w:val="003F3340"/>
    <w:rsid w:val="003F3B61"/>
    <w:rsid w:val="003F3EF5"/>
    <w:rsid w:val="003F46A1"/>
    <w:rsid w:val="003F4C2A"/>
    <w:rsid w:val="003F529D"/>
    <w:rsid w:val="003F553A"/>
    <w:rsid w:val="003F5582"/>
    <w:rsid w:val="003F56FF"/>
    <w:rsid w:val="003F5833"/>
    <w:rsid w:val="003F5835"/>
    <w:rsid w:val="003F5D09"/>
    <w:rsid w:val="003F6400"/>
    <w:rsid w:val="003F6474"/>
    <w:rsid w:val="003F65C9"/>
    <w:rsid w:val="003F65ED"/>
    <w:rsid w:val="003F6670"/>
    <w:rsid w:val="003F68AF"/>
    <w:rsid w:val="003F6ACB"/>
    <w:rsid w:val="003F6BAB"/>
    <w:rsid w:val="003F6FAE"/>
    <w:rsid w:val="003F7115"/>
    <w:rsid w:val="003F7172"/>
    <w:rsid w:val="003F71BD"/>
    <w:rsid w:val="003F7955"/>
    <w:rsid w:val="003F7B59"/>
    <w:rsid w:val="003F7C2F"/>
    <w:rsid w:val="003F7D62"/>
    <w:rsid w:val="00400115"/>
    <w:rsid w:val="00400144"/>
    <w:rsid w:val="00400839"/>
    <w:rsid w:val="004009C4"/>
    <w:rsid w:val="00400AD8"/>
    <w:rsid w:val="00400B63"/>
    <w:rsid w:val="00400BDA"/>
    <w:rsid w:val="00400C8F"/>
    <w:rsid w:val="00400D85"/>
    <w:rsid w:val="0040151B"/>
    <w:rsid w:val="004015D5"/>
    <w:rsid w:val="004022BB"/>
    <w:rsid w:val="00402346"/>
    <w:rsid w:val="00402609"/>
    <w:rsid w:val="00402AC9"/>
    <w:rsid w:val="00403034"/>
    <w:rsid w:val="0040324C"/>
    <w:rsid w:val="004033FA"/>
    <w:rsid w:val="00403464"/>
    <w:rsid w:val="00403A07"/>
    <w:rsid w:val="00403A73"/>
    <w:rsid w:val="00403B91"/>
    <w:rsid w:val="00403B98"/>
    <w:rsid w:val="00403EBC"/>
    <w:rsid w:val="00403EC3"/>
    <w:rsid w:val="00404080"/>
    <w:rsid w:val="00404642"/>
    <w:rsid w:val="004046B0"/>
    <w:rsid w:val="00404C21"/>
    <w:rsid w:val="00404CFC"/>
    <w:rsid w:val="00404EAB"/>
    <w:rsid w:val="00404F1B"/>
    <w:rsid w:val="0040502B"/>
    <w:rsid w:val="00405275"/>
    <w:rsid w:val="004052CD"/>
    <w:rsid w:val="00405537"/>
    <w:rsid w:val="00405C67"/>
    <w:rsid w:val="00405EDC"/>
    <w:rsid w:val="00406082"/>
    <w:rsid w:val="004065C5"/>
    <w:rsid w:val="004066F1"/>
    <w:rsid w:val="00406723"/>
    <w:rsid w:val="004070CB"/>
    <w:rsid w:val="004072C8"/>
    <w:rsid w:val="00407F12"/>
    <w:rsid w:val="004100FB"/>
    <w:rsid w:val="004105EB"/>
    <w:rsid w:val="00410651"/>
    <w:rsid w:val="00410687"/>
    <w:rsid w:val="00410B79"/>
    <w:rsid w:val="004117C6"/>
    <w:rsid w:val="00411DC3"/>
    <w:rsid w:val="00411EE0"/>
    <w:rsid w:val="004121E3"/>
    <w:rsid w:val="00412998"/>
    <w:rsid w:val="004129A8"/>
    <w:rsid w:val="00412ABB"/>
    <w:rsid w:val="00413315"/>
    <w:rsid w:val="004135C4"/>
    <w:rsid w:val="00413666"/>
    <w:rsid w:val="0041388D"/>
    <w:rsid w:val="00413EEC"/>
    <w:rsid w:val="0041447C"/>
    <w:rsid w:val="0041458E"/>
    <w:rsid w:val="004145AA"/>
    <w:rsid w:val="004145E0"/>
    <w:rsid w:val="004146E5"/>
    <w:rsid w:val="00414A48"/>
    <w:rsid w:val="00414B57"/>
    <w:rsid w:val="00415047"/>
    <w:rsid w:val="004155EC"/>
    <w:rsid w:val="00415D4E"/>
    <w:rsid w:val="00416161"/>
    <w:rsid w:val="004161A5"/>
    <w:rsid w:val="0041640C"/>
    <w:rsid w:val="00416512"/>
    <w:rsid w:val="004168C8"/>
    <w:rsid w:val="00416966"/>
    <w:rsid w:val="00416ED0"/>
    <w:rsid w:val="0041754B"/>
    <w:rsid w:val="00417AA5"/>
    <w:rsid w:val="00417B8D"/>
    <w:rsid w:val="00417E64"/>
    <w:rsid w:val="00420042"/>
    <w:rsid w:val="004200F0"/>
    <w:rsid w:val="00420242"/>
    <w:rsid w:val="004204F6"/>
    <w:rsid w:val="004209BA"/>
    <w:rsid w:val="00420B0A"/>
    <w:rsid w:val="0042185C"/>
    <w:rsid w:val="0042195B"/>
    <w:rsid w:val="00421BDB"/>
    <w:rsid w:val="00421C4A"/>
    <w:rsid w:val="0042220A"/>
    <w:rsid w:val="004223DC"/>
    <w:rsid w:val="0042290C"/>
    <w:rsid w:val="00422916"/>
    <w:rsid w:val="00422999"/>
    <w:rsid w:val="00422A2A"/>
    <w:rsid w:val="00423448"/>
    <w:rsid w:val="00423574"/>
    <w:rsid w:val="00423579"/>
    <w:rsid w:val="004237AA"/>
    <w:rsid w:val="00423868"/>
    <w:rsid w:val="00423933"/>
    <w:rsid w:val="00423D37"/>
    <w:rsid w:val="00424080"/>
    <w:rsid w:val="00424890"/>
    <w:rsid w:val="00424AD9"/>
    <w:rsid w:val="0042562D"/>
    <w:rsid w:val="00425B82"/>
    <w:rsid w:val="00425C36"/>
    <w:rsid w:val="00425E5F"/>
    <w:rsid w:val="00425F0F"/>
    <w:rsid w:val="00425F1F"/>
    <w:rsid w:val="00425FFC"/>
    <w:rsid w:val="00426577"/>
    <w:rsid w:val="00426670"/>
    <w:rsid w:val="0042675C"/>
    <w:rsid w:val="00426AAD"/>
    <w:rsid w:val="00426C48"/>
    <w:rsid w:val="00426D2E"/>
    <w:rsid w:val="00426F4F"/>
    <w:rsid w:val="00427475"/>
    <w:rsid w:val="00427477"/>
    <w:rsid w:val="00427688"/>
    <w:rsid w:val="004276D0"/>
    <w:rsid w:val="00427DCC"/>
    <w:rsid w:val="00427E25"/>
    <w:rsid w:val="00430E96"/>
    <w:rsid w:val="0043111E"/>
    <w:rsid w:val="0043165B"/>
    <w:rsid w:val="00431BBD"/>
    <w:rsid w:val="00432226"/>
    <w:rsid w:val="004327F9"/>
    <w:rsid w:val="00432A75"/>
    <w:rsid w:val="00433246"/>
    <w:rsid w:val="004335CB"/>
    <w:rsid w:val="00433620"/>
    <w:rsid w:val="0043380B"/>
    <w:rsid w:val="004339B7"/>
    <w:rsid w:val="00433BF6"/>
    <w:rsid w:val="00433D6C"/>
    <w:rsid w:val="00433DEA"/>
    <w:rsid w:val="00433DFC"/>
    <w:rsid w:val="0043448E"/>
    <w:rsid w:val="0043449F"/>
    <w:rsid w:val="00434987"/>
    <w:rsid w:val="00434AA6"/>
    <w:rsid w:val="00434ADD"/>
    <w:rsid w:val="0043512F"/>
    <w:rsid w:val="00435233"/>
    <w:rsid w:val="00435421"/>
    <w:rsid w:val="00435433"/>
    <w:rsid w:val="00435451"/>
    <w:rsid w:val="0043564C"/>
    <w:rsid w:val="00435994"/>
    <w:rsid w:val="00435D37"/>
    <w:rsid w:val="00435FAC"/>
    <w:rsid w:val="004360BA"/>
    <w:rsid w:val="00436278"/>
    <w:rsid w:val="0043629D"/>
    <w:rsid w:val="004363CE"/>
    <w:rsid w:val="004368EA"/>
    <w:rsid w:val="00436A1C"/>
    <w:rsid w:val="00436BDC"/>
    <w:rsid w:val="00436CBE"/>
    <w:rsid w:val="00436DE1"/>
    <w:rsid w:val="00436EFA"/>
    <w:rsid w:val="00437119"/>
    <w:rsid w:val="00437A22"/>
    <w:rsid w:val="00437EFA"/>
    <w:rsid w:val="00440029"/>
    <w:rsid w:val="00440038"/>
    <w:rsid w:val="004400C4"/>
    <w:rsid w:val="00440114"/>
    <w:rsid w:val="004404CF"/>
    <w:rsid w:val="0044052E"/>
    <w:rsid w:val="0044053F"/>
    <w:rsid w:val="004406C4"/>
    <w:rsid w:val="004417B4"/>
    <w:rsid w:val="00441D9B"/>
    <w:rsid w:val="00441E71"/>
    <w:rsid w:val="00442277"/>
    <w:rsid w:val="00442777"/>
    <w:rsid w:val="00442A3A"/>
    <w:rsid w:val="00442CC5"/>
    <w:rsid w:val="00442D6C"/>
    <w:rsid w:val="00443132"/>
    <w:rsid w:val="00443298"/>
    <w:rsid w:val="004434BA"/>
    <w:rsid w:val="00443A01"/>
    <w:rsid w:val="00443D24"/>
    <w:rsid w:val="00444006"/>
    <w:rsid w:val="004440B6"/>
    <w:rsid w:val="004440F0"/>
    <w:rsid w:val="00444341"/>
    <w:rsid w:val="0044434C"/>
    <w:rsid w:val="00444617"/>
    <w:rsid w:val="004446A0"/>
    <w:rsid w:val="00444C32"/>
    <w:rsid w:val="00444DD5"/>
    <w:rsid w:val="0044531E"/>
    <w:rsid w:val="0044539D"/>
    <w:rsid w:val="00445783"/>
    <w:rsid w:val="0044617D"/>
    <w:rsid w:val="00446617"/>
    <w:rsid w:val="0044675B"/>
    <w:rsid w:val="00446A90"/>
    <w:rsid w:val="00446D4C"/>
    <w:rsid w:val="00446DD9"/>
    <w:rsid w:val="00447167"/>
    <w:rsid w:val="00447301"/>
    <w:rsid w:val="004473F2"/>
    <w:rsid w:val="00447699"/>
    <w:rsid w:val="004477B3"/>
    <w:rsid w:val="00447933"/>
    <w:rsid w:val="00450258"/>
    <w:rsid w:val="00450469"/>
    <w:rsid w:val="00450483"/>
    <w:rsid w:val="00450C02"/>
    <w:rsid w:val="00450C15"/>
    <w:rsid w:val="00450CA5"/>
    <w:rsid w:val="00450D27"/>
    <w:rsid w:val="00450E25"/>
    <w:rsid w:val="00451189"/>
    <w:rsid w:val="004517C6"/>
    <w:rsid w:val="00451CF0"/>
    <w:rsid w:val="00451DC1"/>
    <w:rsid w:val="00452D9B"/>
    <w:rsid w:val="00452DC9"/>
    <w:rsid w:val="00452F5A"/>
    <w:rsid w:val="004530B7"/>
    <w:rsid w:val="004530BD"/>
    <w:rsid w:val="00453E6B"/>
    <w:rsid w:val="004542F1"/>
    <w:rsid w:val="004549D4"/>
    <w:rsid w:val="00454A39"/>
    <w:rsid w:val="00454C82"/>
    <w:rsid w:val="00454F00"/>
    <w:rsid w:val="004550B6"/>
    <w:rsid w:val="0045529B"/>
    <w:rsid w:val="00455B8D"/>
    <w:rsid w:val="00455E6E"/>
    <w:rsid w:val="00456011"/>
    <w:rsid w:val="00456686"/>
    <w:rsid w:val="0045689B"/>
    <w:rsid w:val="00456BF6"/>
    <w:rsid w:val="00456E4B"/>
    <w:rsid w:val="0045763B"/>
    <w:rsid w:val="004578DC"/>
    <w:rsid w:val="00457F95"/>
    <w:rsid w:val="00460ED7"/>
    <w:rsid w:val="004610B5"/>
    <w:rsid w:val="00461667"/>
    <w:rsid w:val="0046170D"/>
    <w:rsid w:val="00461B0D"/>
    <w:rsid w:val="00461B8E"/>
    <w:rsid w:val="004621D2"/>
    <w:rsid w:val="004621E3"/>
    <w:rsid w:val="004622A7"/>
    <w:rsid w:val="004625AF"/>
    <w:rsid w:val="0046268A"/>
    <w:rsid w:val="00462B66"/>
    <w:rsid w:val="00462D3B"/>
    <w:rsid w:val="004631C7"/>
    <w:rsid w:val="0046335F"/>
    <w:rsid w:val="004636D5"/>
    <w:rsid w:val="00463D1C"/>
    <w:rsid w:val="00463F05"/>
    <w:rsid w:val="00464CDA"/>
    <w:rsid w:val="00464E4A"/>
    <w:rsid w:val="004650D2"/>
    <w:rsid w:val="004655A8"/>
    <w:rsid w:val="0046569F"/>
    <w:rsid w:val="00465779"/>
    <w:rsid w:val="004658BD"/>
    <w:rsid w:val="004663DD"/>
    <w:rsid w:val="004665B3"/>
    <w:rsid w:val="004665C9"/>
    <w:rsid w:val="00466648"/>
    <w:rsid w:val="004666CC"/>
    <w:rsid w:val="004667D6"/>
    <w:rsid w:val="004669DE"/>
    <w:rsid w:val="00466C3F"/>
    <w:rsid w:val="004677DC"/>
    <w:rsid w:val="00470799"/>
    <w:rsid w:val="00471417"/>
    <w:rsid w:val="004715BC"/>
    <w:rsid w:val="00471603"/>
    <w:rsid w:val="00471682"/>
    <w:rsid w:val="00471825"/>
    <w:rsid w:val="00471E6C"/>
    <w:rsid w:val="004728DD"/>
    <w:rsid w:val="004730ED"/>
    <w:rsid w:val="00473195"/>
    <w:rsid w:val="00473D76"/>
    <w:rsid w:val="00474029"/>
    <w:rsid w:val="004742C5"/>
    <w:rsid w:val="0047447A"/>
    <w:rsid w:val="004745B2"/>
    <w:rsid w:val="0047484C"/>
    <w:rsid w:val="00474979"/>
    <w:rsid w:val="004749F3"/>
    <w:rsid w:val="00475150"/>
    <w:rsid w:val="0047583A"/>
    <w:rsid w:val="00475945"/>
    <w:rsid w:val="00475BB5"/>
    <w:rsid w:val="00475E83"/>
    <w:rsid w:val="00475F1E"/>
    <w:rsid w:val="00476534"/>
    <w:rsid w:val="00476922"/>
    <w:rsid w:val="00476D7E"/>
    <w:rsid w:val="00477004"/>
    <w:rsid w:val="0047733C"/>
    <w:rsid w:val="00477D9D"/>
    <w:rsid w:val="00477E00"/>
    <w:rsid w:val="00477F4C"/>
    <w:rsid w:val="004808BD"/>
    <w:rsid w:val="00480937"/>
    <w:rsid w:val="00480F80"/>
    <w:rsid w:val="00481168"/>
    <w:rsid w:val="00481ACA"/>
    <w:rsid w:val="00481CA6"/>
    <w:rsid w:val="00481D0C"/>
    <w:rsid w:val="00481DD8"/>
    <w:rsid w:val="00481FD3"/>
    <w:rsid w:val="0048218D"/>
    <w:rsid w:val="004822E9"/>
    <w:rsid w:val="004823A0"/>
    <w:rsid w:val="00482499"/>
    <w:rsid w:val="00482BF4"/>
    <w:rsid w:val="00482DF0"/>
    <w:rsid w:val="004835D1"/>
    <w:rsid w:val="0048374C"/>
    <w:rsid w:val="00483783"/>
    <w:rsid w:val="0048389A"/>
    <w:rsid w:val="004839EB"/>
    <w:rsid w:val="00483C01"/>
    <w:rsid w:val="00483DB9"/>
    <w:rsid w:val="00483E71"/>
    <w:rsid w:val="00484099"/>
    <w:rsid w:val="00484285"/>
    <w:rsid w:val="00484431"/>
    <w:rsid w:val="004844B5"/>
    <w:rsid w:val="0048450A"/>
    <w:rsid w:val="004848CE"/>
    <w:rsid w:val="00484D73"/>
    <w:rsid w:val="00484F3C"/>
    <w:rsid w:val="00485618"/>
    <w:rsid w:val="0048564B"/>
    <w:rsid w:val="0048582B"/>
    <w:rsid w:val="004858C9"/>
    <w:rsid w:val="004859F7"/>
    <w:rsid w:val="00485A66"/>
    <w:rsid w:val="00485BEF"/>
    <w:rsid w:val="00485C9C"/>
    <w:rsid w:val="00485E9C"/>
    <w:rsid w:val="00486704"/>
    <w:rsid w:val="0048675D"/>
    <w:rsid w:val="00486D14"/>
    <w:rsid w:val="00486D38"/>
    <w:rsid w:val="00486DDD"/>
    <w:rsid w:val="004871F9"/>
    <w:rsid w:val="004873D5"/>
    <w:rsid w:val="00487466"/>
    <w:rsid w:val="004874F8"/>
    <w:rsid w:val="0048762F"/>
    <w:rsid w:val="004876E0"/>
    <w:rsid w:val="00487839"/>
    <w:rsid w:val="00487F81"/>
    <w:rsid w:val="00487FDB"/>
    <w:rsid w:val="00490179"/>
    <w:rsid w:val="004904B3"/>
    <w:rsid w:val="0049053C"/>
    <w:rsid w:val="0049067C"/>
    <w:rsid w:val="0049090E"/>
    <w:rsid w:val="00490E9F"/>
    <w:rsid w:val="00491101"/>
    <w:rsid w:val="00491670"/>
    <w:rsid w:val="004918AD"/>
    <w:rsid w:val="00491D30"/>
    <w:rsid w:val="00491D95"/>
    <w:rsid w:val="00491FA4"/>
    <w:rsid w:val="0049223C"/>
    <w:rsid w:val="00492B92"/>
    <w:rsid w:val="00493565"/>
    <w:rsid w:val="004935FA"/>
    <w:rsid w:val="00493627"/>
    <w:rsid w:val="00493758"/>
    <w:rsid w:val="00493C37"/>
    <w:rsid w:val="00493FD3"/>
    <w:rsid w:val="00494582"/>
    <w:rsid w:val="004946E9"/>
    <w:rsid w:val="0049557B"/>
    <w:rsid w:val="00495862"/>
    <w:rsid w:val="00495C6A"/>
    <w:rsid w:val="00495F49"/>
    <w:rsid w:val="00496381"/>
    <w:rsid w:val="004966F8"/>
    <w:rsid w:val="00496D60"/>
    <w:rsid w:val="00496DDA"/>
    <w:rsid w:val="00496EDD"/>
    <w:rsid w:val="0049701C"/>
    <w:rsid w:val="004971E0"/>
    <w:rsid w:val="004974F6"/>
    <w:rsid w:val="004975C9"/>
    <w:rsid w:val="00497659"/>
    <w:rsid w:val="00497FF4"/>
    <w:rsid w:val="004A0053"/>
    <w:rsid w:val="004A00AF"/>
    <w:rsid w:val="004A018F"/>
    <w:rsid w:val="004A03C5"/>
    <w:rsid w:val="004A05CC"/>
    <w:rsid w:val="004A067E"/>
    <w:rsid w:val="004A0874"/>
    <w:rsid w:val="004A0C26"/>
    <w:rsid w:val="004A110C"/>
    <w:rsid w:val="004A1239"/>
    <w:rsid w:val="004A16F3"/>
    <w:rsid w:val="004A180E"/>
    <w:rsid w:val="004A1A39"/>
    <w:rsid w:val="004A1B91"/>
    <w:rsid w:val="004A1BED"/>
    <w:rsid w:val="004A1E28"/>
    <w:rsid w:val="004A1F2F"/>
    <w:rsid w:val="004A1F75"/>
    <w:rsid w:val="004A2095"/>
    <w:rsid w:val="004A2239"/>
    <w:rsid w:val="004A2425"/>
    <w:rsid w:val="004A2DBF"/>
    <w:rsid w:val="004A30F7"/>
    <w:rsid w:val="004A33BE"/>
    <w:rsid w:val="004A350E"/>
    <w:rsid w:val="004A35D8"/>
    <w:rsid w:val="004A3A38"/>
    <w:rsid w:val="004A3BFE"/>
    <w:rsid w:val="004A3D7F"/>
    <w:rsid w:val="004A42EB"/>
    <w:rsid w:val="004A53AD"/>
    <w:rsid w:val="004A55CF"/>
    <w:rsid w:val="004A5719"/>
    <w:rsid w:val="004A5722"/>
    <w:rsid w:val="004A5C65"/>
    <w:rsid w:val="004A61D0"/>
    <w:rsid w:val="004A6222"/>
    <w:rsid w:val="004A6298"/>
    <w:rsid w:val="004A66E8"/>
    <w:rsid w:val="004A68DC"/>
    <w:rsid w:val="004A70B6"/>
    <w:rsid w:val="004A710C"/>
    <w:rsid w:val="004A7F1B"/>
    <w:rsid w:val="004B08C9"/>
    <w:rsid w:val="004B1189"/>
    <w:rsid w:val="004B1349"/>
    <w:rsid w:val="004B1425"/>
    <w:rsid w:val="004B14BB"/>
    <w:rsid w:val="004B14F0"/>
    <w:rsid w:val="004B155A"/>
    <w:rsid w:val="004B166D"/>
    <w:rsid w:val="004B1AB7"/>
    <w:rsid w:val="004B1C82"/>
    <w:rsid w:val="004B1E75"/>
    <w:rsid w:val="004B1FFE"/>
    <w:rsid w:val="004B23B2"/>
    <w:rsid w:val="004B2507"/>
    <w:rsid w:val="004B2752"/>
    <w:rsid w:val="004B292B"/>
    <w:rsid w:val="004B2ACE"/>
    <w:rsid w:val="004B2CA4"/>
    <w:rsid w:val="004B2F55"/>
    <w:rsid w:val="004B370E"/>
    <w:rsid w:val="004B3B51"/>
    <w:rsid w:val="004B3ECC"/>
    <w:rsid w:val="004B402B"/>
    <w:rsid w:val="004B4166"/>
    <w:rsid w:val="004B4640"/>
    <w:rsid w:val="004B469B"/>
    <w:rsid w:val="004B47A2"/>
    <w:rsid w:val="004B48A6"/>
    <w:rsid w:val="004B4B96"/>
    <w:rsid w:val="004B4CDD"/>
    <w:rsid w:val="004B4D41"/>
    <w:rsid w:val="004B500C"/>
    <w:rsid w:val="004B5670"/>
    <w:rsid w:val="004B5A78"/>
    <w:rsid w:val="004B5BD9"/>
    <w:rsid w:val="004B6647"/>
    <w:rsid w:val="004B69AD"/>
    <w:rsid w:val="004B6B82"/>
    <w:rsid w:val="004B6E09"/>
    <w:rsid w:val="004B6E21"/>
    <w:rsid w:val="004B7138"/>
    <w:rsid w:val="004B71A8"/>
    <w:rsid w:val="004B7259"/>
    <w:rsid w:val="004B726E"/>
    <w:rsid w:val="004B7407"/>
    <w:rsid w:val="004B7830"/>
    <w:rsid w:val="004C05DA"/>
    <w:rsid w:val="004C06B2"/>
    <w:rsid w:val="004C0B55"/>
    <w:rsid w:val="004C0EAD"/>
    <w:rsid w:val="004C0EC1"/>
    <w:rsid w:val="004C0FBB"/>
    <w:rsid w:val="004C1109"/>
    <w:rsid w:val="004C16CE"/>
    <w:rsid w:val="004C17ED"/>
    <w:rsid w:val="004C1E2F"/>
    <w:rsid w:val="004C2267"/>
    <w:rsid w:val="004C2846"/>
    <w:rsid w:val="004C2892"/>
    <w:rsid w:val="004C2BEA"/>
    <w:rsid w:val="004C35B2"/>
    <w:rsid w:val="004C36AE"/>
    <w:rsid w:val="004C3710"/>
    <w:rsid w:val="004C382A"/>
    <w:rsid w:val="004C3849"/>
    <w:rsid w:val="004C39EC"/>
    <w:rsid w:val="004C3D8B"/>
    <w:rsid w:val="004C436F"/>
    <w:rsid w:val="004C45C1"/>
    <w:rsid w:val="004C46A9"/>
    <w:rsid w:val="004C4EAB"/>
    <w:rsid w:val="004C4F82"/>
    <w:rsid w:val="004C4FB7"/>
    <w:rsid w:val="004C5220"/>
    <w:rsid w:val="004C5273"/>
    <w:rsid w:val="004C5804"/>
    <w:rsid w:val="004C5E02"/>
    <w:rsid w:val="004C6640"/>
    <w:rsid w:val="004C68D9"/>
    <w:rsid w:val="004C6D6A"/>
    <w:rsid w:val="004C6DD6"/>
    <w:rsid w:val="004C6E1C"/>
    <w:rsid w:val="004C6E27"/>
    <w:rsid w:val="004C7668"/>
    <w:rsid w:val="004C79A2"/>
    <w:rsid w:val="004C7DAD"/>
    <w:rsid w:val="004C7E0C"/>
    <w:rsid w:val="004C7E7B"/>
    <w:rsid w:val="004D007E"/>
    <w:rsid w:val="004D0091"/>
    <w:rsid w:val="004D02EF"/>
    <w:rsid w:val="004D03C8"/>
    <w:rsid w:val="004D0601"/>
    <w:rsid w:val="004D0AB6"/>
    <w:rsid w:val="004D0DF9"/>
    <w:rsid w:val="004D0EED"/>
    <w:rsid w:val="004D13B9"/>
    <w:rsid w:val="004D147D"/>
    <w:rsid w:val="004D1698"/>
    <w:rsid w:val="004D1B9F"/>
    <w:rsid w:val="004D1C0D"/>
    <w:rsid w:val="004D2015"/>
    <w:rsid w:val="004D2C3D"/>
    <w:rsid w:val="004D2F4C"/>
    <w:rsid w:val="004D3117"/>
    <w:rsid w:val="004D329A"/>
    <w:rsid w:val="004D38EA"/>
    <w:rsid w:val="004D394D"/>
    <w:rsid w:val="004D3B97"/>
    <w:rsid w:val="004D4059"/>
    <w:rsid w:val="004D4101"/>
    <w:rsid w:val="004D47AA"/>
    <w:rsid w:val="004D47CA"/>
    <w:rsid w:val="004D4817"/>
    <w:rsid w:val="004D4834"/>
    <w:rsid w:val="004D48FC"/>
    <w:rsid w:val="004D4D3C"/>
    <w:rsid w:val="004D5580"/>
    <w:rsid w:val="004D5731"/>
    <w:rsid w:val="004D5768"/>
    <w:rsid w:val="004D5A01"/>
    <w:rsid w:val="004D5A27"/>
    <w:rsid w:val="004D5CC8"/>
    <w:rsid w:val="004D5D8D"/>
    <w:rsid w:val="004D660E"/>
    <w:rsid w:val="004D6862"/>
    <w:rsid w:val="004D6E1C"/>
    <w:rsid w:val="004D6E36"/>
    <w:rsid w:val="004D7247"/>
    <w:rsid w:val="004D72D7"/>
    <w:rsid w:val="004D7523"/>
    <w:rsid w:val="004D7A03"/>
    <w:rsid w:val="004D7AEB"/>
    <w:rsid w:val="004D7C49"/>
    <w:rsid w:val="004D7C7D"/>
    <w:rsid w:val="004D7EBB"/>
    <w:rsid w:val="004D7F41"/>
    <w:rsid w:val="004D7F90"/>
    <w:rsid w:val="004E0089"/>
    <w:rsid w:val="004E010B"/>
    <w:rsid w:val="004E0347"/>
    <w:rsid w:val="004E0436"/>
    <w:rsid w:val="004E064C"/>
    <w:rsid w:val="004E065A"/>
    <w:rsid w:val="004E07F5"/>
    <w:rsid w:val="004E09F0"/>
    <w:rsid w:val="004E14D8"/>
    <w:rsid w:val="004E1822"/>
    <w:rsid w:val="004E1FC8"/>
    <w:rsid w:val="004E2046"/>
    <w:rsid w:val="004E23B1"/>
    <w:rsid w:val="004E2407"/>
    <w:rsid w:val="004E2669"/>
    <w:rsid w:val="004E2BEC"/>
    <w:rsid w:val="004E2E82"/>
    <w:rsid w:val="004E330E"/>
    <w:rsid w:val="004E34C7"/>
    <w:rsid w:val="004E3768"/>
    <w:rsid w:val="004E39D7"/>
    <w:rsid w:val="004E3D66"/>
    <w:rsid w:val="004E4006"/>
    <w:rsid w:val="004E40F5"/>
    <w:rsid w:val="004E4478"/>
    <w:rsid w:val="004E4A0F"/>
    <w:rsid w:val="004E4D55"/>
    <w:rsid w:val="004E517B"/>
    <w:rsid w:val="004E541C"/>
    <w:rsid w:val="004E5B46"/>
    <w:rsid w:val="004E5F7D"/>
    <w:rsid w:val="004E6955"/>
    <w:rsid w:val="004E6D0C"/>
    <w:rsid w:val="004E6D4B"/>
    <w:rsid w:val="004E6F58"/>
    <w:rsid w:val="004E7088"/>
    <w:rsid w:val="004E70F0"/>
    <w:rsid w:val="004E7567"/>
    <w:rsid w:val="004E76E0"/>
    <w:rsid w:val="004E7A87"/>
    <w:rsid w:val="004E7C69"/>
    <w:rsid w:val="004E7E8A"/>
    <w:rsid w:val="004E7E8E"/>
    <w:rsid w:val="004E7ED8"/>
    <w:rsid w:val="004F0078"/>
    <w:rsid w:val="004F00D2"/>
    <w:rsid w:val="004F025C"/>
    <w:rsid w:val="004F0391"/>
    <w:rsid w:val="004F085D"/>
    <w:rsid w:val="004F09D8"/>
    <w:rsid w:val="004F0BBA"/>
    <w:rsid w:val="004F0BF2"/>
    <w:rsid w:val="004F11CA"/>
    <w:rsid w:val="004F1254"/>
    <w:rsid w:val="004F12BB"/>
    <w:rsid w:val="004F1B0B"/>
    <w:rsid w:val="004F24E4"/>
    <w:rsid w:val="004F26C9"/>
    <w:rsid w:val="004F2B86"/>
    <w:rsid w:val="004F32BF"/>
    <w:rsid w:val="004F346A"/>
    <w:rsid w:val="004F3573"/>
    <w:rsid w:val="004F3C66"/>
    <w:rsid w:val="004F40A3"/>
    <w:rsid w:val="004F41ED"/>
    <w:rsid w:val="004F4292"/>
    <w:rsid w:val="004F450A"/>
    <w:rsid w:val="004F4830"/>
    <w:rsid w:val="004F4A6C"/>
    <w:rsid w:val="004F4C5A"/>
    <w:rsid w:val="004F4E0E"/>
    <w:rsid w:val="004F4F2C"/>
    <w:rsid w:val="004F5090"/>
    <w:rsid w:val="004F51D1"/>
    <w:rsid w:val="004F54AB"/>
    <w:rsid w:val="004F551E"/>
    <w:rsid w:val="004F5965"/>
    <w:rsid w:val="004F5C3F"/>
    <w:rsid w:val="004F5F13"/>
    <w:rsid w:val="004F5F28"/>
    <w:rsid w:val="004F6239"/>
    <w:rsid w:val="004F6B47"/>
    <w:rsid w:val="004F6F61"/>
    <w:rsid w:val="004F6F92"/>
    <w:rsid w:val="004F7001"/>
    <w:rsid w:val="004F762D"/>
    <w:rsid w:val="004F7661"/>
    <w:rsid w:val="004F7BC8"/>
    <w:rsid w:val="004F7DCE"/>
    <w:rsid w:val="00500224"/>
    <w:rsid w:val="0050057B"/>
    <w:rsid w:val="005008AE"/>
    <w:rsid w:val="00500A9D"/>
    <w:rsid w:val="00501150"/>
    <w:rsid w:val="005011EB"/>
    <w:rsid w:val="00501594"/>
    <w:rsid w:val="005015E5"/>
    <w:rsid w:val="0050182A"/>
    <w:rsid w:val="0050183C"/>
    <w:rsid w:val="005018F3"/>
    <w:rsid w:val="00501BC5"/>
    <w:rsid w:val="00502813"/>
    <w:rsid w:val="00502D3A"/>
    <w:rsid w:val="00503277"/>
    <w:rsid w:val="005036CC"/>
    <w:rsid w:val="00504035"/>
    <w:rsid w:val="005044A2"/>
    <w:rsid w:val="005044AB"/>
    <w:rsid w:val="0050461D"/>
    <w:rsid w:val="00504BBC"/>
    <w:rsid w:val="005050D5"/>
    <w:rsid w:val="00505202"/>
    <w:rsid w:val="005058D5"/>
    <w:rsid w:val="00505ACB"/>
    <w:rsid w:val="00506140"/>
    <w:rsid w:val="005064CD"/>
    <w:rsid w:val="005067CB"/>
    <w:rsid w:val="0050698A"/>
    <w:rsid w:val="00506B08"/>
    <w:rsid w:val="00506BFC"/>
    <w:rsid w:val="005074A6"/>
    <w:rsid w:val="005102F9"/>
    <w:rsid w:val="00510602"/>
    <w:rsid w:val="0051062F"/>
    <w:rsid w:val="00510721"/>
    <w:rsid w:val="0051090D"/>
    <w:rsid w:val="00510B14"/>
    <w:rsid w:val="00510C28"/>
    <w:rsid w:val="00510D90"/>
    <w:rsid w:val="00510DC4"/>
    <w:rsid w:val="00510F7E"/>
    <w:rsid w:val="00511363"/>
    <w:rsid w:val="005113B6"/>
    <w:rsid w:val="00511685"/>
    <w:rsid w:val="00511CC6"/>
    <w:rsid w:val="00511ED4"/>
    <w:rsid w:val="00511F16"/>
    <w:rsid w:val="00511F68"/>
    <w:rsid w:val="00512075"/>
    <w:rsid w:val="0051211B"/>
    <w:rsid w:val="00512455"/>
    <w:rsid w:val="00512F05"/>
    <w:rsid w:val="0051366B"/>
    <w:rsid w:val="00513699"/>
    <w:rsid w:val="005138D9"/>
    <w:rsid w:val="005139CB"/>
    <w:rsid w:val="00513BEB"/>
    <w:rsid w:val="00513C9B"/>
    <w:rsid w:val="00513EC5"/>
    <w:rsid w:val="00514131"/>
    <w:rsid w:val="00514A01"/>
    <w:rsid w:val="00514F5D"/>
    <w:rsid w:val="00515B92"/>
    <w:rsid w:val="00515CC0"/>
    <w:rsid w:val="0051600A"/>
    <w:rsid w:val="00516192"/>
    <w:rsid w:val="00516B5F"/>
    <w:rsid w:val="005171D7"/>
    <w:rsid w:val="00517882"/>
    <w:rsid w:val="00517953"/>
    <w:rsid w:val="00517E58"/>
    <w:rsid w:val="0052004C"/>
    <w:rsid w:val="005207A5"/>
    <w:rsid w:val="0052084C"/>
    <w:rsid w:val="005209B2"/>
    <w:rsid w:val="00520A61"/>
    <w:rsid w:val="00520A6F"/>
    <w:rsid w:val="00520C31"/>
    <w:rsid w:val="0052112B"/>
    <w:rsid w:val="00521383"/>
    <w:rsid w:val="0052138C"/>
    <w:rsid w:val="00521464"/>
    <w:rsid w:val="005215A6"/>
    <w:rsid w:val="00521888"/>
    <w:rsid w:val="00521A59"/>
    <w:rsid w:val="00521D91"/>
    <w:rsid w:val="00522201"/>
    <w:rsid w:val="005222DC"/>
    <w:rsid w:val="0052239E"/>
    <w:rsid w:val="00522438"/>
    <w:rsid w:val="005224FA"/>
    <w:rsid w:val="00522504"/>
    <w:rsid w:val="00522B0A"/>
    <w:rsid w:val="00522BC6"/>
    <w:rsid w:val="00523192"/>
    <w:rsid w:val="0052334E"/>
    <w:rsid w:val="00523684"/>
    <w:rsid w:val="00523773"/>
    <w:rsid w:val="00523DE6"/>
    <w:rsid w:val="00524195"/>
    <w:rsid w:val="00524613"/>
    <w:rsid w:val="00524686"/>
    <w:rsid w:val="005246F5"/>
    <w:rsid w:val="0052479E"/>
    <w:rsid w:val="00524825"/>
    <w:rsid w:val="00524841"/>
    <w:rsid w:val="005248C2"/>
    <w:rsid w:val="0052505D"/>
    <w:rsid w:val="00525103"/>
    <w:rsid w:val="00525180"/>
    <w:rsid w:val="00525267"/>
    <w:rsid w:val="00525A3E"/>
    <w:rsid w:val="00525FEE"/>
    <w:rsid w:val="00526458"/>
    <w:rsid w:val="005267C2"/>
    <w:rsid w:val="005267D6"/>
    <w:rsid w:val="00526806"/>
    <w:rsid w:val="00526DD6"/>
    <w:rsid w:val="00526F4B"/>
    <w:rsid w:val="005270CA"/>
    <w:rsid w:val="00527729"/>
    <w:rsid w:val="00527CA5"/>
    <w:rsid w:val="00527F24"/>
    <w:rsid w:val="00530208"/>
    <w:rsid w:val="005303FA"/>
    <w:rsid w:val="0053083E"/>
    <w:rsid w:val="00530A44"/>
    <w:rsid w:val="00530A8A"/>
    <w:rsid w:val="00530BC0"/>
    <w:rsid w:val="0053137F"/>
    <w:rsid w:val="005319F2"/>
    <w:rsid w:val="00531ABD"/>
    <w:rsid w:val="00531D13"/>
    <w:rsid w:val="00531D75"/>
    <w:rsid w:val="0053294E"/>
    <w:rsid w:val="00532D17"/>
    <w:rsid w:val="005332B1"/>
    <w:rsid w:val="00533402"/>
    <w:rsid w:val="00533C18"/>
    <w:rsid w:val="0053443B"/>
    <w:rsid w:val="00534AAD"/>
    <w:rsid w:val="00534B51"/>
    <w:rsid w:val="00534BAC"/>
    <w:rsid w:val="00534D4A"/>
    <w:rsid w:val="00534DA5"/>
    <w:rsid w:val="00535070"/>
    <w:rsid w:val="0053562F"/>
    <w:rsid w:val="00535AE2"/>
    <w:rsid w:val="00535CC6"/>
    <w:rsid w:val="005360E2"/>
    <w:rsid w:val="00536583"/>
    <w:rsid w:val="0053682C"/>
    <w:rsid w:val="005369EB"/>
    <w:rsid w:val="00536BBB"/>
    <w:rsid w:val="00537113"/>
    <w:rsid w:val="0053722B"/>
    <w:rsid w:val="00537668"/>
    <w:rsid w:val="00537740"/>
    <w:rsid w:val="005377C0"/>
    <w:rsid w:val="00537837"/>
    <w:rsid w:val="00537A6D"/>
    <w:rsid w:val="0054020F"/>
    <w:rsid w:val="00540B57"/>
    <w:rsid w:val="00540E19"/>
    <w:rsid w:val="00540E75"/>
    <w:rsid w:val="00540FEF"/>
    <w:rsid w:val="00541263"/>
    <w:rsid w:val="005413A6"/>
    <w:rsid w:val="005413DB"/>
    <w:rsid w:val="00541803"/>
    <w:rsid w:val="00541E25"/>
    <w:rsid w:val="00542242"/>
    <w:rsid w:val="00542591"/>
    <w:rsid w:val="00542876"/>
    <w:rsid w:val="00542C32"/>
    <w:rsid w:val="00542C76"/>
    <w:rsid w:val="00543291"/>
    <w:rsid w:val="005437F9"/>
    <w:rsid w:val="005438E7"/>
    <w:rsid w:val="005438EA"/>
    <w:rsid w:val="00543DB5"/>
    <w:rsid w:val="005447A7"/>
    <w:rsid w:val="00544996"/>
    <w:rsid w:val="00545137"/>
    <w:rsid w:val="00545693"/>
    <w:rsid w:val="00545705"/>
    <w:rsid w:val="0054597B"/>
    <w:rsid w:val="00545ADF"/>
    <w:rsid w:val="00545C40"/>
    <w:rsid w:val="00545DCC"/>
    <w:rsid w:val="00545E0A"/>
    <w:rsid w:val="005463CE"/>
    <w:rsid w:val="00546627"/>
    <w:rsid w:val="00546747"/>
    <w:rsid w:val="00546F36"/>
    <w:rsid w:val="005471B7"/>
    <w:rsid w:val="00547741"/>
    <w:rsid w:val="0054789C"/>
    <w:rsid w:val="00547D6E"/>
    <w:rsid w:val="00547EA3"/>
    <w:rsid w:val="00547F8B"/>
    <w:rsid w:val="00550C92"/>
    <w:rsid w:val="00550D26"/>
    <w:rsid w:val="00550DBE"/>
    <w:rsid w:val="00550F08"/>
    <w:rsid w:val="00550F37"/>
    <w:rsid w:val="00550F63"/>
    <w:rsid w:val="0055130E"/>
    <w:rsid w:val="00551879"/>
    <w:rsid w:val="00551985"/>
    <w:rsid w:val="00551A33"/>
    <w:rsid w:val="00552061"/>
    <w:rsid w:val="005522AD"/>
    <w:rsid w:val="00552306"/>
    <w:rsid w:val="00552AE7"/>
    <w:rsid w:val="00552E3C"/>
    <w:rsid w:val="00552EDF"/>
    <w:rsid w:val="00552FEB"/>
    <w:rsid w:val="005532D2"/>
    <w:rsid w:val="00553384"/>
    <w:rsid w:val="005536C5"/>
    <w:rsid w:val="005537E2"/>
    <w:rsid w:val="00553804"/>
    <w:rsid w:val="00553DC0"/>
    <w:rsid w:val="00554C9A"/>
    <w:rsid w:val="00554F6A"/>
    <w:rsid w:val="00555019"/>
    <w:rsid w:val="00555067"/>
    <w:rsid w:val="0055538E"/>
    <w:rsid w:val="005553A4"/>
    <w:rsid w:val="0055545E"/>
    <w:rsid w:val="005555CA"/>
    <w:rsid w:val="005561FB"/>
    <w:rsid w:val="005569BB"/>
    <w:rsid w:val="00556A6C"/>
    <w:rsid w:val="00557030"/>
    <w:rsid w:val="0055722C"/>
    <w:rsid w:val="005576BC"/>
    <w:rsid w:val="00557757"/>
    <w:rsid w:val="005604C9"/>
    <w:rsid w:val="00560618"/>
    <w:rsid w:val="00560796"/>
    <w:rsid w:val="00560997"/>
    <w:rsid w:val="00560D5B"/>
    <w:rsid w:val="00560F95"/>
    <w:rsid w:val="00561042"/>
    <w:rsid w:val="00561404"/>
    <w:rsid w:val="00561434"/>
    <w:rsid w:val="005618A3"/>
    <w:rsid w:val="0056275C"/>
    <w:rsid w:val="00562874"/>
    <w:rsid w:val="005628FD"/>
    <w:rsid w:val="00562D02"/>
    <w:rsid w:val="00563077"/>
    <w:rsid w:val="00563079"/>
    <w:rsid w:val="0056327C"/>
    <w:rsid w:val="005635CA"/>
    <w:rsid w:val="00563652"/>
    <w:rsid w:val="005638B2"/>
    <w:rsid w:val="00563A41"/>
    <w:rsid w:val="0056408C"/>
    <w:rsid w:val="005640D7"/>
    <w:rsid w:val="00564298"/>
    <w:rsid w:val="005648D6"/>
    <w:rsid w:val="00564BA1"/>
    <w:rsid w:val="00564CA5"/>
    <w:rsid w:val="00564E14"/>
    <w:rsid w:val="005653CE"/>
    <w:rsid w:val="0056546D"/>
    <w:rsid w:val="00565D3C"/>
    <w:rsid w:val="00565F72"/>
    <w:rsid w:val="005661EB"/>
    <w:rsid w:val="0056667D"/>
    <w:rsid w:val="00566910"/>
    <w:rsid w:val="00566923"/>
    <w:rsid w:val="00567048"/>
    <w:rsid w:val="00567149"/>
    <w:rsid w:val="0056717E"/>
    <w:rsid w:val="00567199"/>
    <w:rsid w:val="005673E7"/>
    <w:rsid w:val="00567DDF"/>
    <w:rsid w:val="00567E1C"/>
    <w:rsid w:val="0057025A"/>
    <w:rsid w:val="005707C3"/>
    <w:rsid w:val="00570A0F"/>
    <w:rsid w:val="00570D61"/>
    <w:rsid w:val="0057110D"/>
    <w:rsid w:val="00571575"/>
    <w:rsid w:val="00571675"/>
    <w:rsid w:val="005716E4"/>
    <w:rsid w:val="005717DC"/>
    <w:rsid w:val="005718AD"/>
    <w:rsid w:val="00571950"/>
    <w:rsid w:val="00571AC7"/>
    <w:rsid w:val="00571D90"/>
    <w:rsid w:val="00571DD6"/>
    <w:rsid w:val="00571E84"/>
    <w:rsid w:val="005724D5"/>
    <w:rsid w:val="005729E0"/>
    <w:rsid w:val="005729F4"/>
    <w:rsid w:val="00572BBC"/>
    <w:rsid w:val="00572CAD"/>
    <w:rsid w:val="00572CD8"/>
    <w:rsid w:val="00572E30"/>
    <w:rsid w:val="00572ECA"/>
    <w:rsid w:val="00573169"/>
    <w:rsid w:val="0057327A"/>
    <w:rsid w:val="005732D9"/>
    <w:rsid w:val="00573383"/>
    <w:rsid w:val="005734DA"/>
    <w:rsid w:val="005739BE"/>
    <w:rsid w:val="00573BC5"/>
    <w:rsid w:val="00573BF6"/>
    <w:rsid w:val="00573DDF"/>
    <w:rsid w:val="0057409B"/>
    <w:rsid w:val="0057483D"/>
    <w:rsid w:val="00574CE9"/>
    <w:rsid w:val="00574E5F"/>
    <w:rsid w:val="00575628"/>
    <w:rsid w:val="0057568D"/>
    <w:rsid w:val="00575DD6"/>
    <w:rsid w:val="00576110"/>
    <w:rsid w:val="005765A3"/>
    <w:rsid w:val="00576894"/>
    <w:rsid w:val="00576D76"/>
    <w:rsid w:val="00576F02"/>
    <w:rsid w:val="00576F49"/>
    <w:rsid w:val="00576F5C"/>
    <w:rsid w:val="0057719F"/>
    <w:rsid w:val="00577C1A"/>
    <w:rsid w:val="00577E27"/>
    <w:rsid w:val="005808B5"/>
    <w:rsid w:val="00580B07"/>
    <w:rsid w:val="00581479"/>
    <w:rsid w:val="00581826"/>
    <w:rsid w:val="00581AB8"/>
    <w:rsid w:val="0058219A"/>
    <w:rsid w:val="00582873"/>
    <w:rsid w:val="005828D7"/>
    <w:rsid w:val="00582CEB"/>
    <w:rsid w:val="00583067"/>
    <w:rsid w:val="005830A0"/>
    <w:rsid w:val="00583462"/>
    <w:rsid w:val="0058353A"/>
    <w:rsid w:val="00583A10"/>
    <w:rsid w:val="00583C29"/>
    <w:rsid w:val="00583D09"/>
    <w:rsid w:val="00583F84"/>
    <w:rsid w:val="005843D2"/>
    <w:rsid w:val="005846B8"/>
    <w:rsid w:val="00585048"/>
    <w:rsid w:val="00585226"/>
    <w:rsid w:val="00585329"/>
    <w:rsid w:val="005855B9"/>
    <w:rsid w:val="00585A85"/>
    <w:rsid w:val="00585E3A"/>
    <w:rsid w:val="00585EB7"/>
    <w:rsid w:val="005861F1"/>
    <w:rsid w:val="0058678F"/>
    <w:rsid w:val="00586B90"/>
    <w:rsid w:val="00586C45"/>
    <w:rsid w:val="00586D05"/>
    <w:rsid w:val="00586E13"/>
    <w:rsid w:val="0058704C"/>
    <w:rsid w:val="005870E8"/>
    <w:rsid w:val="0058715F"/>
    <w:rsid w:val="00587408"/>
    <w:rsid w:val="0058740F"/>
    <w:rsid w:val="00587678"/>
    <w:rsid w:val="00587FD6"/>
    <w:rsid w:val="00590039"/>
    <w:rsid w:val="0059003F"/>
    <w:rsid w:val="0059054B"/>
    <w:rsid w:val="005910A4"/>
    <w:rsid w:val="0059120C"/>
    <w:rsid w:val="005918CB"/>
    <w:rsid w:val="005920AB"/>
    <w:rsid w:val="0059232E"/>
    <w:rsid w:val="00592906"/>
    <w:rsid w:val="00592BFD"/>
    <w:rsid w:val="00592C70"/>
    <w:rsid w:val="00592D4F"/>
    <w:rsid w:val="00592E49"/>
    <w:rsid w:val="00592EA4"/>
    <w:rsid w:val="00593064"/>
    <w:rsid w:val="005930B9"/>
    <w:rsid w:val="005935BD"/>
    <w:rsid w:val="00593821"/>
    <w:rsid w:val="00593A51"/>
    <w:rsid w:val="00593B19"/>
    <w:rsid w:val="00594413"/>
    <w:rsid w:val="005947A7"/>
    <w:rsid w:val="005947FA"/>
    <w:rsid w:val="00594894"/>
    <w:rsid w:val="005948D9"/>
    <w:rsid w:val="005949C4"/>
    <w:rsid w:val="0059513B"/>
    <w:rsid w:val="0059518B"/>
    <w:rsid w:val="00595395"/>
    <w:rsid w:val="005954C1"/>
    <w:rsid w:val="005954D2"/>
    <w:rsid w:val="0059553F"/>
    <w:rsid w:val="0059595A"/>
    <w:rsid w:val="00595B15"/>
    <w:rsid w:val="00595DDF"/>
    <w:rsid w:val="00595E45"/>
    <w:rsid w:val="00595F3E"/>
    <w:rsid w:val="005962EF"/>
    <w:rsid w:val="00596388"/>
    <w:rsid w:val="0059662A"/>
    <w:rsid w:val="0059722A"/>
    <w:rsid w:val="005974FF"/>
    <w:rsid w:val="0059754D"/>
    <w:rsid w:val="005978C6"/>
    <w:rsid w:val="00597AE6"/>
    <w:rsid w:val="00597B92"/>
    <w:rsid w:val="00597E9D"/>
    <w:rsid w:val="00597F24"/>
    <w:rsid w:val="005A02CD"/>
    <w:rsid w:val="005A0729"/>
    <w:rsid w:val="005A0748"/>
    <w:rsid w:val="005A1285"/>
    <w:rsid w:val="005A1EF5"/>
    <w:rsid w:val="005A2375"/>
    <w:rsid w:val="005A2C24"/>
    <w:rsid w:val="005A2E38"/>
    <w:rsid w:val="005A2E5B"/>
    <w:rsid w:val="005A2FDF"/>
    <w:rsid w:val="005A3560"/>
    <w:rsid w:val="005A3805"/>
    <w:rsid w:val="005A3DEE"/>
    <w:rsid w:val="005A3DF3"/>
    <w:rsid w:val="005A3E8E"/>
    <w:rsid w:val="005A40BA"/>
    <w:rsid w:val="005A47C9"/>
    <w:rsid w:val="005A47E6"/>
    <w:rsid w:val="005A4A9B"/>
    <w:rsid w:val="005A4B19"/>
    <w:rsid w:val="005A4C37"/>
    <w:rsid w:val="005A5085"/>
    <w:rsid w:val="005A56AE"/>
    <w:rsid w:val="005A5704"/>
    <w:rsid w:val="005A5A12"/>
    <w:rsid w:val="005A5DEE"/>
    <w:rsid w:val="005A618C"/>
    <w:rsid w:val="005A63DC"/>
    <w:rsid w:val="005A63E8"/>
    <w:rsid w:val="005A66D4"/>
    <w:rsid w:val="005A6839"/>
    <w:rsid w:val="005A73A4"/>
    <w:rsid w:val="005A7620"/>
    <w:rsid w:val="005A76C4"/>
    <w:rsid w:val="005A7BD0"/>
    <w:rsid w:val="005B04AF"/>
    <w:rsid w:val="005B076A"/>
    <w:rsid w:val="005B0A74"/>
    <w:rsid w:val="005B10BB"/>
    <w:rsid w:val="005B11B0"/>
    <w:rsid w:val="005B1306"/>
    <w:rsid w:val="005B1326"/>
    <w:rsid w:val="005B1596"/>
    <w:rsid w:val="005B15CA"/>
    <w:rsid w:val="005B177B"/>
    <w:rsid w:val="005B1BEB"/>
    <w:rsid w:val="005B2283"/>
    <w:rsid w:val="005B2494"/>
    <w:rsid w:val="005B2F51"/>
    <w:rsid w:val="005B307C"/>
    <w:rsid w:val="005B325D"/>
    <w:rsid w:val="005B354E"/>
    <w:rsid w:val="005B3711"/>
    <w:rsid w:val="005B38C0"/>
    <w:rsid w:val="005B3D06"/>
    <w:rsid w:val="005B40D3"/>
    <w:rsid w:val="005B40F2"/>
    <w:rsid w:val="005B40F3"/>
    <w:rsid w:val="005B42EF"/>
    <w:rsid w:val="005B43F4"/>
    <w:rsid w:val="005B44C4"/>
    <w:rsid w:val="005B4534"/>
    <w:rsid w:val="005B4830"/>
    <w:rsid w:val="005B484B"/>
    <w:rsid w:val="005B4855"/>
    <w:rsid w:val="005B5621"/>
    <w:rsid w:val="005B590A"/>
    <w:rsid w:val="005B5E52"/>
    <w:rsid w:val="005B5F4F"/>
    <w:rsid w:val="005B637C"/>
    <w:rsid w:val="005B682E"/>
    <w:rsid w:val="005B6B83"/>
    <w:rsid w:val="005B7605"/>
    <w:rsid w:val="005B7726"/>
    <w:rsid w:val="005B78A3"/>
    <w:rsid w:val="005B7F73"/>
    <w:rsid w:val="005C0253"/>
    <w:rsid w:val="005C0504"/>
    <w:rsid w:val="005C0D7C"/>
    <w:rsid w:val="005C0F86"/>
    <w:rsid w:val="005C100A"/>
    <w:rsid w:val="005C107F"/>
    <w:rsid w:val="005C1215"/>
    <w:rsid w:val="005C12AF"/>
    <w:rsid w:val="005C182B"/>
    <w:rsid w:val="005C189B"/>
    <w:rsid w:val="005C1C5D"/>
    <w:rsid w:val="005C1FE6"/>
    <w:rsid w:val="005C24A6"/>
    <w:rsid w:val="005C24E7"/>
    <w:rsid w:val="005C2552"/>
    <w:rsid w:val="005C25A6"/>
    <w:rsid w:val="005C2758"/>
    <w:rsid w:val="005C2C22"/>
    <w:rsid w:val="005C2E68"/>
    <w:rsid w:val="005C2EF4"/>
    <w:rsid w:val="005C34F1"/>
    <w:rsid w:val="005C354A"/>
    <w:rsid w:val="005C37DC"/>
    <w:rsid w:val="005C3805"/>
    <w:rsid w:val="005C399C"/>
    <w:rsid w:val="005C3C24"/>
    <w:rsid w:val="005C435C"/>
    <w:rsid w:val="005C450E"/>
    <w:rsid w:val="005C482B"/>
    <w:rsid w:val="005C4B54"/>
    <w:rsid w:val="005C4DB1"/>
    <w:rsid w:val="005C4FEF"/>
    <w:rsid w:val="005C502A"/>
    <w:rsid w:val="005C517C"/>
    <w:rsid w:val="005C52A7"/>
    <w:rsid w:val="005C5960"/>
    <w:rsid w:val="005C5B20"/>
    <w:rsid w:val="005C60C6"/>
    <w:rsid w:val="005C60FE"/>
    <w:rsid w:val="005C64BE"/>
    <w:rsid w:val="005C64C7"/>
    <w:rsid w:val="005C680E"/>
    <w:rsid w:val="005C6912"/>
    <w:rsid w:val="005C7077"/>
    <w:rsid w:val="005C7180"/>
    <w:rsid w:val="005C721E"/>
    <w:rsid w:val="005C7573"/>
    <w:rsid w:val="005C76AC"/>
    <w:rsid w:val="005C776B"/>
    <w:rsid w:val="005C7969"/>
    <w:rsid w:val="005C79E2"/>
    <w:rsid w:val="005C7AAE"/>
    <w:rsid w:val="005D023D"/>
    <w:rsid w:val="005D0C0F"/>
    <w:rsid w:val="005D0EC5"/>
    <w:rsid w:val="005D1338"/>
    <w:rsid w:val="005D147A"/>
    <w:rsid w:val="005D17C8"/>
    <w:rsid w:val="005D1AD2"/>
    <w:rsid w:val="005D209E"/>
    <w:rsid w:val="005D2826"/>
    <w:rsid w:val="005D2A21"/>
    <w:rsid w:val="005D315E"/>
    <w:rsid w:val="005D3485"/>
    <w:rsid w:val="005D38E2"/>
    <w:rsid w:val="005D399C"/>
    <w:rsid w:val="005D3F44"/>
    <w:rsid w:val="005D40B5"/>
    <w:rsid w:val="005D4111"/>
    <w:rsid w:val="005D44AC"/>
    <w:rsid w:val="005D473A"/>
    <w:rsid w:val="005D4750"/>
    <w:rsid w:val="005D4E74"/>
    <w:rsid w:val="005D5261"/>
    <w:rsid w:val="005D5969"/>
    <w:rsid w:val="005D5C82"/>
    <w:rsid w:val="005D5E1B"/>
    <w:rsid w:val="005D61FE"/>
    <w:rsid w:val="005D64C4"/>
    <w:rsid w:val="005D6561"/>
    <w:rsid w:val="005D66F5"/>
    <w:rsid w:val="005D6865"/>
    <w:rsid w:val="005D687A"/>
    <w:rsid w:val="005D693E"/>
    <w:rsid w:val="005D6B19"/>
    <w:rsid w:val="005D6D27"/>
    <w:rsid w:val="005D6D3C"/>
    <w:rsid w:val="005D7BC8"/>
    <w:rsid w:val="005D7E06"/>
    <w:rsid w:val="005E01A4"/>
    <w:rsid w:val="005E0292"/>
    <w:rsid w:val="005E02A2"/>
    <w:rsid w:val="005E0C18"/>
    <w:rsid w:val="005E0D61"/>
    <w:rsid w:val="005E0F0B"/>
    <w:rsid w:val="005E10CB"/>
    <w:rsid w:val="005E146D"/>
    <w:rsid w:val="005E14D6"/>
    <w:rsid w:val="005E161A"/>
    <w:rsid w:val="005E1846"/>
    <w:rsid w:val="005E198F"/>
    <w:rsid w:val="005E1ADD"/>
    <w:rsid w:val="005E1C9D"/>
    <w:rsid w:val="005E1CC6"/>
    <w:rsid w:val="005E1FD9"/>
    <w:rsid w:val="005E20A3"/>
    <w:rsid w:val="005E22D5"/>
    <w:rsid w:val="005E26C2"/>
    <w:rsid w:val="005E2881"/>
    <w:rsid w:val="005E2DD8"/>
    <w:rsid w:val="005E3191"/>
    <w:rsid w:val="005E33A0"/>
    <w:rsid w:val="005E3543"/>
    <w:rsid w:val="005E3816"/>
    <w:rsid w:val="005E3889"/>
    <w:rsid w:val="005E4027"/>
    <w:rsid w:val="005E4245"/>
    <w:rsid w:val="005E4494"/>
    <w:rsid w:val="005E45B5"/>
    <w:rsid w:val="005E473D"/>
    <w:rsid w:val="005E4C0F"/>
    <w:rsid w:val="005E4CED"/>
    <w:rsid w:val="005E4DF8"/>
    <w:rsid w:val="005E52E8"/>
    <w:rsid w:val="005E5339"/>
    <w:rsid w:val="005E54A7"/>
    <w:rsid w:val="005E56E9"/>
    <w:rsid w:val="005E5760"/>
    <w:rsid w:val="005E57CE"/>
    <w:rsid w:val="005E58D5"/>
    <w:rsid w:val="005E598F"/>
    <w:rsid w:val="005E5A48"/>
    <w:rsid w:val="005E5C04"/>
    <w:rsid w:val="005E5F26"/>
    <w:rsid w:val="005E6311"/>
    <w:rsid w:val="005E6791"/>
    <w:rsid w:val="005E6DAA"/>
    <w:rsid w:val="005E6F0E"/>
    <w:rsid w:val="005E7C12"/>
    <w:rsid w:val="005E7EBA"/>
    <w:rsid w:val="005F002E"/>
    <w:rsid w:val="005F007A"/>
    <w:rsid w:val="005F0C62"/>
    <w:rsid w:val="005F118F"/>
    <w:rsid w:val="005F1676"/>
    <w:rsid w:val="005F1BB8"/>
    <w:rsid w:val="005F1DF6"/>
    <w:rsid w:val="005F1EBF"/>
    <w:rsid w:val="005F23F2"/>
    <w:rsid w:val="005F2605"/>
    <w:rsid w:val="005F277D"/>
    <w:rsid w:val="005F2E08"/>
    <w:rsid w:val="005F2E23"/>
    <w:rsid w:val="005F2E4A"/>
    <w:rsid w:val="005F2FE0"/>
    <w:rsid w:val="005F30A1"/>
    <w:rsid w:val="005F34EC"/>
    <w:rsid w:val="005F3530"/>
    <w:rsid w:val="005F3841"/>
    <w:rsid w:val="005F39CE"/>
    <w:rsid w:val="005F3B48"/>
    <w:rsid w:val="005F3E93"/>
    <w:rsid w:val="005F400D"/>
    <w:rsid w:val="005F40BD"/>
    <w:rsid w:val="005F41A8"/>
    <w:rsid w:val="005F4486"/>
    <w:rsid w:val="005F4C34"/>
    <w:rsid w:val="005F5004"/>
    <w:rsid w:val="005F50C5"/>
    <w:rsid w:val="005F59DF"/>
    <w:rsid w:val="005F5D1A"/>
    <w:rsid w:val="005F620E"/>
    <w:rsid w:val="005F6262"/>
    <w:rsid w:val="005F63AC"/>
    <w:rsid w:val="005F646C"/>
    <w:rsid w:val="005F66A7"/>
    <w:rsid w:val="005F6C4E"/>
    <w:rsid w:val="005F7071"/>
    <w:rsid w:val="005F75D6"/>
    <w:rsid w:val="005F773F"/>
    <w:rsid w:val="005F7884"/>
    <w:rsid w:val="005F7C42"/>
    <w:rsid w:val="005F7EAD"/>
    <w:rsid w:val="0060035B"/>
    <w:rsid w:val="00600E3D"/>
    <w:rsid w:val="00600E44"/>
    <w:rsid w:val="00601109"/>
    <w:rsid w:val="00601924"/>
    <w:rsid w:val="00601C97"/>
    <w:rsid w:val="00601EDD"/>
    <w:rsid w:val="00602041"/>
    <w:rsid w:val="00602A10"/>
    <w:rsid w:val="00602BF4"/>
    <w:rsid w:val="00602D1B"/>
    <w:rsid w:val="00602DEB"/>
    <w:rsid w:val="00602E0A"/>
    <w:rsid w:val="006030FF"/>
    <w:rsid w:val="006031A0"/>
    <w:rsid w:val="00603230"/>
    <w:rsid w:val="00603431"/>
    <w:rsid w:val="0060366F"/>
    <w:rsid w:val="0060409A"/>
    <w:rsid w:val="0060457C"/>
    <w:rsid w:val="00604F81"/>
    <w:rsid w:val="00605BD8"/>
    <w:rsid w:val="00605E34"/>
    <w:rsid w:val="00606083"/>
    <w:rsid w:val="00606369"/>
    <w:rsid w:val="00606399"/>
    <w:rsid w:val="00606433"/>
    <w:rsid w:val="00606434"/>
    <w:rsid w:val="00606732"/>
    <w:rsid w:val="006069C4"/>
    <w:rsid w:val="00606AD6"/>
    <w:rsid w:val="006070AA"/>
    <w:rsid w:val="006071FC"/>
    <w:rsid w:val="0060794C"/>
    <w:rsid w:val="00607963"/>
    <w:rsid w:val="00607BD2"/>
    <w:rsid w:val="00607C05"/>
    <w:rsid w:val="006102F0"/>
    <w:rsid w:val="0061054D"/>
    <w:rsid w:val="006106D0"/>
    <w:rsid w:val="00610843"/>
    <w:rsid w:val="00610A38"/>
    <w:rsid w:val="00610D43"/>
    <w:rsid w:val="00611494"/>
    <w:rsid w:val="006114B6"/>
    <w:rsid w:val="006114FE"/>
    <w:rsid w:val="006115C8"/>
    <w:rsid w:val="0061203A"/>
    <w:rsid w:val="006122B8"/>
    <w:rsid w:val="00612630"/>
    <w:rsid w:val="0061264D"/>
    <w:rsid w:val="006127ED"/>
    <w:rsid w:val="00612A53"/>
    <w:rsid w:val="00613266"/>
    <w:rsid w:val="006134F2"/>
    <w:rsid w:val="006134FC"/>
    <w:rsid w:val="006138AF"/>
    <w:rsid w:val="00613C9A"/>
    <w:rsid w:val="00613CF7"/>
    <w:rsid w:val="00613F8B"/>
    <w:rsid w:val="00614199"/>
    <w:rsid w:val="00614425"/>
    <w:rsid w:val="00614778"/>
    <w:rsid w:val="00614858"/>
    <w:rsid w:val="00614E49"/>
    <w:rsid w:val="00614E92"/>
    <w:rsid w:val="00614F78"/>
    <w:rsid w:val="00615254"/>
    <w:rsid w:val="0061534F"/>
    <w:rsid w:val="00615B84"/>
    <w:rsid w:val="006163C1"/>
    <w:rsid w:val="006164CF"/>
    <w:rsid w:val="006168E9"/>
    <w:rsid w:val="00616D9D"/>
    <w:rsid w:val="006177FF"/>
    <w:rsid w:val="006178F4"/>
    <w:rsid w:val="00617B7C"/>
    <w:rsid w:val="00617BAB"/>
    <w:rsid w:val="00617CAC"/>
    <w:rsid w:val="00620659"/>
    <w:rsid w:val="00620CB1"/>
    <w:rsid w:val="00620D6A"/>
    <w:rsid w:val="0062124C"/>
    <w:rsid w:val="00621780"/>
    <w:rsid w:val="00621F9B"/>
    <w:rsid w:val="0062245C"/>
    <w:rsid w:val="006224DB"/>
    <w:rsid w:val="00622588"/>
    <w:rsid w:val="00622B6C"/>
    <w:rsid w:val="006233EB"/>
    <w:rsid w:val="00623782"/>
    <w:rsid w:val="006237D8"/>
    <w:rsid w:val="00623C20"/>
    <w:rsid w:val="00623ECB"/>
    <w:rsid w:val="00623F66"/>
    <w:rsid w:val="00623FB5"/>
    <w:rsid w:val="00624467"/>
    <w:rsid w:val="0062453F"/>
    <w:rsid w:val="006247B6"/>
    <w:rsid w:val="00624953"/>
    <w:rsid w:val="00624D57"/>
    <w:rsid w:val="006253E2"/>
    <w:rsid w:val="006256E4"/>
    <w:rsid w:val="0062595C"/>
    <w:rsid w:val="00625A39"/>
    <w:rsid w:val="00625FC3"/>
    <w:rsid w:val="0062641F"/>
    <w:rsid w:val="0062659D"/>
    <w:rsid w:val="0062663C"/>
    <w:rsid w:val="006266E6"/>
    <w:rsid w:val="00626828"/>
    <w:rsid w:val="006273DF"/>
    <w:rsid w:val="0062750B"/>
    <w:rsid w:val="00627D8C"/>
    <w:rsid w:val="00627E5C"/>
    <w:rsid w:val="00627E84"/>
    <w:rsid w:val="0063070D"/>
    <w:rsid w:val="00630932"/>
    <w:rsid w:val="00630B34"/>
    <w:rsid w:val="00630D03"/>
    <w:rsid w:val="00631639"/>
    <w:rsid w:val="00631A9D"/>
    <w:rsid w:val="00631BC0"/>
    <w:rsid w:val="006327F9"/>
    <w:rsid w:val="00632AA5"/>
    <w:rsid w:val="00632E49"/>
    <w:rsid w:val="00633320"/>
    <w:rsid w:val="00633359"/>
    <w:rsid w:val="00633469"/>
    <w:rsid w:val="0063383D"/>
    <w:rsid w:val="006339E7"/>
    <w:rsid w:val="00633C20"/>
    <w:rsid w:val="0063411F"/>
    <w:rsid w:val="0063478B"/>
    <w:rsid w:val="0063479B"/>
    <w:rsid w:val="00634ABC"/>
    <w:rsid w:val="0063521F"/>
    <w:rsid w:val="006352AB"/>
    <w:rsid w:val="006352BD"/>
    <w:rsid w:val="006352EB"/>
    <w:rsid w:val="00635386"/>
    <w:rsid w:val="0063568F"/>
    <w:rsid w:val="0063583E"/>
    <w:rsid w:val="0063590F"/>
    <w:rsid w:val="00635D63"/>
    <w:rsid w:val="0063614B"/>
    <w:rsid w:val="00636432"/>
    <w:rsid w:val="00636460"/>
    <w:rsid w:val="00636A6F"/>
    <w:rsid w:val="00636AB5"/>
    <w:rsid w:val="006372A8"/>
    <w:rsid w:val="006374B6"/>
    <w:rsid w:val="006375BA"/>
    <w:rsid w:val="00637E33"/>
    <w:rsid w:val="0064000E"/>
    <w:rsid w:val="00640438"/>
    <w:rsid w:val="00640564"/>
    <w:rsid w:val="00640D56"/>
    <w:rsid w:val="006411E4"/>
    <w:rsid w:val="00641217"/>
    <w:rsid w:val="00641279"/>
    <w:rsid w:val="006413D1"/>
    <w:rsid w:val="00641843"/>
    <w:rsid w:val="00641F1E"/>
    <w:rsid w:val="006422EA"/>
    <w:rsid w:val="006423A0"/>
    <w:rsid w:val="0064256E"/>
    <w:rsid w:val="006428AE"/>
    <w:rsid w:val="006429BD"/>
    <w:rsid w:val="00642AD6"/>
    <w:rsid w:val="00642AE7"/>
    <w:rsid w:val="00642E1B"/>
    <w:rsid w:val="00642E40"/>
    <w:rsid w:val="00642EB0"/>
    <w:rsid w:val="00643084"/>
    <w:rsid w:val="006431A4"/>
    <w:rsid w:val="006432D2"/>
    <w:rsid w:val="00643337"/>
    <w:rsid w:val="00643598"/>
    <w:rsid w:val="0064373F"/>
    <w:rsid w:val="00643D02"/>
    <w:rsid w:val="006441DB"/>
    <w:rsid w:val="00644632"/>
    <w:rsid w:val="00644857"/>
    <w:rsid w:val="00644B2A"/>
    <w:rsid w:val="00644C5C"/>
    <w:rsid w:val="00644CBB"/>
    <w:rsid w:val="00644DF1"/>
    <w:rsid w:val="00644E90"/>
    <w:rsid w:val="006454AC"/>
    <w:rsid w:val="00645843"/>
    <w:rsid w:val="00645C76"/>
    <w:rsid w:val="00645CE2"/>
    <w:rsid w:val="006462D2"/>
    <w:rsid w:val="006465AF"/>
    <w:rsid w:val="0064666B"/>
    <w:rsid w:val="0064671A"/>
    <w:rsid w:val="00646A28"/>
    <w:rsid w:val="00646A81"/>
    <w:rsid w:val="00646F8C"/>
    <w:rsid w:val="00647050"/>
    <w:rsid w:val="00647223"/>
    <w:rsid w:val="006473D2"/>
    <w:rsid w:val="00647429"/>
    <w:rsid w:val="0064778A"/>
    <w:rsid w:val="006478B5"/>
    <w:rsid w:val="006502AC"/>
    <w:rsid w:val="006507DC"/>
    <w:rsid w:val="0065099A"/>
    <w:rsid w:val="00650AE2"/>
    <w:rsid w:val="0065104E"/>
    <w:rsid w:val="0065117D"/>
    <w:rsid w:val="00651237"/>
    <w:rsid w:val="00651309"/>
    <w:rsid w:val="0065136E"/>
    <w:rsid w:val="0065149D"/>
    <w:rsid w:val="00651A1B"/>
    <w:rsid w:val="00651A95"/>
    <w:rsid w:val="00651F62"/>
    <w:rsid w:val="00652145"/>
    <w:rsid w:val="0065336B"/>
    <w:rsid w:val="0065369D"/>
    <w:rsid w:val="00653AA9"/>
    <w:rsid w:val="00653AB7"/>
    <w:rsid w:val="00654275"/>
    <w:rsid w:val="00654640"/>
    <w:rsid w:val="006548A9"/>
    <w:rsid w:val="0065499D"/>
    <w:rsid w:val="006549BF"/>
    <w:rsid w:val="00654F2D"/>
    <w:rsid w:val="00654FAE"/>
    <w:rsid w:val="0065500E"/>
    <w:rsid w:val="006553D8"/>
    <w:rsid w:val="00655640"/>
    <w:rsid w:val="00655940"/>
    <w:rsid w:val="00655973"/>
    <w:rsid w:val="00655CEA"/>
    <w:rsid w:val="0065614D"/>
    <w:rsid w:val="00656268"/>
    <w:rsid w:val="0065663D"/>
    <w:rsid w:val="00656E5D"/>
    <w:rsid w:val="00656EF1"/>
    <w:rsid w:val="00657137"/>
    <w:rsid w:val="00657AF9"/>
    <w:rsid w:val="00657E01"/>
    <w:rsid w:val="00657FFE"/>
    <w:rsid w:val="0066033E"/>
    <w:rsid w:val="00660D25"/>
    <w:rsid w:val="00661375"/>
    <w:rsid w:val="0066173A"/>
    <w:rsid w:val="006618F4"/>
    <w:rsid w:val="00661999"/>
    <w:rsid w:val="00661A92"/>
    <w:rsid w:val="006626E0"/>
    <w:rsid w:val="00662DE1"/>
    <w:rsid w:val="00662E52"/>
    <w:rsid w:val="0066331F"/>
    <w:rsid w:val="00663402"/>
    <w:rsid w:val="0066370F"/>
    <w:rsid w:val="00663DC3"/>
    <w:rsid w:val="00664274"/>
    <w:rsid w:val="006642EB"/>
    <w:rsid w:val="0066467D"/>
    <w:rsid w:val="00664925"/>
    <w:rsid w:val="0066498E"/>
    <w:rsid w:val="006649F5"/>
    <w:rsid w:val="00664B49"/>
    <w:rsid w:val="00664F08"/>
    <w:rsid w:val="00664FCB"/>
    <w:rsid w:val="0066535A"/>
    <w:rsid w:val="00665988"/>
    <w:rsid w:val="00665A26"/>
    <w:rsid w:val="00665CB1"/>
    <w:rsid w:val="00665D21"/>
    <w:rsid w:val="00665DDA"/>
    <w:rsid w:val="00665FCA"/>
    <w:rsid w:val="0066632E"/>
    <w:rsid w:val="00666794"/>
    <w:rsid w:val="00666B8E"/>
    <w:rsid w:val="0066729E"/>
    <w:rsid w:val="0067000E"/>
    <w:rsid w:val="00670229"/>
    <w:rsid w:val="0067022C"/>
    <w:rsid w:val="006703E0"/>
    <w:rsid w:val="0067057F"/>
    <w:rsid w:val="00670862"/>
    <w:rsid w:val="00671152"/>
    <w:rsid w:val="00671558"/>
    <w:rsid w:val="0067155C"/>
    <w:rsid w:val="00671623"/>
    <w:rsid w:val="006716F8"/>
    <w:rsid w:val="00671A04"/>
    <w:rsid w:val="00671EC4"/>
    <w:rsid w:val="00672552"/>
    <w:rsid w:val="006728FC"/>
    <w:rsid w:val="00672BA5"/>
    <w:rsid w:val="00673127"/>
    <w:rsid w:val="0067332B"/>
    <w:rsid w:val="0067387E"/>
    <w:rsid w:val="00673CCB"/>
    <w:rsid w:val="00674615"/>
    <w:rsid w:val="00674657"/>
    <w:rsid w:val="006748C9"/>
    <w:rsid w:val="006748F1"/>
    <w:rsid w:val="00674A52"/>
    <w:rsid w:val="00674EBB"/>
    <w:rsid w:val="00675505"/>
    <w:rsid w:val="00675553"/>
    <w:rsid w:val="00675852"/>
    <w:rsid w:val="00676458"/>
    <w:rsid w:val="006768B5"/>
    <w:rsid w:val="006768FB"/>
    <w:rsid w:val="00676918"/>
    <w:rsid w:val="00676B28"/>
    <w:rsid w:val="006771A3"/>
    <w:rsid w:val="00677494"/>
    <w:rsid w:val="00677885"/>
    <w:rsid w:val="006802EE"/>
    <w:rsid w:val="006802F3"/>
    <w:rsid w:val="006805A2"/>
    <w:rsid w:val="00680672"/>
    <w:rsid w:val="00680CA1"/>
    <w:rsid w:val="00680F96"/>
    <w:rsid w:val="006815E3"/>
    <w:rsid w:val="006816CC"/>
    <w:rsid w:val="00681B1C"/>
    <w:rsid w:val="006820C7"/>
    <w:rsid w:val="00682252"/>
    <w:rsid w:val="00682292"/>
    <w:rsid w:val="006826A2"/>
    <w:rsid w:val="006827C1"/>
    <w:rsid w:val="0068286A"/>
    <w:rsid w:val="006829A3"/>
    <w:rsid w:val="00682BD7"/>
    <w:rsid w:val="0068328D"/>
    <w:rsid w:val="00683704"/>
    <w:rsid w:val="006838BA"/>
    <w:rsid w:val="00683D49"/>
    <w:rsid w:val="00683D99"/>
    <w:rsid w:val="00683EE3"/>
    <w:rsid w:val="00684334"/>
    <w:rsid w:val="00684702"/>
    <w:rsid w:val="00684874"/>
    <w:rsid w:val="00684A87"/>
    <w:rsid w:val="00684AA6"/>
    <w:rsid w:val="00684E75"/>
    <w:rsid w:val="0068517C"/>
    <w:rsid w:val="0068534F"/>
    <w:rsid w:val="006854F4"/>
    <w:rsid w:val="0068560E"/>
    <w:rsid w:val="006856A9"/>
    <w:rsid w:val="0068573D"/>
    <w:rsid w:val="006858A6"/>
    <w:rsid w:val="00685C1C"/>
    <w:rsid w:val="00685C2B"/>
    <w:rsid w:val="00685CC2"/>
    <w:rsid w:val="00685EAA"/>
    <w:rsid w:val="006863C6"/>
    <w:rsid w:val="00686CE8"/>
    <w:rsid w:val="00686EEB"/>
    <w:rsid w:val="0068708E"/>
    <w:rsid w:val="00687240"/>
    <w:rsid w:val="006872D5"/>
    <w:rsid w:val="00687418"/>
    <w:rsid w:val="00687E6B"/>
    <w:rsid w:val="006904A0"/>
    <w:rsid w:val="0069063D"/>
    <w:rsid w:val="00690A5C"/>
    <w:rsid w:val="00690D3B"/>
    <w:rsid w:val="00691243"/>
    <w:rsid w:val="0069137E"/>
    <w:rsid w:val="0069165B"/>
    <w:rsid w:val="00691B06"/>
    <w:rsid w:val="00691B6A"/>
    <w:rsid w:val="00691F08"/>
    <w:rsid w:val="00691F9A"/>
    <w:rsid w:val="00692651"/>
    <w:rsid w:val="00692FCF"/>
    <w:rsid w:val="00693AB8"/>
    <w:rsid w:val="00693D3D"/>
    <w:rsid w:val="00694489"/>
    <w:rsid w:val="0069461E"/>
    <w:rsid w:val="006946A8"/>
    <w:rsid w:val="00694704"/>
    <w:rsid w:val="00694CFE"/>
    <w:rsid w:val="00694D1B"/>
    <w:rsid w:val="00694F69"/>
    <w:rsid w:val="00694F74"/>
    <w:rsid w:val="00694FCE"/>
    <w:rsid w:val="00695A6C"/>
    <w:rsid w:val="00695EC5"/>
    <w:rsid w:val="00696252"/>
    <w:rsid w:val="00696415"/>
    <w:rsid w:val="00696500"/>
    <w:rsid w:val="0069696C"/>
    <w:rsid w:val="00696D50"/>
    <w:rsid w:val="00697D8B"/>
    <w:rsid w:val="006A0B83"/>
    <w:rsid w:val="006A0CDB"/>
    <w:rsid w:val="006A102B"/>
    <w:rsid w:val="006A1797"/>
    <w:rsid w:val="006A1A3B"/>
    <w:rsid w:val="006A1A88"/>
    <w:rsid w:val="006A1B0A"/>
    <w:rsid w:val="006A26AF"/>
    <w:rsid w:val="006A2725"/>
    <w:rsid w:val="006A2844"/>
    <w:rsid w:val="006A2A83"/>
    <w:rsid w:val="006A2EE5"/>
    <w:rsid w:val="006A3292"/>
    <w:rsid w:val="006A3561"/>
    <w:rsid w:val="006A3A41"/>
    <w:rsid w:val="006A3AC6"/>
    <w:rsid w:val="006A42F3"/>
    <w:rsid w:val="006A4657"/>
    <w:rsid w:val="006A492C"/>
    <w:rsid w:val="006A4B53"/>
    <w:rsid w:val="006A4BE8"/>
    <w:rsid w:val="006A536D"/>
    <w:rsid w:val="006A61C0"/>
    <w:rsid w:val="006A62B3"/>
    <w:rsid w:val="006A6376"/>
    <w:rsid w:val="006A63A5"/>
    <w:rsid w:val="006A64B3"/>
    <w:rsid w:val="006A6BD8"/>
    <w:rsid w:val="006A6DD4"/>
    <w:rsid w:val="006A6FE4"/>
    <w:rsid w:val="006A74A6"/>
    <w:rsid w:val="006A74B6"/>
    <w:rsid w:val="006A7695"/>
    <w:rsid w:val="006A7724"/>
    <w:rsid w:val="006A774B"/>
    <w:rsid w:val="006A78F0"/>
    <w:rsid w:val="006A7C35"/>
    <w:rsid w:val="006A7DC8"/>
    <w:rsid w:val="006A7E87"/>
    <w:rsid w:val="006A7E9A"/>
    <w:rsid w:val="006B0071"/>
    <w:rsid w:val="006B0086"/>
    <w:rsid w:val="006B0253"/>
    <w:rsid w:val="006B03BA"/>
    <w:rsid w:val="006B04F2"/>
    <w:rsid w:val="006B0528"/>
    <w:rsid w:val="006B05A3"/>
    <w:rsid w:val="006B08FB"/>
    <w:rsid w:val="006B0B1F"/>
    <w:rsid w:val="006B0ED6"/>
    <w:rsid w:val="006B14FE"/>
    <w:rsid w:val="006B1E2D"/>
    <w:rsid w:val="006B1F44"/>
    <w:rsid w:val="006B1FA8"/>
    <w:rsid w:val="006B20DE"/>
    <w:rsid w:val="006B2812"/>
    <w:rsid w:val="006B2B26"/>
    <w:rsid w:val="006B2C64"/>
    <w:rsid w:val="006B2CAA"/>
    <w:rsid w:val="006B2F21"/>
    <w:rsid w:val="006B2F74"/>
    <w:rsid w:val="006B303D"/>
    <w:rsid w:val="006B351C"/>
    <w:rsid w:val="006B39BB"/>
    <w:rsid w:val="006B3C7B"/>
    <w:rsid w:val="006B4C87"/>
    <w:rsid w:val="006B50D4"/>
    <w:rsid w:val="006B52BF"/>
    <w:rsid w:val="006B52E5"/>
    <w:rsid w:val="006B5380"/>
    <w:rsid w:val="006B53EE"/>
    <w:rsid w:val="006B56DA"/>
    <w:rsid w:val="006B5DD4"/>
    <w:rsid w:val="006B5F14"/>
    <w:rsid w:val="006B6405"/>
    <w:rsid w:val="006B64CA"/>
    <w:rsid w:val="006B66A7"/>
    <w:rsid w:val="006B6815"/>
    <w:rsid w:val="006B6887"/>
    <w:rsid w:val="006B6B0C"/>
    <w:rsid w:val="006B6BC1"/>
    <w:rsid w:val="006B6C31"/>
    <w:rsid w:val="006B6C62"/>
    <w:rsid w:val="006B6E53"/>
    <w:rsid w:val="006B7243"/>
    <w:rsid w:val="006B775A"/>
    <w:rsid w:val="006B7CB2"/>
    <w:rsid w:val="006B7CEB"/>
    <w:rsid w:val="006B7D64"/>
    <w:rsid w:val="006B7E68"/>
    <w:rsid w:val="006B7F45"/>
    <w:rsid w:val="006B7F73"/>
    <w:rsid w:val="006C0739"/>
    <w:rsid w:val="006C0DAB"/>
    <w:rsid w:val="006C0E54"/>
    <w:rsid w:val="006C11C7"/>
    <w:rsid w:val="006C122F"/>
    <w:rsid w:val="006C13D6"/>
    <w:rsid w:val="006C1537"/>
    <w:rsid w:val="006C17C7"/>
    <w:rsid w:val="006C1919"/>
    <w:rsid w:val="006C21BD"/>
    <w:rsid w:val="006C229E"/>
    <w:rsid w:val="006C2769"/>
    <w:rsid w:val="006C2B9C"/>
    <w:rsid w:val="006C2EF1"/>
    <w:rsid w:val="006C301F"/>
    <w:rsid w:val="006C317A"/>
    <w:rsid w:val="006C3CB4"/>
    <w:rsid w:val="006C3F9F"/>
    <w:rsid w:val="006C410E"/>
    <w:rsid w:val="006C42D8"/>
    <w:rsid w:val="006C4A46"/>
    <w:rsid w:val="006C4C45"/>
    <w:rsid w:val="006C521D"/>
    <w:rsid w:val="006C527B"/>
    <w:rsid w:val="006C549C"/>
    <w:rsid w:val="006C580D"/>
    <w:rsid w:val="006C58D0"/>
    <w:rsid w:val="006C59E3"/>
    <w:rsid w:val="006C5B49"/>
    <w:rsid w:val="006C5BB4"/>
    <w:rsid w:val="006C5D13"/>
    <w:rsid w:val="006C5D1C"/>
    <w:rsid w:val="006C6149"/>
    <w:rsid w:val="006C66CA"/>
    <w:rsid w:val="006C68CB"/>
    <w:rsid w:val="006C69A7"/>
    <w:rsid w:val="006C6AE6"/>
    <w:rsid w:val="006C6D29"/>
    <w:rsid w:val="006C6EDD"/>
    <w:rsid w:val="006C70B7"/>
    <w:rsid w:val="006C737A"/>
    <w:rsid w:val="006C7595"/>
    <w:rsid w:val="006C7725"/>
    <w:rsid w:val="006C7CBF"/>
    <w:rsid w:val="006C7DF6"/>
    <w:rsid w:val="006D0032"/>
    <w:rsid w:val="006D054C"/>
    <w:rsid w:val="006D0CFD"/>
    <w:rsid w:val="006D0DDB"/>
    <w:rsid w:val="006D0FF5"/>
    <w:rsid w:val="006D1043"/>
    <w:rsid w:val="006D119A"/>
    <w:rsid w:val="006D1BE0"/>
    <w:rsid w:val="006D1EC5"/>
    <w:rsid w:val="006D1F8B"/>
    <w:rsid w:val="006D2819"/>
    <w:rsid w:val="006D2AB9"/>
    <w:rsid w:val="006D34BB"/>
    <w:rsid w:val="006D35CF"/>
    <w:rsid w:val="006D3621"/>
    <w:rsid w:val="006D3678"/>
    <w:rsid w:val="006D38BB"/>
    <w:rsid w:val="006D4190"/>
    <w:rsid w:val="006D41AC"/>
    <w:rsid w:val="006D41C6"/>
    <w:rsid w:val="006D42EA"/>
    <w:rsid w:val="006D4376"/>
    <w:rsid w:val="006D451A"/>
    <w:rsid w:val="006D4784"/>
    <w:rsid w:val="006D4940"/>
    <w:rsid w:val="006D4B35"/>
    <w:rsid w:val="006D51C4"/>
    <w:rsid w:val="006D56AF"/>
    <w:rsid w:val="006D5874"/>
    <w:rsid w:val="006D5B3D"/>
    <w:rsid w:val="006D5EC3"/>
    <w:rsid w:val="006D5F63"/>
    <w:rsid w:val="006D603F"/>
    <w:rsid w:val="006D67B8"/>
    <w:rsid w:val="006D69EC"/>
    <w:rsid w:val="006D6C91"/>
    <w:rsid w:val="006D6CF0"/>
    <w:rsid w:val="006D6D60"/>
    <w:rsid w:val="006D734E"/>
    <w:rsid w:val="006D74B4"/>
    <w:rsid w:val="006D750A"/>
    <w:rsid w:val="006D7798"/>
    <w:rsid w:val="006D7D52"/>
    <w:rsid w:val="006E05A2"/>
    <w:rsid w:val="006E0F17"/>
    <w:rsid w:val="006E120E"/>
    <w:rsid w:val="006E1A48"/>
    <w:rsid w:val="006E1E2C"/>
    <w:rsid w:val="006E20BB"/>
    <w:rsid w:val="006E213B"/>
    <w:rsid w:val="006E22BF"/>
    <w:rsid w:val="006E252D"/>
    <w:rsid w:val="006E2F52"/>
    <w:rsid w:val="006E30DE"/>
    <w:rsid w:val="006E36F6"/>
    <w:rsid w:val="006E39F9"/>
    <w:rsid w:val="006E3DB1"/>
    <w:rsid w:val="006E3FDF"/>
    <w:rsid w:val="006E4296"/>
    <w:rsid w:val="006E4DF1"/>
    <w:rsid w:val="006E50B3"/>
    <w:rsid w:val="006E5461"/>
    <w:rsid w:val="006E55B0"/>
    <w:rsid w:val="006E5722"/>
    <w:rsid w:val="006E5E43"/>
    <w:rsid w:val="006E5F54"/>
    <w:rsid w:val="006E5FA4"/>
    <w:rsid w:val="006E6403"/>
    <w:rsid w:val="006E6772"/>
    <w:rsid w:val="006E6A0E"/>
    <w:rsid w:val="006E6A9D"/>
    <w:rsid w:val="006E705E"/>
    <w:rsid w:val="006E72F4"/>
    <w:rsid w:val="006E76EA"/>
    <w:rsid w:val="006E784A"/>
    <w:rsid w:val="006E78FC"/>
    <w:rsid w:val="006E79D6"/>
    <w:rsid w:val="006E7AFF"/>
    <w:rsid w:val="006E7BEF"/>
    <w:rsid w:val="006E7D09"/>
    <w:rsid w:val="006E7EB8"/>
    <w:rsid w:val="006F034E"/>
    <w:rsid w:val="006F0636"/>
    <w:rsid w:val="006F06E4"/>
    <w:rsid w:val="006F092E"/>
    <w:rsid w:val="006F0F05"/>
    <w:rsid w:val="006F10C9"/>
    <w:rsid w:val="006F1221"/>
    <w:rsid w:val="006F1660"/>
    <w:rsid w:val="006F217C"/>
    <w:rsid w:val="006F252C"/>
    <w:rsid w:val="006F284B"/>
    <w:rsid w:val="006F2A03"/>
    <w:rsid w:val="006F2B7A"/>
    <w:rsid w:val="006F2D41"/>
    <w:rsid w:val="006F30FA"/>
    <w:rsid w:val="006F31F1"/>
    <w:rsid w:val="006F3241"/>
    <w:rsid w:val="006F33E2"/>
    <w:rsid w:val="006F34F9"/>
    <w:rsid w:val="006F3743"/>
    <w:rsid w:val="006F3788"/>
    <w:rsid w:val="006F39E4"/>
    <w:rsid w:val="006F3FCE"/>
    <w:rsid w:val="006F42EB"/>
    <w:rsid w:val="006F43B2"/>
    <w:rsid w:val="006F44DC"/>
    <w:rsid w:val="006F4544"/>
    <w:rsid w:val="006F467B"/>
    <w:rsid w:val="006F46F0"/>
    <w:rsid w:val="006F4EF7"/>
    <w:rsid w:val="006F5378"/>
    <w:rsid w:val="006F5496"/>
    <w:rsid w:val="006F55AA"/>
    <w:rsid w:val="006F5636"/>
    <w:rsid w:val="006F58EF"/>
    <w:rsid w:val="006F5C3D"/>
    <w:rsid w:val="006F5EE8"/>
    <w:rsid w:val="006F5F8E"/>
    <w:rsid w:val="006F6785"/>
    <w:rsid w:val="006F6EE7"/>
    <w:rsid w:val="006F71FE"/>
    <w:rsid w:val="006F76D3"/>
    <w:rsid w:val="006F7AD6"/>
    <w:rsid w:val="006F7B50"/>
    <w:rsid w:val="006F7FD5"/>
    <w:rsid w:val="00700115"/>
    <w:rsid w:val="007002AA"/>
    <w:rsid w:val="0070048F"/>
    <w:rsid w:val="00700538"/>
    <w:rsid w:val="007007CB"/>
    <w:rsid w:val="00700AF1"/>
    <w:rsid w:val="00700BB8"/>
    <w:rsid w:val="00700DF6"/>
    <w:rsid w:val="00700EDC"/>
    <w:rsid w:val="00700FA9"/>
    <w:rsid w:val="007010C8"/>
    <w:rsid w:val="00701697"/>
    <w:rsid w:val="0070242C"/>
    <w:rsid w:val="00702F46"/>
    <w:rsid w:val="0070397E"/>
    <w:rsid w:val="00704B56"/>
    <w:rsid w:val="00704C96"/>
    <w:rsid w:val="00704F1D"/>
    <w:rsid w:val="00704FCC"/>
    <w:rsid w:val="007050BB"/>
    <w:rsid w:val="00705323"/>
    <w:rsid w:val="00705A63"/>
    <w:rsid w:val="00705E0A"/>
    <w:rsid w:val="00705EAD"/>
    <w:rsid w:val="00706314"/>
    <w:rsid w:val="0070639D"/>
    <w:rsid w:val="007068CD"/>
    <w:rsid w:val="0070695C"/>
    <w:rsid w:val="00706B3D"/>
    <w:rsid w:val="00706D1F"/>
    <w:rsid w:val="00706DE8"/>
    <w:rsid w:val="00706EC6"/>
    <w:rsid w:val="00707498"/>
    <w:rsid w:val="0070763B"/>
    <w:rsid w:val="007076E5"/>
    <w:rsid w:val="007076F1"/>
    <w:rsid w:val="00707712"/>
    <w:rsid w:val="0070783B"/>
    <w:rsid w:val="00707958"/>
    <w:rsid w:val="00710129"/>
    <w:rsid w:val="0071020D"/>
    <w:rsid w:val="0071033A"/>
    <w:rsid w:val="00710496"/>
    <w:rsid w:val="007105DA"/>
    <w:rsid w:val="00710797"/>
    <w:rsid w:val="007108D6"/>
    <w:rsid w:val="00710AF4"/>
    <w:rsid w:val="00710D46"/>
    <w:rsid w:val="00710EE0"/>
    <w:rsid w:val="00711212"/>
    <w:rsid w:val="00711B73"/>
    <w:rsid w:val="00711C65"/>
    <w:rsid w:val="00711FCC"/>
    <w:rsid w:val="00711FDA"/>
    <w:rsid w:val="007121BF"/>
    <w:rsid w:val="00712345"/>
    <w:rsid w:val="00712377"/>
    <w:rsid w:val="0071275C"/>
    <w:rsid w:val="00712876"/>
    <w:rsid w:val="00712E34"/>
    <w:rsid w:val="0071307E"/>
    <w:rsid w:val="007130DC"/>
    <w:rsid w:val="0071311A"/>
    <w:rsid w:val="0071311C"/>
    <w:rsid w:val="00713147"/>
    <w:rsid w:val="007132A7"/>
    <w:rsid w:val="0071337C"/>
    <w:rsid w:val="00713684"/>
    <w:rsid w:val="007136F7"/>
    <w:rsid w:val="00713852"/>
    <w:rsid w:val="00713BAE"/>
    <w:rsid w:val="00713C42"/>
    <w:rsid w:val="00713D46"/>
    <w:rsid w:val="00714003"/>
    <w:rsid w:val="00714058"/>
    <w:rsid w:val="007143EE"/>
    <w:rsid w:val="00714624"/>
    <w:rsid w:val="00714A76"/>
    <w:rsid w:val="00714B15"/>
    <w:rsid w:val="00714F31"/>
    <w:rsid w:val="00715091"/>
    <w:rsid w:val="007150B1"/>
    <w:rsid w:val="0071517A"/>
    <w:rsid w:val="007151D2"/>
    <w:rsid w:val="00715AE0"/>
    <w:rsid w:val="00715D9F"/>
    <w:rsid w:val="00715FFA"/>
    <w:rsid w:val="0071649C"/>
    <w:rsid w:val="007167F4"/>
    <w:rsid w:val="00716F20"/>
    <w:rsid w:val="00716F2B"/>
    <w:rsid w:val="00717531"/>
    <w:rsid w:val="00717B9F"/>
    <w:rsid w:val="0072002A"/>
    <w:rsid w:val="007200CA"/>
    <w:rsid w:val="00720127"/>
    <w:rsid w:val="00720178"/>
    <w:rsid w:val="00720189"/>
    <w:rsid w:val="00720397"/>
    <w:rsid w:val="0072064C"/>
    <w:rsid w:val="007206DF"/>
    <w:rsid w:val="00720985"/>
    <w:rsid w:val="00720CC1"/>
    <w:rsid w:val="00720FB4"/>
    <w:rsid w:val="00721106"/>
    <w:rsid w:val="0072114D"/>
    <w:rsid w:val="00721DE9"/>
    <w:rsid w:val="0072221B"/>
    <w:rsid w:val="00722800"/>
    <w:rsid w:val="00722DF3"/>
    <w:rsid w:val="00722E8D"/>
    <w:rsid w:val="007230D3"/>
    <w:rsid w:val="0072325C"/>
    <w:rsid w:val="007234A3"/>
    <w:rsid w:val="007236CC"/>
    <w:rsid w:val="00723C9E"/>
    <w:rsid w:val="00723CE0"/>
    <w:rsid w:val="00723D4E"/>
    <w:rsid w:val="0072412E"/>
    <w:rsid w:val="007241BD"/>
    <w:rsid w:val="00724247"/>
    <w:rsid w:val="00724566"/>
    <w:rsid w:val="00724861"/>
    <w:rsid w:val="00724CEF"/>
    <w:rsid w:val="00724E36"/>
    <w:rsid w:val="0072504D"/>
    <w:rsid w:val="00725232"/>
    <w:rsid w:val="007254FA"/>
    <w:rsid w:val="00725992"/>
    <w:rsid w:val="00725E4D"/>
    <w:rsid w:val="00725F69"/>
    <w:rsid w:val="00726069"/>
    <w:rsid w:val="007260F4"/>
    <w:rsid w:val="00726262"/>
    <w:rsid w:val="007262C7"/>
    <w:rsid w:val="00726B6A"/>
    <w:rsid w:val="00726DFA"/>
    <w:rsid w:val="00726E81"/>
    <w:rsid w:val="007273AB"/>
    <w:rsid w:val="00727443"/>
    <w:rsid w:val="00727B1C"/>
    <w:rsid w:val="00727E8F"/>
    <w:rsid w:val="00727F84"/>
    <w:rsid w:val="0073021F"/>
    <w:rsid w:val="007309F6"/>
    <w:rsid w:val="00730FBE"/>
    <w:rsid w:val="00731021"/>
    <w:rsid w:val="00731AAF"/>
    <w:rsid w:val="00731B34"/>
    <w:rsid w:val="00731D0F"/>
    <w:rsid w:val="00731F6E"/>
    <w:rsid w:val="007322A7"/>
    <w:rsid w:val="0073283C"/>
    <w:rsid w:val="00732872"/>
    <w:rsid w:val="0073312A"/>
    <w:rsid w:val="007335CB"/>
    <w:rsid w:val="007338B9"/>
    <w:rsid w:val="00733B03"/>
    <w:rsid w:val="00733BE3"/>
    <w:rsid w:val="0073448D"/>
    <w:rsid w:val="00734739"/>
    <w:rsid w:val="00734CE6"/>
    <w:rsid w:val="00735064"/>
    <w:rsid w:val="0073581F"/>
    <w:rsid w:val="007358BC"/>
    <w:rsid w:val="00735D6A"/>
    <w:rsid w:val="0073616E"/>
    <w:rsid w:val="007363A2"/>
    <w:rsid w:val="007367C5"/>
    <w:rsid w:val="007367D4"/>
    <w:rsid w:val="00736952"/>
    <w:rsid w:val="00736AA9"/>
    <w:rsid w:val="00736B8F"/>
    <w:rsid w:val="00736D85"/>
    <w:rsid w:val="00736F3C"/>
    <w:rsid w:val="0073718C"/>
    <w:rsid w:val="00737749"/>
    <w:rsid w:val="0073788A"/>
    <w:rsid w:val="00737909"/>
    <w:rsid w:val="00737968"/>
    <w:rsid w:val="00737BEE"/>
    <w:rsid w:val="00737DFD"/>
    <w:rsid w:val="00737E6D"/>
    <w:rsid w:val="0074005E"/>
    <w:rsid w:val="007401F8"/>
    <w:rsid w:val="007405F6"/>
    <w:rsid w:val="00740E3F"/>
    <w:rsid w:val="0074188C"/>
    <w:rsid w:val="00741946"/>
    <w:rsid w:val="00741F0F"/>
    <w:rsid w:val="007423C7"/>
    <w:rsid w:val="00742A50"/>
    <w:rsid w:val="00742E1E"/>
    <w:rsid w:val="00743041"/>
    <w:rsid w:val="00743147"/>
    <w:rsid w:val="00743297"/>
    <w:rsid w:val="0074338F"/>
    <w:rsid w:val="007439CD"/>
    <w:rsid w:val="007439E5"/>
    <w:rsid w:val="00743C6F"/>
    <w:rsid w:val="00743D8F"/>
    <w:rsid w:val="00743DDF"/>
    <w:rsid w:val="00744435"/>
    <w:rsid w:val="00744C01"/>
    <w:rsid w:val="00744CC4"/>
    <w:rsid w:val="00745077"/>
    <w:rsid w:val="0074507D"/>
    <w:rsid w:val="00745D30"/>
    <w:rsid w:val="00745EE0"/>
    <w:rsid w:val="00746253"/>
    <w:rsid w:val="007465C2"/>
    <w:rsid w:val="0074662D"/>
    <w:rsid w:val="00746D98"/>
    <w:rsid w:val="007470B8"/>
    <w:rsid w:val="0074720A"/>
    <w:rsid w:val="00747231"/>
    <w:rsid w:val="00747317"/>
    <w:rsid w:val="007474FA"/>
    <w:rsid w:val="00747645"/>
    <w:rsid w:val="007478E5"/>
    <w:rsid w:val="00747B09"/>
    <w:rsid w:val="00747C1D"/>
    <w:rsid w:val="0075044B"/>
    <w:rsid w:val="0075055C"/>
    <w:rsid w:val="0075061E"/>
    <w:rsid w:val="007507A3"/>
    <w:rsid w:val="007508C8"/>
    <w:rsid w:val="007509B2"/>
    <w:rsid w:val="00750C1A"/>
    <w:rsid w:val="00750C93"/>
    <w:rsid w:val="00750D6A"/>
    <w:rsid w:val="007512CF"/>
    <w:rsid w:val="00751306"/>
    <w:rsid w:val="00751394"/>
    <w:rsid w:val="007516F1"/>
    <w:rsid w:val="0075171A"/>
    <w:rsid w:val="0075178D"/>
    <w:rsid w:val="00751E4F"/>
    <w:rsid w:val="0075223F"/>
    <w:rsid w:val="00752662"/>
    <w:rsid w:val="00752948"/>
    <w:rsid w:val="007529C5"/>
    <w:rsid w:val="00752ACD"/>
    <w:rsid w:val="00752B5C"/>
    <w:rsid w:val="00752B9A"/>
    <w:rsid w:val="00752C59"/>
    <w:rsid w:val="00752E18"/>
    <w:rsid w:val="007530FD"/>
    <w:rsid w:val="00753245"/>
    <w:rsid w:val="007532A9"/>
    <w:rsid w:val="007533F8"/>
    <w:rsid w:val="00753549"/>
    <w:rsid w:val="007538A8"/>
    <w:rsid w:val="0075398E"/>
    <w:rsid w:val="00753ACE"/>
    <w:rsid w:val="00753E54"/>
    <w:rsid w:val="00753FE1"/>
    <w:rsid w:val="00754114"/>
    <w:rsid w:val="007541C9"/>
    <w:rsid w:val="0075441A"/>
    <w:rsid w:val="0075453B"/>
    <w:rsid w:val="00754562"/>
    <w:rsid w:val="00754BD6"/>
    <w:rsid w:val="00754C83"/>
    <w:rsid w:val="00754E26"/>
    <w:rsid w:val="0075549C"/>
    <w:rsid w:val="007554A9"/>
    <w:rsid w:val="00755DE9"/>
    <w:rsid w:val="00755E36"/>
    <w:rsid w:val="00756032"/>
    <w:rsid w:val="00756137"/>
    <w:rsid w:val="00756B05"/>
    <w:rsid w:val="00757108"/>
    <w:rsid w:val="00757D74"/>
    <w:rsid w:val="00760294"/>
    <w:rsid w:val="0076038B"/>
    <w:rsid w:val="00760767"/>
    <w:rsid w:val="007610E2"/>
    <w:rsid w:val="007611A9"/>
    <w:rsid w:val="00761225"/>
    <w:rsid w:val="007612E4"/>
    <w:rsid w:val="007615B7"/>
    <w:rsid w:val="00761713"/>
    <w:rsid w:val="00761936"/>
    <w:rsid w:val="00761A55"/>
    <w:rsid w:val="00762195"/>
    <w:rsid w:val="0076241B"/>
    <w:rsid w:val="0076255F"/>
    <w:rsid w:val="0076270C"/>
    <w:rsid w:val="007628B4"/>
    <w:rsid w:val="00762A1F"/>
    <w:rsid w:val="00762C2C"/>
    <w:rsid w:val="00762C45"/>
    <w:rsid w:val="007631D2"/>
    <w:rsid w:val="00763868"/>
    <w:rsid w:val="0076386E"/>
    <w:rsid w:val="0076386F"/>
    <w:rsid w:val="0076415E"/>
    <w:rsid w:val="00764195"/>
    <w:rsid w:val="00764F0B"/>
    <w:rsid w:val="007655DA"/>
    <w:rsid w:val="00765ABB"/>
    <w:rsid w:val="00765F6F"/>
    <w:rsid w:val="007660B0"/>
    <w:rsid w:val="0076622B"/>
    <w:rsid w:val="0076652E"/>
    <w:rsid w:val="00766886"/>
    <w:rsid w:val="00766C35"/>
    <w:rsid w:val="00766E07"/>
    <w:rsid w:val="00767343"/>
    <w:rsid w:val="007673A2"/>
    <w:rsid w:val="00767977"/>
    <w:rsid w:val="007679F1"/>
    <w:rsid w:val="00767A6E"/>
    <w:rsid w:val="00767ADC"/>
    <w:rsid w:val="00767DA5"/>
    <w:rsid w:val="00770008"/>
    <w:rsid w:val="0077042A"/>
    <w:rsid w:val="00770A72"/>
    <w:rsid w:val="00770AB0"/>
    <w:rsid w:val="00770BF1"/>
    <w:rsid w:val="00770DF3"/>
    <w:rsid w:val="00771275"/>
    <w:rsid w:val="00771368"/>
    <w:rsid w:val="007714FD"/>
    <w:rsid w:val="00771B19"/>
    <w:rsid w:val="007726F9"/>
    <w:rsid w:val="007728A6"/>
    <w:rsid w:val="00772AC3"/>
    <w:rsid w:val="00772F09"/>
    <w:rsid w:val="007731CD"/>
    <w:rsid w:val="00773265"/>
    <w:rsid w:val="00773BD8"/>
    <w:rsid w:val="00773CF3"/>
    <w:rsid w:val="00774284"/>
    <w:rsid w:val="007742EC"/>
    <w:rsid w:val="007742F1"/>
    <w:rsid w:val="00774538"/>
    <w:rsid w:val="0077453A"/>
    <w:rsid w:val="00774948"/>
    <w:rsid w:val="00774AF3"/>
    <w:rsid w:val="00774BFB"/>
    <w:rsid w:val="00774CCE"/>
    <w:rsid w:val="007752A5"/>
    <w:rsid w:val="00775A4A"/>
    <w:rsid w:val="00775BF7"/>
    <w:rsid w:val="007761A8"/>
    <w:rsid w:val="00776333"/>
    <w:rsid w:val="00776446"/>
    <w:rsid w:val="007768B1"/>
    <w:rsid w:val="00776A80"/>
    <w:rsid w:val="00776B30"/>
    <w:rsid w:val="00776D57"/>
    <w:rsid w:val="00776E0E"/>
    <w:rsid w:val="00777037"/>
    <w:rsid w:val="007773C8"/>
    <w:rsid w:val="00777434"/>
    <w:rsid w:val="00777566"/>
    <w:rsid w:val="0077797F"/>
    <w:rsid w:val="0078008F"/>
    <w:rsid w:val="0078011B"/>
    <w:rsid w:val="00780377"/>
    <w:rsid w:val="00780724"/>
    <w:rsid w:val="00780DD0"/>
    <w:rsid w:val="00781318"/>
    <w:rsid w:val="00781395"/>
    <w:rsid w:val="0078169D"/>
    <w:rsid w:val="00781737"/>
    <w:rsid w:val="00781754"/>
    <w:rsid w:val="00781CD5"/>
    <w:rsid w:val="00781ED0"/>
    <w:rsid w:val="00781F5F"/>
    <w:rsid w:val="00781FFA"/>
    <w:rsid w:val="00782088"/>
    <w:rsid w:val="007824B7"/>
    <w:rsid w:val="007825C9"/>
    <w:rsid w:val="00782724"/>
    <w:rsid w:val="00782976"/>
    <w:rsid w:val="00782F16"/>
    <w:rsid w:val="00782F97"/>
    <w:rsid w:val="00783038"/>
    <w:rsid w:val="00783234"/>
    <w:rsid w:val="007838B1"/>
    <w:rsid w:val="00783E69"/>
    <w:rsid w:val="00783EA8"/>
    <w:rsid w:val="0078407E"/>
    <w:rsid w:val="0078414A"/>
    <w:rsid w:val="00784854"/>
    <w:rsid w:val="0078490D"/>
    <w:rsid w:val="00784B9A"/>
    <w:rsid w:val="00785336"/>
    <w:rsid w:val="007856EB"/>
    <w:rsid w:val="007858C4"/>
    <w:rsid w:val="00785973"/>
    <w:rsid w:val="00785B4C"/>
    <w:rsid w:val="00785D06"/>
    <w:rsid w:val="00785E14"/>
    <w:rsid w:val="007860E6"/>
    <w:rsid w:val="00786667"/>
    <w:rsid w:val="00786768"/>
    <w:rsid w:val="00786E02"/>
    <w:rsid w:val="00786F60"/>
    <w:rsid w:val="00787C2B"/>
    <w:rsid w:val="00787C75"/>
    <w:rsid w:val="0079019F"/>
    <w:rsid w:val="00790227"/>
    <w:rsid w:val="00790A83"/>
    <w:rsid w:val="00790D7E"/>
    <w:rsid w:val="007911D8"/>
    <w:rsid w:val="007912E5"/>
    <w:rsid w:val="00791E7A"/>
    <w:rsid w:val="00791F97"/>
    <w:rsid w:val="007921EF"/>
    <w:rsid w:val="007927F8"/>
    <w:rsid w:val="00792DC6"/>
    <w:rsid w:val="0079399B"/>
    <w:rsid w:val="00793D42"/>
    <w:rsid w:val="00793DC4"/>
    <w:rsid w:val="00793E05"/>
    <w:rsid w:val="00794176"/>
    <w:rsid w:val="00794345"/>
    <w:rsid w:val="00794352"/>
    <w:rsid w:val="0079470E"/>
    <w:rsid w:val="0079539B"/>
    <w:rsid w:val="0079590B"/>
    <w:rsid w:val="00795942"/>
    <w:rsid w:val="00796124"/>
    <w:rsid w:val="00796129"/>
    <w:rsid w:val="00796159"/>
    <w:rsid w:val="007963DF"/>
    <w:rsid w:val="00796554"/>
    <w:rsid w:val="00796668"/>
    <w:rsid w:val="007966DD"/>
    <w:rsid w:val="0079703E"/>
    <w:rsid w:val="00797104"/>
    <w:rsid w:val="007978AE"/>
    <w:rsid w:val="00797F98"/>
    <w:rsid w:val="007A032C"/>
    <w:rsid w:val="007A091D"/>
    <w:rsid w:val="007A0B31"/>
    <w:rsid w:val="007A0B88"/>
    <w:rsid w:val="007A0D61"/>
    <w:rsid w:val="007A12A9"/>
    <w:rsid w:val="007A1373"/>
    <w:rsid w:val="007A154D"/>
    <w:rsid w:val="007A1945"/>
    <w:rsid w:val="007A1C10"/>
    <w:rsid w:val="007A1C4B"/>
    <w:rsid w:val="007A1D70"/>
    <w:rsid w:val="007A1DD1"/>
    <w:rsid w:val="007A1EC2"/>
    <w:rsid w:val="007A263E"/>
    <w:rsid w:val="007A2B2D"/>
    <w:rsid w:val="007A2B53"/>
    <w:rsid w:val="007A2D47"/>
    <w:rsid w:val="007A332C"/>
    <w:rsid w:val="007A3997"/>
    <w:rsid w:val="007A3A57"/>
    <w:rsid w:val="007A3BAD"/>
    <w:rsid w:val="007A3CDF"/>
    <w:rsid w:val="007A3D02"/>
    <w:rsid w:val="007A43CD"/>
    <w:rsid w:val="007A4655"/>
    <w:rsid w:val="007A475A"/>
    <w:rsid w:val="007A4DA7"/>
    <w:rsid w:val="007A4E44"/>
    <w:rsid w:val="007A5093"/>
    <w:rsid w:val="007A50C6"/>
    <w:rsid w:val="007A5356"/>
    <w:rsid w:val="007A547D"/>
    <w:rsid w:val="007A5510"/>
    <w:rsid w:val="007A56E6"/>
    <w:rsid w:val="007A579E"/>
    <w:rsid w:val="007A5BF2"/>
    <w:rsid w:val="007A5CDB"/>
    <w:rsid w:val="007A5EA7"/>
    <w:rsid w:val="007A5EDD"/>
    <w:rsid w:val="007A5F93"/>
    <w:rsid w:val="007A60DD"/>
    <w:rsid w:val="007A6501"/>
    <w:rsid w:val="007A678B"/>
    <w:rsid w:val="007A6B95"/>
    <w:rsid w:val="007A72DD"/>
    <w:rsid w:val="007A757E"/>
    <w:rsid w:val="007A75AB"/>
    <w:rsid w:val="007A77E6"/>
    <w:rsid w:val="007A7C11"/>
    <w:rsid w:val="007A7C2B"/>
    <w:rsid w:val="007A7F68"/>
    <w:rsid w:val="007B0025"/>
    <w:rsid w:val="007B0347"/>
    <w:rsid w:val="007B05AE"/>
    <w:rsid w:val="007B0B20"/>
    <w:rsid w:val="007B10BC"/>
    <w:rsid w:val="007B1177"/>
    <w:rsid w:val="007B1232"/>
    <w:rsid w:val="007B12AA"/>
    <w:rsid w:val="007B1623"/>
    <w:rsid w:val="007B1AE6"/>
    <w:rsid w:val="007B1F59"/>
    <w:rsid w:val="007B22C7"/>
    <w:rsid w:val="007B25F0"/>
    <w:rsid w:val="007B2A4D"/>
    <w:rsid w:val="007B30AD"/>
    <w:rsid w:val="007B311F"/>
    <w:rsid w:val="007B3829"/>
    <w:rsid w:val="007B44B8"/>
    <w:rsid w:val="007B5371"/>
    <w:rsid w:val="007B5851"/>
    <w:rsid w:val="007B59EA"/>
    <w:rsid w:val="007B5B8E"/>
    <w:rsid w:val="007B6136"/>
    <w:rsid w:val="007B709F"/>
    <w:rsid w:val="007B7291"/>
    <w:rsid w:val="007B72D8"/>
    <w:rsid w:val="007B786D"/>
    <w:rsid w:val="007C086C"/>
    <w:rsid w:val="007C1039"/>
    <w:rsid w:val="007C1124"/>
    <w:rsid w:val="007C1187"/>
    <w:rsid w:val="007C12BD"/>
    <w:rsid w:val="007C187B"/>
    <w:rsid w:val="007C1B52"/>
    <w:rsid w:val="007C1B83"/>
    <w:rsid w:val="007C1F59"/>
    <w:rsid w:val="007C23AD"/>
    <w:rsid w:val="007C2F75"/>
    <w:rsid w:val="007C2F91"/>
    <w:rsid w:val="007C3459"/>
    <w:rsid w:val="007C3605"/>
    <w:rsid w:val="007C37A1"/>
    <w:rsid w:val="007C383E"/>
    <w:rsid w:val="007C39E1"/>
    <w:rsid w:val="007C3B04"/>
    <w:rsid w:val="007C3B46"/>
    <w:rsid w:val="007C3C36"/>
    <w:rsid w:val="007C3C7B"/>
    <w:rsid w:val="007C3D8F"/>
    <w:rsid w:val="007C3EE6"/>
    <w:rsid w:val="007C4209"/>
    <w:rsid w:val="007C422F"/>
    <w:rsid w:val="007C4252"/>
    <w:rsid w:val="007C4445"/>
    <w:rsid w:val="007C4A30"/>
    <w:rsid w:val="007C4C79"/>
    <w:rsid w:val="007C4DE4"/>
    <w:rsid w:val="007C5255"/>
    <w:rsid w:val="007C5313"/>
    <w:rsid w:val="007C55F6"/>
    <w:rsid w:val="007C5F44"/>
    <w:rsid w:val="007C60AF"/>
    <w:rsid w:val="007C65EE"/>
    <w:rsid w:val="007C6C59"/>
    <w:rsid w:val="007C6DCA"/>
    <w:rsid w:val="007C6FDB"/>
    <w:rsid w:val="007C79D5"/>
    <w:rsid w:val="007C79E8"/>
    <w:rsid w:val="007C7C56"/>
    <w:rsid w:val="007C7CE9"/>
    <w:rsid w:val="007C7D7F"/>
    <w:rsid w:val="007C7E4C"/>
    <w:rsid w:val="007C7EDB"/>
    <w:rsid w:val="007C7F82"/>
    <w:rsid w:val="007C7F85"/>
    <w:rsid w:val="007D03B8"/>
    <w:rsid w:val="007D057F"/>
    <w:rsid w:val="007D0BC9"/>
    <w:rsid w:val="007D0F86"/>
    <w:rsid w:val="007D11B5"/>
    <w:rsid w:val="007D1522"/>
    <w:rsid w:val="007D1661"/>
    <w:rsid w:val="007D1687"/>
    <w:rsid w:val="007D17D2"/>
    <w:rsid w:val="007D197A"/>
    <w:rsid w:val="007D1BC9"/>
    <w:rsid w:val="007D1D10"/>
    <w:rsid w:val="007D1F71"/>
    <w:rsid w:val="007D21C8"/>
    <w:rsid w:val="007D23D8"/>
    <w:rsid w:val="007D26F0"/>
    <w:rsid w:val="007D28AB"/>
    <w:rsid w:val="007D32C3"/>
    <w:rsid w:val="007D35E2"/>
    <w:rsid w:val="007D38D1"/>
    <w:rsid w:val="007D3AE4"/>
    <w:rsid w:val="007D3F9C"/>
    <w:rsid w:val="007D410C"/>
    <w:rsid w:val="007D449C"/>
    <w:rsid w:val="007D4691"/>
    <w:rsid w:val="007D473A"/>
    <w:rsid w:val="007D4F33"/>
    <w:rsid w:val="007D51D6"/>
    <w:rsid w:val="007D5214"/>
    <w:rsid w:val="007D559C"/>
    <w:rsid w:val="007D57A8"/>
    <w:rsid w:val="007D5AFB"/>
    <w:rsid w:val="007D5C0F"/>
    <w:rsid w:val="007D5F53"/>
    <w:rsid w:val="007D5F71"/>
    <w:rsid w:val="007D6113"/>
    <w:rsid w:val="007D62C9"/>
    <w:rsid w:val="007D643B"/>
    <w:rsid w:val="007D67F0"/>
    <w:rsid w:val="007D75E2"/>
    <w:rsid w:val="007D7C72"/>
    <w:rsid w:val="007D7D1E"/>
    <w:rsid w:val="007D7DF0"/>
    <w:rsid w:val="007E0085"/>
    <w:rsid w:val="007E0134"/>
    <w:rsid w:val="007E019F"/>
    <w:rsid w:val="007E01F6"/>
    <w:rsid w:val="007E0401"/>
    <w:rsid w:val="007E08B9"/>
    <w:rsid w:val="007E095A"/>
    <w:rsid w:val="007E0988"/>
    <w:rsid w:val="007E0A6C"/>
    <w:rsid w:val="007E0A8D"/>
    <w:rsid w:val="007E0B0F"/>
    <w:rsid w:val="007E0CB7"/>
    <w:rsid w:val="007E0D46"/>
    <w:rsid w:val="007E0D85"/>
    <w:rsid w:val="007E0E0D"/>
    <w:rsid w:val="007E0FFF"/>
    <w:rsid w:val="007E10D8"/>
    <w:rsid w:val="007E11D7"/>
    <w:rsid w:val="007E143B"/>
    <w:rsid w:val="007E14CB"/>
    <w:rsid w:val="007E1612"/>
    <w:rsid w:val="007E1A21"/>
    <w:rsid w:val="007E22B0"/>
    <w:rsid w:val="007E2315"/>
    <w:rsid w:val="007E24B6"/>
    <w:rsid w:val="007E2884"/>
    <w:rsid w:val="007E2A48"/>
    <w:rsid w:val="007E2AA3"/>
    <w:rsid w:val="007E2C31"/>
    <w:rsid w:val="007E2FAC"/>
    <w:rsid w:val="007E34C4"/>
    <w:rsid w:val="007E3916"/>
    <w:rsid w:val="007E3CE2"/>
    <w:rsid w:val="007E4059"/>
    <w:rsid w:val="007E44A8"/>
    <w:rsid w:val="007E44ED"/>
    <w:rsid w:val="007E4DDF"/>
    <w:rsid w:val="007E55DA"/>
    <w:rsid w:val="007E56F2"/>
    <w:rsid w:val="007E5775"/>
    <w:rsid w:val="007E5914"/>
    <w:rsid w:val="007E5A7E"/>
    <w:rsid w:val="007E6140"/>
    <w:rsid w:val="007E633A"/>
    <w:rsid w:val="007E67F3"/>
    <w:rsid w:val="007E67FD"/>
    <w:rsid w:val="007E6BEE"/>
    <w:rsid w:val="007E6D8B"/>
    <w:rsid w:val="007E70B1"/>
    <w:rsid w:val="007E72A3"/>
    <w:rsid w:val="007E7389"/>
    <w:rsid w:val="007E7443"/>
    <w:rsid w:val="007E7449"/>
    <w:rsid w:val="007E7D4C"/>
    <w:rsid w:val="007E7EC9"/>
    <w:rsid w:val="007F093B"/>
    <w:rsid w:val="007F0A54"/>
    <w:rsid w:val="007F0DC0"/>
    <w:rsid w:val="007F1500"/>
    <w:rsid w:val="007F19F1"/>
    <w:rsid w:val="007F2161"/>
    <w:rsid w:val="007F2802"/>
    <w:rsid w:val="007F2FDA"/>
    <w:rsid w:val="007F30CC"/>
    <w:rsid w:val="007F312C"/>
    <w:rsid w:val="007F3676"/>
    <w:rsid w:val="007F39CA"/>
    <w:rsid w:val="007F3C35"/>
    <w:rsid w:val="007F3D4D"/>
    <w:rsid w:val="007F3E14"/>
    <w:rsid w:val="007F41F0"/>
    <w:rsid w:val="007F4272"/>
    <w:rsid w:val="007F4320"/>
    <w:rsid w:val="007F4917"/>
    <w:rsid w:val="007F4DDF"/>
    <w:rsid w:val="007F4F2B"/>
    <w:rsid w:val="007F5439"/>
    <w:rsid w:val="007F584C"/>
    <w:rsid w:val="007F5CE9"/>
    <w:rsid w:val="007F604E"/>
    <w:rsid w:val="007F6207"/>
    <w:rsid w:val="007F620F"/>
    <w:rsid w:val="007F6312"/>
    <w:rsid w:val="007F636D"/>
    <w:rsid w:val="007F639F"/>
    <w:rsid w:val="007F64E4"/>
    <w:rsid w:val="007F6BFA"/>
    <w:rsid w:val="007F6F8A"/>
    <w:rsid w:val="007F745A"/>
    <w:rsid w:val="007F7507"/>
    <w:rsid w:val="007F7C1C"/>
    <w:rsid w:val="007F7C2E"/>
    <w:rsid w:val="0080013B"/>
    <w:rsid w:val="008009A5"/>
    <w:rsid w:val="008009DF"/>
    <w:rsid w:val="0080112D"/>
    <w:rsid w:val="0080132E"/>
    <w:rsid w:val="008014A0"/>
    <w:rsid w:val="00801BE0"/>
    <w:rsid w:val="00801C79"/>
    <w:rsid w:val="00801C84"/>
    <w:rsid w:val="00801D01"/>
    <w:rsid w:val="00801E2A"/>
    <w:rsid w:val="00802309"/>
    <w:rsid w:val="008025FB"/>
    <w:rsid w:val="008027E7"/>
    <w:rsid w:val="0080298E"/>
    <w:rsid w:val="00802A66"/>
    <w:rsid w:val="00802DC3"/>
    <w:rsid w:val="00803170"/>
    <w:rsid w:val="008034AE"/>
    <w:rsid w:val="0080354D"/>
    <w:rsid w:val="00803702"/>
    <w:rsid w:val="0080409C"/>
    <w:rsid w:val="00804177"/>
    <w:rsid w:val="0080440E"/>
    <w:rsid w:val="00804942"/>
    <w:rsid w:val="0080497A"/>
    <w:rsid w:val="00804E68"/>
    <w:rsid w:val="0080507C"/>
    <w:rsid w:val="008052D4"/>
    <w:rsid w:val="008055E5"/>
    <w:rsid w:val="00805889"/>
    <w:rsid w:val="00805F82"/>
    <w:rsid w:val="00805FCC"/>
    <w:rsid w:val="008061EC"/>
    <w:rsid w:val="00806477"/>
    <w:rsid w:val="00806499"/>
    <w:rsid w:val="008066D9"/>
    <w:rsid w:val="008066E3"/>
    <w:rsid w:val="00806A04"/>
    <w:rsid w:val="00806CB7"/>
    <w:rsid w:val="00806D17"/>
    <w:rsid w:val="00806DA3"/>
    <w:rsid w:val="00806DA5"/>
    <w:rsid w:val="00806E09"/>
    <w:rsid w:val="00806FB2"/>
    <w:rsid w:val="0080769D"/>
    <w:rsid w:val="00807E92"/>
    <w:rsid w:val="00810039"/>
    <w:rsid w:val="008103DE"/>
    <w:rsid w:val="008104C8"/>
    <w:rsid w:val="0081062B"/>
    <w:rsid w:val="0081063B"/>
    <w:rsid w:val="0081081A"/>
    <w:rsid w:val="00811072"/>
    <w:rsid w:val="00811418"/>
    <w:rsid w:val="008114B5"/>
    <w:rsid w:val="00811537"/>
    <w:rsid w:val="008118BD"/>
    <w:rsid w:val="00811C25"/>
    <w:rsid w:val="00811E61"/>
    <w:rsid w:val="00811F74"/>
    <w:rsid w:val="00811FD3"/>
    <w:rsid w:val="0081256E"/>
    <w:rsid w:val="0081257F"/>
    <w:rsid w:val="0081276F"/>
    <w:rsid w:val="00812904"/>
    <w:rsid w:val="00812B7A"/>
    <w:rsid w:val="00812ED7"/>
    <w:rsid w:val="008139BD"/>
    <w:rsid w:val="00813B13"/>
    <w:rsid w:val="00813E23"/>
    <w:rsid w:val="00813E85"/>
    <w:rsid w:val="00814030"/>
    <w:rsid w:val="0081410B"/>
    <w:rsid w:val="00814307"/>
    <w:rsid w:val="0081446B"/>
    <w:rsid w:val="008145BA"/>
    <w:rsid w:val="00814920"/>
    <w:rsid w:val="00814B55"/>
    <w:rsid w:val="00814CC7"/>
    <w:rsid w:val="00814F7A"/>
    <w:rsid w:val="00815769"/>
    <w:rsid w:val="00815A32"/>
    <w:rsid w:val="00815B37"/>
    <w:rsid w:val="00815EA6"/>
    <w:rsid w:val="008169BB"/>
    <w:rsid w:val="00816A40"/>
    <w:rsid w:val="00816AF3"/>
    <w:rsid w:val="00816B93"/>
    <w:rsid w:val="00816DC7"/>
    <w:rsid w:val="00816E22"/>
    <w:rsid w:val="0081744E"/>
    <w:rsid w:val="008174E2"/>
    <w:rsid w:val="00817582"/>
    <w:rsid w:val="00817679"/>
    <w:rsid w:val="00817867"/>
    <w:rsid w:val="00817DBD"/>
    <w:rsid w:val="00817F9E"/>
    <w:rsid w:val="00820BCA"/>
    <w:rsid w:val="00820BFB"/>
    <w:rsid w:val="00820C78"/>
    <w:rsid w:val="00820CCE"/>
    <w:rsid w:val="00820D2E"/>
    <w:rsid w:val="00821079"/>
    <w:rsid w:val="008210E5"/>
    <w:rsid w:val="008217E3"/>
    <w:rsid w:val="008220F4"/>
    <w:rsid w:val="00822526"/>
    <w:rsid w:val="008226D4"/>
    <w:rsid w:val="00822894"/>
    <w:rsid w:val="008230AD"/>
    <w:rsid w:val="008230C0"/>
    <w:rsid w:val="008238A2"/>
    <w:rsid w:val="008239B6"/>
    <w:rsid w:val="00824011"/>
    <w:rsid w:val="0082445B"/>
    <w:rsid w:val="0082489E"/>
    <w:rsid w:val="0082521B"/>
    <w:rsid w:val="008253F7"/>
    <w:rsid w:val="00825A34"/>
    <w:rsid w:val="00825D31"/>
    <w:rsid w:val="00825FFD"/>
    <w:rsid w:val="0082643E"/>
    <w:rsid w:val="008264DB"/>
    <w:rsid w:val="008265EE"/>
    <w:rsid w:val="00826B86"/>
    <w:rsid w:val="00826C0D"/>
    <w:rsid w:val="00826CAF"/>
    <w:rsid w:val="00827092"/>
    <w:rsid w:val="00827ADC"/>
    <w:rsid w:val="00827C51"/>
    <w:rsid w:val="00827E0A"/>
    <w:rsid w:val="0083012A"/>
    <w:rsid w:val="0083047F"/>
    <w:rsid w:val="00830703"/>
    <w:rsid w:val="008307D2"/>
    <w:rsid w:val="008307EC"/>
    <w:rsid w:val="00830BE2"/>
    <w:rsid w:val="00831228"/>
    <w:rsid w:val="00831702"/>
    <w:rsid w:val="00831F71"/>
    <w:rsid w:val="008322E5"/>
    <w:rsid w:val="008325F6"/>
    <w:rsid w:val="008327D8"/>
    <w:rsid w:val="00832F68"/>
    <w:rsid w:val="00833BE5"/>
    <w:rsid w:val="00833C0D"/>
    <w:rsid w:val="00833C4B"/>
    <w:rsid w:val="00833F16"/>
    <w:rsid w:val="0083424A"/>
    <w:rsid w:val="00834E75"/>
    <w:rsid w:val="00835320"/>
    <w:rsid w:val="0083549E"/>
    <w:rsid w:val="00836032"/>
    <w:rsid w:val="00836132"/>
    <w:rsid w:val="0083635F"/>
    <w:rsid w:val="0083647E"/>
    <w:rsid w:val="008367CE"/>
    <w:rsid w:val="00836CE0"/>
    <w:rsid w:val="00836DF3"/>
    <w:rsid w:val="008375B0"/>
    <w:rsid w:val="00837A71"/>
    <w:rsid w:val="00837FBC"/>
    <w:rsid w:val="00840022"/>
    <w:rsid w:val="008403B3"/>
    <w:rsid w:val="00840554"/>
    <w:rsid w:val="00841190"/>
    <w:rsid w:val="0084194F"/>
    <w:rsid w:val="00841BD6"/>
    <w:rsid w:val="00841D51"/>
    <w:rsid w:val="00841DEE"/>
    <w:rsid w:val="008420D6"/>
    <w:rsid w:val="008424EA"/>
    <w:rsid w:val="00842CF1"/>
    <w:rsid w:val="0084351F"/>
    <w:rsid w:val="008439C6"/>
    <w:rsid w:val="00843AC2"/>
    <w:rsid w:val="00843B92"/>
    <w:rsid w:val="00843C0A"/>
    <w:rsid w:val="00843D9E"/>
    <w:rsid w:val="00843DB4"/>
    <w:rsid w:val="00843FB9"/>
    <w:rsid w:val="008447F7"/>
    <w:rsid w:val="00844D79"/>
    <w:rsid w:val="00844EDF"/>
    <w:rsid w:val="0084536D"/>
    <w:rsid w:val="0084556E"/>
    <w:rsid w:val="008456DE"/>
    <w:rsid w:val="00845BC9"/>
    <w:rsid w:val="00845FEB"/>
    <w:rsid w:val="008462D8"/>
    <w:rsid w:val="008463EB"/>
    <w:rsid w:val="00846670"/>
    <w:rsid w:val="00846791"/>
    <w:rsid w:val="0084690D"/>
    <w:rsid w:val="00846C44"/>
    <w:rsid w:val="00846E59"/>
    <w:rsid w:val="0084725C"/>
    <w:rsid w:val="00847432"/>
    <w:rsid w:val="00847875"/>
    <w:rsid w:val="008478A4"/>
    <w:rsid w:val="00847C0C"/>
    <w:rsid w:val="00847D15"/>
    <w:rsid w:val="008500E2"/>
    <w:rsid w:val="008500F3"/>
    <w:rsid w:val="0085036F"/>
    <w:rsid w:val="00850873"/>
    <w:rsid w:val="008508E7"/>
    <w:rsid w:val="00850B39"/>
    <w:rsid w:val="00850D22"/>
    <w:rsid w:val="00851381"/>
    <w:rsid w:val="0085160B"/>
    <w:rsid w:val="008517A3"/>
    <w:rsid w:val="00851E1E"/>
    <w:rsid w:val="008527E2"/>
    <w:rsid w:val="0085290B"/>
    <w:rsid w:val="00852B3E"/>
    <w:rsid w:val="00852D7E"/>
    <w:rsid w:val="0085316E"/>
    <w:rsid w:val="008531B5"/>
    <w:rsid w:val="0085344B"/>
    <w:rsid w:val="008537B9"/>
    <w:rsid w:val="00853844"/>
    <w:rsid w:val="00853993"/>
    <w:rsid w:val="00854586"/>
    <w:rsid w:val="008552BD"/>
    <w:rsid w:val="0085534A"/>
    <w:rsid w:val="0085534E"/>
    <w:rsid w:val="00855414"/>
    <w:rsid w:val="00855EAF"/>
    <w:rsid w:val="00855F2F"/>
    <w:rsid w:val="008560F9"/>
    <w:rsid w:val="008563A5"/>
    <w:rsid w:val="00856655"/>
    <w:rsid w:val="00856CC0"/>
    <w:rsid w:val="00857115"/>
    <w:rsid w:val="008572FF"/>
    <w:rsid w:val="0085732D"/>
    <w:rsid w:val="008578E3"/>
    <w:rsid w:val="00857AC0"/>
    <w:rsid w:val="00857B97"/>
    <w:rsid w:val="00857E4A"/>
    <w:rsid w:val="00857E94"/>
    <w:rsid w:val="008600FE"/>
    <w:rsid w:val="008601B5"/>
    <w:rsid w:val="00860412"/>
    <w:rsid w:val="00860555"/>
    <w:rsid w:val="008609C6"/>
    <w:rsid w:val="00860D6A"/>
    <w:rsid w:val="00861AEB"/>
    <w:rsid w:val="00861B73"/>
    <w:rsid w:val="00861F16"/>
    <w:rsid w:val="008622C2"/>
    <w:rsid w:val="0086245C"/>
    <w:rsid w:val="00862476"/>
    <w:rsid w:val="00862679"/>
    <w:rsid w:val="00862786"/>
    <w:rsid w:val="00862AFE"/>
    <w:rsid w:val="00862F32"/>
    <w:rsid w:val="00863188"/>
    <w:rsid w:val="008632C1"/>
    <w:rsid w:val="0086349E"/>
    <w:rsid w:val="00863B89"/>
    <w:rsid w:val="00864127"/>
    <w:rsid w:val="008645C2"/>
    <w:rsid w:val="00864654"/>
    <w:rsid w:val="00864951"/>
    <w:rsid w:val="00864AD3"/>
    <w:rsid w:val="00864CA2"/>
    <w:rsid w:val="00864D35"/>
    <w:rsid w:val="00865130"/>
    <w:rsid w:val="0086516B"/>
    <w:rsid w:val="00865430"/>
    <w:rsid w:val="00865568"/>
    <w:rsid w:val="00865737"/>
    <w:rsid w:val="00866017"/>
    <w:rsid w:val="0086682A"/>
    <w:rsid w:val="00866FD2"/>
    <w:rsid w:val="0086766D"/>
    <w:rsid w:val="0086789A"/>
    <w:rsid w:val="00867D61"/>
    <w:rsid w:val="00867DD1"/>
    <w:rsid w:val="00870229"/>
    <w:rsid w:val="008702A3"/>
    <w:rsid w:val="008706CB"/>
    <w:rsid w:val="00870971"/>
    <w:rsid w:val="00870A41"/>
    <w:rsid w:val="00870EE6"/>
    <w:rsid w:val="008714DF"/>
    <w:rsid w:val="00871AE9"/>
    <w:rsid w:val="00871BB6"/>
    <w:rsid w:val="0087214F"/>
    <w:rsid w:val="00872261"/>
    <w:rsid w:val="00872484"/>
    <w:rsid w:val="00872485"/>
    <w:rsid w:val="00872705"/>
    <w:rsid w:val="00872D5A"/>
    <w:rsid w:val="00872F91"/>
    <w:rsid w:val="008733BC"/>
    <w:rsid w:val="00873557"/>
    <w:rsid w:val="00873639"/>
    <w:rsid w:val="00873A72"/>
    <w:rsid w:val="00873ED7"/>
    <w:rsid w:val="0087440F"/>
    <w:rsid w:val="00874426"/>
    <w:rsid w:val="00874489"/>
    <w:rsid w:val="008746EA"/>
    <w:rsid w:val="008747BF"/>
    <w:rsid w:val="0087497D"/>
    <w:rsid w:val="008757B3"/>
    <w:rsid w:val="00875A50"/>
    <w:rsid w:val="00875B7F"/>
    <w:rsid w:val="00876543"/>
    <w:rsid w:val="0087677A"/>
    <w:rsid w:val="00876B9A"/>
    <w:rsid w:val="00876CDA"/>
    <w:rsid w:val="00877029"/>
    <w:rsid w:val="00877065"/>
    <w:rsid w:val="00877127"/>
    <w:rsid w:val="008772B2"/>
    <w:rsid w:val="0087738C"/>
    <w:rsid w:val="00877858"/>
    <w:rsid w:val="008778A1"/>
    <w:rsid w:val="00877CF1"/>
    <w:rsid w:val="00877FCD"/>
    <w:rsid w:val="00877FE7"/>
    <w:rsid w:val="00880678"/>
    <w:rsid w:val="00880863"/>
    <w:rsid w:val="00880ADF"/>
    <w:rsid w:val="00880BE4"/>
    <w:rsid w:val="00880D02"/>
    <w:rsid w:val="00880F86"/>
    <w:rsid w:val="008817B4"/>
    <w:rsid w:val="0088180C"/>
    <w:rsid w:val="00881A47"/>
    <w:rsid w:val="00881F00"/>
    <w:rsid w:val="00882122"/>
    <w:rsid w:val="008829CF"/>
    <w:rsid w:val="00882DF2"/>
    <w:rsid w:val="0088354B"/>
    <w:rsid w:val="008838D7"/>
    <w:rsid w:val="00883A52"/>
    <w:rsid w:val="00883B00"/>
    <w:rsid w:val="0088489C"/>
    <w:rsid w:val="00884CC8"/>
    <w:rsid w:val="008851BC"/>
    <w:rsid w:val="0088536D"/>
    <w:rsid w:val="008859DC"/>
    <w:rsid w:val="00885A8D"/>
    <w:rsid w:val="00885B54"/>
    <w:rsid w:val="00885D9E"/>
    <w:rsid w:val="00886056"/>
    <w:rsid w:val="008861E8"/>
    <w:rsid w:val="008864A2"/>
    <w:rsid w:val="00886755"/>
    <w:rsid w:val="008868D4"/>
    <w:rsid w:val="00886988"/>
    <w:rsid w:val="00886A59"/>
    <w:rsid w:val="00886B97"/>
    <w:rsid w:val="00886DA6"/>
    <w:rsid w:val="0088728D"/>
    <w:rsid w:val="0088769C"/>
    <w:rsid w:val="008904C0"/>
    <w:rsid w:val="008904C3"/>
    <w:rsid w:val="0089069B"/>
    <w:rsid w:val="0089081F"/>
    <w:rsid w:val="00890AB9"/>
    <w:rsid w:val="00890C0A"/>
    <w:rsid w:val="00890DC3"/>
    <w:rsid w:val="00891638"/>
    <w:rsid w:val="00891686"/>
    <w:rsid w:val="00891A6E"/>
    <w:rsid w:val="00892181"/>
    <w:rsid w:val="00892234"/>
    <w:rsid w:val="00892312"/>
    <w:rsid w:val="0089246D"/>
    <w:rsid w:val="00892671"/>
    <w:rsid w:val="00892E94"/>
    <w:rsid w:val="00893237"/>
    <w:rsid w:val="0089343B"/>
    <w:rsid w:val="008935D8"/>
    <w:rsid w:val="008935F2"/>
    <w:rsid w:val="008940C1"/>
    <w:rsid w:val="00894165"/>
    <w:rsid w:val="0089429E"/>
    <w:rsid w:val="00894319"/>
    <w:rsid w:val="00894718"/>
    <w:rsid w:val="00894B50"/>
    <w:rsid w:val="008952D5"/>
    <w:rsid w:val="008953DF"/>
    <w:rsid w:val="0089595F"/>
    <w:rsid w:val="00895BCA"/>
    <w:rsid w:val="00895DB5"/>
    <w:rsid w:val="00895E4B"/>
    <w:rsid w:val="00896025"/>
    <w:rsid w:val="00896114"/>
    <w:rsid w:val="008961AA"/>
    <w:rsid w:val="00896D17"/>
    <w:rsid w:val="0089709C"/>
    <w:rsid w:val="008973DE"/>
    <w:rsid w:val="008974E4"/>
    <w:rsid w:val="008974F1"/>
    <w:rsid w:val="008975BE"/>
    <w:rsid w:val="008A0668"/>
    <w:rsid w:val="008A0E3F"/>
    <w:rsid w:val="008A177E"/>
    <w:rsid w:val="008A1DA4"/>
    <w:rsid w:val="008A220D"/>
    <w:rsid w:val="008A249C"/>
    <w:rsid w:val="008A2B66"/>
    <w:rsid w:val="008A2CBF"/>
    <w:rsid w:val="008A2CE2"/>
    <w:rsid w:val="008A2D03"/>
    <w:rsid w:val="008A308E"/>
    <w:rsid w:val="008A3166"/>
    <w:rsid w:val="008A36B6"/>
    <w:rsid w:val="008A3CDB"/>
    <w:rsid w:val="008A3D44"/>
    <w:rsid w:val="008A3EEB"/>
    <w:rsid w:val="008A429C"/>
    <w:rsid w:val="008A4952"/>
    <w:rsid w:val="008A4C35"/>
    <w:rsid w:val="008A4E6F"/>
    <w:rsid w:val="008A53D0"/>
    <w:rsid w:val="008A564E"/>
    <w:rsid w:val="008A5970"/>
    <w:rsid w:val="008A5B4E"/>
    <w:rsid w:val="008A5BFF"/>
    <w:rsid w:val="008A610A"/>
    <w:rsid w:val="008A63DA"/>
    <w:rsid w:val="008A6B25"/>
    <w:rsid w:val="008A6D34"/>
    <w:rsid w:val="008A75E3"/>
    <w:rsid w:val="008A77F7"/>
    <w:rsid w:val="008A7C7B"/>
    <w:rsid w:val="008A7F32"/>
    <w:rsid w:val="008B075A"/>
    <w:rsid w:val="008B0789"/>
    <w:rsid w:val="008B0DEA"/>
    <w:rsid w:val="008B12F4"/>
    <w:rsid w:val="008B157E"/>
    <w:rsid w:val="008B176E"/>
    <w:rsid w:val="008B18E8"/>
    <w:rsid w:val="008B1981"/>
    <w:rsid w:val="008B1BAA"/>
    <w:rsid w:val="008B1E02"/>
    <w:rsid w:val="008B1E79"/>
    <w:rsid w:val="008B2317"/>
    <w:rsid w:val="008B23B3"/>
    <w:rsid w:val="008B24E0"/>
    <w:rsid w:val="008B24F5"/>
    <w:rsid w:val="008B2965"/>
    <w:rsid w:val="008B2E8D"/>
    <w:rsid w:val="008B2E90"/>
    <w:rsid w:val="008B375D"/>
    <w:rsid w:val="008B3B5E"/>
    <w:rsid w:val="008B3CB5"/>
    <w:rsid w:val="008B3E4F"/>
    <w:rsid w:val="008B3FDC"/>
    <w:rsid w:val="008B40D7"/>
    <w:rsid w:val="008B416E"/>
    <w:rsid w:val="008B460A"/>
    <w:rsid w:val="008B4993"/>
    <w:rsid w:val="008B4A65"/>
    <w:rsid w:val="008B508D"/>
    <w:rsid w:val="008B51E8"/>
    <w:rsid w:val="008B52C0"/>
    <w:rsid w:val="008B530F"/>
    <w:rsid w:val="008B536D"/>
    <w:rsid w:val="008B5705"/>
    <w:rsid w:val="008B5715"/>
    <w:rsid w:val="008B589D"/>
    <w:rsid w:val="008B59F7"/>
    <w:rsid w:val="008B5A9F"/>
    <w:rsid w:val="008B5DAB"/>
    <w:rsid w:val="008B5E3A"/>
    <w:rsid w:val="008B5E73"/>
    <w:rsid w:val="008B6702"/>
    <w:rsid w:val="008B6774"/>
    <w:rsid w:val="008B6BA6"/>
    <w:rsid w:val="008B71B5"/>
    <w:rsid w:val="008B7590"/>
    <w:rsid w:val="008B75C4"/>
    <w:rsid w:val="008B77DD"/>
    <w:rsid w:val="008B7EBD"/>
    <w:rsid w:val="008B7F2A"/>
    <w:rsid w:val="008C0050"/>
    <w:rsid w:val="008C0690"/>
    <w:rsid w:val="008C0BF5"/>
    <w:rsid w:val="008C0F19"/>
    <w:rsid w:val="008C1763"/>
    <w:rsid w:val="008C17BF"/>
    <w:rsid w:val="008C1CE8"/>
    <w:rsid w:val="008C1ED0"/>
    <w:rsid w:val="008C1EE5"/>
    <w:rsid w:val="008C2A9C"/>
    <w:rsid w:val="008C2D31"/>
    <w:rsid w:val="008C2E72"/>
    <w:rsid w:val="008C2F37"/>
    <w:rsid w:val="008C326D"/>
    <w:rsid w:val="008C351B"/>
    <w:rsid w:val="008C35A0"/>
    <w:rsid w:val="008C368C"/>
    <w:rsid w:val="008C3971"/>
    <w:rsid w:val="008C39F6"/>
    <w:rsid w:val="008C3A28"/>
    <w:rsid w:val="008C3CBB"/>
    <w:rsid w:val="008C3E63"/>
    <w:rsid w:val="008C4202"/>
    <w:rsid w:val="008C4405"/>
    <w:rsid w:val="008C4618"/>
    <w:rsid w:val="008C467A"/>
    <w:rsid w:val="008C467C"/>
    <w:rsid w:val="008C46A5"/>
    <w:rsid w:val="008C4F08"/>
    <w:rsid w:val="008C51F9"/>
    <w:rsid w:val="008C53AA"/>
    <w:rsid w:val="008C5740"/>
    <w:rsid w:val="008C6084"/>
    <w:rsid w:val="008C6096"/>
    <w:rsid w:val="008C630C"/>
    <w:rsid w:val="008C6347"/>
    <w:rsid w:val="008C6425"/>
    <w:rsid w:val="008C6488"/>
    <w:rsid w:val="008C6644"/>
    <w:rsid w:val="008C6E88"/>
    <w:rsid w:val="008C6EC4"/>
    <w:rsid w:val="008C72B7"/>
    <w:rsid w:val="008C72E0"/>
    <w:rsid w:val="008C7862"/>
    <w:rsid w:val="008C79D3"/>
    <w:rsid w:val="008C7A4F"/>
    <w:rsid w:val="008C7D14"/>
    <w:rsid w:val="008C7E03"/>
    <w:rsid w:val="008D040E"/>
    <w:rsid w:val="008D0D56"/>
    <w:rsid w:val="008D1283"/>
    <w:rsid w:val="008D16DB"/>
    <w:rsid w:val="008D1945"/>
    <w:rsid w:val="008D1A7E"/>
    <w:rsid w:val="008D1C73"/>
    <w:rsid w:val="008D21BB"/>
    <w:rsid w:val="008D222A"/>
    <w:rsid w:val="008D238B"/>
    <w:rsid w:val="008D2536"/>
    <w:rsid w:val="008D285E"/>
    <w:rsid w:val="008D2C83"/>
    <w:rsid w:val="008D2DFA"/>
    <w:rsid w:val="008D300F"/>
    <w:rsid w:val="008D32FE"/>
    <w:rsid w:val="008D3773"/>
    <w:rsid w:val="008D3AFB"/>
    <w:rsid w:val="008D3C80"/>
    <w:rsid w:val="008D3DE1"/>
    <w:rsid w:val="008D4113"/>
    <w:rsid w:val="008D440D"/>
    <w:rsid w:val="008D4564"/>
    <w:rsid w:val="008D462B"/>
    <w:rsid w:val="008D4A99"/>
    <w:rsid w:val="008D5664"/>
    <w:rsid w:val="008D5778"/>
    <w:rsid w:val="008D5A72"/>
    <w:rsid w:val="008D5AAE"/>
    <w:rsid w:val="008D5DB5"/>
    <w:rsid w:val="008D5F9D"/>
    <w:rsid w:val="008D66B2"/>
    <w:rsid w:val="008D670B"/>
    <w:rsid w:val="008D6738"/>
    <w:rsid w:val="008D6924"/>
    <w:rsid w:val="008D6952"/>
    <w:rsid w:val="008D72D0"/>
    <w:rsid w:val="008D7589"/>
    <w:rsid w:val="008D7D58"/>
    <w:rsid w:val="008D7E45"/>
    <w:rsid w:val="008D7FDA"/>
    <w:rsid w:val="008E0231"/>
    <w:rsid w:val="008E0BA8"/>
    <w:rsid w:val="008E0BBE"/>
    <w:rsid w:val="008E0C93"/>
    <w:rsid w:val="008E10FE"/>
    <w:rsid w:val="008E1147"/>
    <w:rsid w:val="008E1EB5"/>
    <w:rsid w:val="008E24D5"/>
    <w:rsid w:val="008E25ED"/>
    <w:rsid w:val="008E2806"/>
    <w:rsid w:val="008E2ADB"/>
    <w:rsid w:val="008E33D2"/>
    <w:rsid w:val="008E352C"/>
    <w:rsid w:val="008E374A"/>
    <w:rsid w:val="008E37ED"/>
    <w:rsid w:val="008E3DEC"/>
    <w:rsid w:val="008E3E52"/>
    <w:rsid w:val="008E42A1"/>
    <w:rsid w:val="008E5267"/>
    <w:rsid w:val="008E552F"/>
    <w:rsid w:val="008E5685"/>
    <w:rsid w:val="008E586C"/>
    <w:rsid w:val="008E5A5E"/>
    <w:rsid w:val="008E607B"/>
    <w:rsid w:val="008E60E8"/>
    <w:rsid w:val="008E6A83"/>
    <w:rsid w:val="008E6A9C"/>
    <w:rsid w:val="008E6F46"/>
    <w:rsid w:val="008E76A0"/>
    <w:rsid w:val="008E78FA"/>
    <w:rsid w:val="008E7A4E"/>
    <w:rsid w:val="008F0447"/>
    <w:rsid w:val="008F0579"/>
    <w:rsid w:val="008F07FE"/>
    <w:rsid w:val="008F08BB"/>
    <w:rsid w:val="008F091F"/>
    <w:rsid w:val="008F0A22"/>
    <w:rsid w:val="008F0B20"/>
    <w:rsid w:val="008F0DCB"/>
    <w:rsid w:val="008F0F88"/>
    <w:rsid w:val="008F1016"/>
    <w:rsid w:val="008F160B"/>
    <w:rsid w:val="008F18DE"/>
    <w:rsid w:val="008F1A05"/>
    <w:rsid w:val="008F21A6"/>
    <w:rsid w:val="008F2D9D"/>
    <w:rsid w:val="008F2FBF"/>
    <w:rsid w:val="008F326F"/>
    <w:rsid w:val="008F35B7"/>
    <w:rsid w:val="008F370A"/>
    <w:rsid w:val="008F3BF0"/>
    <w:rsid w:val="008F3F45"/>
    <w:rsid w:val="008F4022"/>
    <w:rsid w:val="008F4180"/>
    <w:rsid w:val="008F4223"/>
    <w:rsid w:val="008F4975"/>
    <w:rsid w:val="008F50B7"/>
    <w:rsid w:val="008F5188"/>
    <w:rsid w:val="008F521A"/>
    <w:rsid w:val="008F5375"/>
    <w:rsid w:val="008F5493"/>
    <w:rsid w:val="008F55B8"/>
    <w:rsid w:val="008F5B0B"/>
    <w:rsid w:val="008F5CEA"/>
    <w:rsid w:val="008F65CA"/>
    <w:rsid w:val="008F6D9A"/>
    <w:rsid w:val="008F761C"/>
    <w:rsid w:val="008F7670"/>
    <w:rsid w:val="008F7849"/>
    <w:rsid w:val="008F78E2"/>
    <w:rsid w:val="008F7AA2"/>
    <w:rsid w:val="008F7C4E"/>
    <w:rsid w:val="008F7ECF"/>
    <w:rsid w:val="008F7FB8"/>
    <w:rsid w:val="009003AB"/>
    <w:rsid w:val="009003EA"/>
    <w:rsid w:val="009010BF"/>
    <w:rsid w:val="00901235"/>
    <w:rsid w:val="00901529"/>
    <w:rsid w:val="00901C2C"/>
    <w:rsid w:val="00901CB9"/>
    <w:rsid w:val="00901D34"/>
    <w:rsid w:val="00901E8B"/>
    <w:rsid w:val="00901FD7"/>
    <w:rsid w:val="0090209B"/>
    <w:rsid w:val="0090243F"/>
    <w:rsid w:val="00902A8C"/>
    <w:rsid w:val="00902C87"/>
    <w:rsid w:val="00902EF5"/>
    <w:rsid w:val="00903285"/>
    <w:rsid w:val="0090350D"/>
    <w:rsid w:val="00903630"/>
    <w:rsid w:val="00903705"/>
    <w:rsid w:val="00903809"/>
    <w:rsid w:val="00903870"/>
    <w:rsid w:val="009038D1"/>
    <w:rsid w:val="00903B48"/>
    <w:rsid w:val="00903F0B"/>
    <w:rsid w:val="0090407A"/>
    <w:rsid w:val="009043B3"/>
    <w:rsid w:val="00904623"/>
    <w:rsid w:val="0090488D"/>
    <w:rsid w:val="00904ADA"/>
    <w:rsid w:val="00904C50"/>
    <w:rsid w:val="00904D76"/>
    <w:rsid w:val="00904E13"/>
    <w:rsid w:val="0090547C"/>
    <w:rsid w:val="0090593B"/>
    <w:rsid w:val="00905B17"/>
    <w:rsid w:val="00905C0E"/>
    <w:rsid w:val="00905F3B"/>
    <w:rsid w:val="00906031"/>
    <w:rsid w:val="009064DA"/>
    <w:rsid w:val="00906ADE"/>
    <w:rsid w:val="00906DFB"/>
    <w:rsid w:val="009070BF"/>
    <w:rsid w:val="009079DC"/>
    <w:rsid w:val="00907BD4"/>
    <w:rsid w:val="00907C7B"/>
    <w:rsid w:val="00907DBC"/>
    <w:rsid w:val="00907E10"/>
    <w:rsid w:val="009100A2"/>
    <w:rsid w:val="0091124F"/>
    <w:rsid w:val="00911430"/>
    <w:rsid w:val="00911599"/>
    <w:rsid w:val="00911DA5"/>
    <w:rsid w:val="00911F18"/>
    <w:rsid w:val="00911F5E"/>
    <w:rsid w:val="009120F6"/>
    <w:rsid w:val="00912213"/>
    <w:rsid w:val="0091221E"/>
    <w:rsid w:val="00912820"/>
    <w:rsid w:val="00912962"/>
    <w:rsid w:val="00912D0E"/>
    <w:rsid w:val="00912D89"/>
    <w:rsid w:val="00912EA1"/>
    <w:rsid w:val="0091320B"/>
    <w:rsid w:val="00913877"/>
    <w:rsid w:val="009141FE"/>
    <w:rsid w:val="00914383"/>
    <w:rsid w:val="00914A1E"/>
    <w:rsid w:val="0091570A"/>
    <w:rsid w:val="0091582C"/>
    <w:rsid w:val="00916477"/>
    <w:rsid w:val="00916538"/>
    <w:rsid w:val="009166D8"/>
    <w:rsid w:val="00916796"/>
    <w:rsid w:val="009169E5"/>
    <w:rsid w:val="00916E12"/>
    <w:rsid w:val="00916E5B"/>
    <w:rsid w:val="00916F63"/>
    <w:rsid w:val="00916FAE"/>
    <w:rsid w:val="00917127"/>
    <w:rsid w:val="009171CC"/>
    <w:rsid w:val="00917274"/>
    <w:rsid w:val="0091737C"/>
    <w:rsid w:val="009173A1"/>
    <w:rsid w:val="00920381"/>
    <w:rsid w:val="00920430"/>
    <w:rsid w:val="009205BC"/>
    <w:rsid w:val="009209B8"/>
    <w:rsid w:val="009209F6"/>
    <w:rsid w:val="00921150"/>
    <w:rsid w:val="009216EA"/>
    <w:rsid w:val="0092179B"/>
    <w:rsid w:val="00921A81"/>
    <w:rsid w:val="00921D77"/>
    <w:rsid w:val="00921F62"/>
    <w:rsid w:val="00921FAB"/>
    <w:rsid w:val="009222F8"/>
    <w:rsid w:val="009223A1"/>
    <w:rsid w:val="009225FC"/>
    <w:rsid w:val="009228A6"/>
    <w:rsid w:val="00922905"/>
    <w:rsid w:val="00922963"/>
    <w:rsid w:val="00922ADC"/>
    <w:rsid w:val="009230EA"/>
    <w:rsid w:val="00923780"/>
    <w:rsid w:val="00923AFB"/>
    <w:rsid w:val="00923D75"/>
    <w:rsid w:val="00924081"/>
    <w:rsid w:val="00924147"/>
    <w:rsid w:val="00924162"/>
    <w:rsid w:val="0092458B"/>
    <w:rsid w:val="00924869"/>
    <w:rsid w:val="00924940"/>
    <w:rsid w:val="00924951"/>
    <w:rsid w:val="00924A28"/>
    <w:rsid w:val="00924BD4"/>
    <w:rsid w:val="0092508B"/>
    <w:rsid w:val="00925809"/>
    <w:rsid w:val="0092621F"/>
    <w:rsid w:val="00926317"/>
    <w:rsid w:val="00926407"/>
    <w:rsid w:val="00926670"/>
    <w:rsid w:val="009267D0"/>
    <w:rsid w:val="009270FC"/>
    <w:rsid w:val="00927AD8"/>
    <w:rsid w:val="009300A2"/>
    <w:rsid w:val="009306B3"/>
    <w:rsid w:val="00930AF5"/>
    <w:rsid w:val="00930BC9"/>
    <w:rsid w:val="00930F9F"/>
    <w:rsid w:val="00931533"/>
    <w:rsid w:val="0093163B"/>
    <w:rsid w:val="00931ADA"/>
    <w:rsid w:val="00931E04"/>
    <w:rsid w:val="00931EC4"/>
    <w:rsid w:val="009326F9"/>
    <w:rsid w:val="00932BFC"/>
    <w:rsid w:val="00933322"/>
    <w:rsid w:val="009335FD"/>
    <w:rsid w:val="0093373F"/>
    <w:rsid w:val="009337EB"/>
    <w:rsid w:val="00933F7D"/>
    <w:rsid w:val="009349C7"/>
    <w:rsid w:val="00934A5D"/>
    <w:rsid w:val="009351FA"/>
    <w:rsid w:val="00935273"/>
    <w:rsid w:val="00935424"/>
    <w:rsid w:val="009357B8"/>
    <w:rsid w:val="00935AE6"/>
    <w:rsid w:val="00935E42"/>
    <w:rsid w:val="00935FC1"/>
    <w:rsid w:val="0093605B"/>
    <w:rsid w:val="009361D9"/>
    <w:rsid w:val="0093651F"/>
    <w:rsid w:val="009369C7"/>
    <w:rsid w:val="00936D83"/>
    <w:rsid w:val="00936E68"/>
    <w:rsid w:val="00937432"/>
    <w:rsid w:val="009378D0"/>
    <w:rsid w:val="0093795F"/>
    <w:rsid w:val="00937B96"/>
    <w:rsid w:val="00940051"/>
    <w:rsid w:val="00940665"/>
    <w:rsid w:val="009407E9"/>
    <w:rsid w:val="009409DF"/>
    <w:rsid w:val="00940A49"/>
    <w:rsid w:val="00940D35"/>
    <w:rsid w:val="00941154"/>
    <w:rsid w:val="00942269"/>
    <w:rsid w:val="00942339"/>
    <w:rsid w:val="009425FC"/>
    <w:rsid w:val="0094295E"/>
    <w:rsid w:val="00942CA1"/>
    <w:rsid w:val="009432B3"/>
    <w:rsid w:val="009435A0"/>
    <w:rsid w:val="00943867"/>
    <w:rsid w:val="009438F8"/>
    <w:rsid w:val="009439AF"/>
    <w:rsid w:val="00943B3D"/>
    <w:rsid w:val="0094458B"/>
    <w:rsid w:val="0094494A"/>
    <w:rsid w:val="00944ADC"/>
    <w:rsid w:val="00944AF0"/>
    <w:rsid w:val="00944C4E"/>
    <w:rsid w:val="00945319"/>
    <w:rsid w:val="00945474"/>
    <w:rsid w:val="009454D8"/>
    <w:rsid w:val="009454F8"/>
    <w:rsid w:val="009458D0"/>
    <w:rsid w:val="009459DB"/>
    <w:rsid w:val="00945BB9"/>
    <w:rsid w:val="00945C5A"/>
    <w:rsid w:val="00945D01"/>
    <w:rsid w:val="00945F3D"/>
    <w:rsid w:val="009464BA"/>
    <w:rsid w:val="00946B03"/>
    <w:rsid w:val="00946CAD"/>
    <w:rsid w:val="00946F43"/>
    <w:rsid w:val="00946FFC"/>
    <w:rsid w:val="0094711A"/>
    <w:rsid w:val="0094729C"/>
    <w:rsid w:val="0094781D"/>
    <w:rsid w:val="00947A60"/>
    <w:rsid w:val="00947B64"/>
    <w:rsid w:val="00947F17"/>
    <w:rsid w:val="0095020E"/>
    <w:rsid w:val="00950AC0"/>
    <w:rsid w:val="00950D30"/>
    <w:rsid w:val="00950D8A"/>
    <w:rsid w:val="0095128D"/>
    <w:rsid w:val="00951420"/>
    <w:rsid w:val="00951554"/>
    <w:rsid w:val="00951668"/>
    <w:rsid w:val="0095183C"/>
    <w:rsid w:val="009518DC"/>
    <w:rsid w:val="00951C9A"/>
    <w:rsid w:val="00951F14"/>
    <w:rsid w:val="00952138"/>
    <w:rsid w:val="00952490"/>
    <w:rsid w:val="009527FF"/>
    <w:rsid w:val="00952B1B"/>
    <w:rsid w:val="00952B69"/>
    <w:rsid w:val="00952D58"/>
    <w:rsid w:val="00952EA7"/>
    <w:rsid w:val="0095396C"/>
    <w:rsid w:val="00953BC6"/>
    <w:rsid w:val="0095411F"/>
    <w:rsid w:val="009542AB"/>
    <w:rsid w:val="009543D6"/>
    <w:rsid w:val="00954455"/>
    <w:rsid w:val="00954924"/>
    <w:rsid w:val="009549E2"/>
    <w:rsid w:val="00954C76"/>
    <w:rsid w:val="00954D70"/>
    <w:rsid w:val="00954F99"/>
    <w:rsid w:val="009550CD"/>
    <w:rsid w:val="0095561D"/>
    <w:rsid w:val="00956252"/>
    <w:rsid w:val="009563E7"/>
    <w:rsid w:val="00956474"/>
    <w:rsid w:val="00956ABE"/>
    <w:rsid w:val="00956CEC"/>
    <w:rsid w:val="00956FA8"/>
    <w:rsid w:val="00956FEF"/>
    <w:rsid w:val="0096011E"/>
    <w:rsid w:val="009601C7"/>
    <w:rsid w:val="00960348"/>
    <w:rsid w:val="009606FC"/>
    <w:rsid w:val="009606FF"/>
    <w:rsid w:val="009607BF"/>
    <w:rsid w:val="00960AFA"/>
    <w:rsid w:val="00960DF5"/>
    <w:rsid w:val="009613A1"/>
    <w:rsid w:val="009613CF"/>
    <w:rsid w:val="00961504"/>
    <w:rsid w:val="00961D71"/>
    <w:rsid w:val="00961F23"/>
    <w:rsid w:val="0096200C"/>
    <w:rsid w:val="00962026"/>
    <w:rsid w:val="009623B7"/>
    <w:rsid w:val="0096295A"/>
    <w:rsid w:val="009629F7"/>
    <w:rsid w:val="00962C60"/>
    <w:rsid w:val="00962F1D"/>
    <w:rsid w:val="009631D2"/>
    <w:rsid w:val="009632D6"/>
    <w:rsid w:val="00963337"/>
    <w:rsid w:val="00963642"/>
    <w:rsid w:val="00963728"/>
    <w:rsid w:val="00963BD6"/>
    <w:rsid w:val="00963C8A"/>
    <w:rsid w:val="0096440B"/>
    <w:rsid w:val="009645FC"/>
    <w:rsid w:val="00964767"/>
    <w:rsid w:val="009647A3"/>
    <w:rsid w:val="00964A7F"/>
    <w:rsid w:val="00964CE2"/>
    <w:rsid w:val="00964E1E"/>
    <w:rsid w:val="009653AF"/>
    <w:rsid w:val="00965508"/>
    <w:rsid w:val="00965888"/>
    <w:rsid w:val="00965C7D"/>
    <w:rsid w:val="00966692"/>
    <w:rsid w:val="00966A19"/>
    <w:rsid w:val="00966D45"/>
    <w:rsid w:val="00966E7B"/>
    <w:rsid w:val="0096786E"/>
    <w:rsid w:val="00967B52"/>
    <w:rsid w:val="00967CDC"/>
    <w:rsid w:val="00967D9D"/>
    <w:rsid w:val="0097048C"/>
    <w:rsid w:val="00970A67"/>
    <w:rsid w:val="00970D9D"/>
    <w:rsid w:val="00970EC6"/>
    <w:rsid w:val="00970ED5"/>
    <w:rsid w:val="00971222"/>
    <w:rsid w:val="0097145C"/>
    <w:rsid w:val="00971792"/>
    <w:rsid w:val="00971A69"/>
    <w:rsid w:val="00971C0E"/>
    <w:rsid w:val="00972796"/>
    <w:rsid w:val="009727DF"/>
    <w:rsid w:val="00972B84"/>
    <w:rsid w:val="009731CA"/>
    <w:rsid w:val="009733BA"/>
    <w:rsid w:val="00973488"/>
    <w:rsid w:val="009734ED"/>
    <w:rsid w:val="0097369C"/>
    <w:rsid w:val="00973CDA"/>
    <w:rsid w:val="009741A0"/>
    <w:rsid w:val="009742BA"/>
    <w:rsid w:val="009748E5"/>
    <w:rsid w:val="00974BE7"/>
    <w:rsid w:val="00975522"/>
    <w:rsid w:val="00975730"/>
    <w:rsid w:val="00975B12"/>
    <w:rsid w:val="00975BF5"/>
    <w:rsid w:val="00975FC3"/>
    <w:rsid w:val="00976316"/>
    <w:rsid w:val="00976733"/>
    <w:rsid w:val="009767A6"/>
    <w:rsid w:val="00976A01"/>
    <w:rsid w:val="00977138"/>
    <w:rsid w:val="009775F2"/>
    <w:rsid w:val="00977A17"/>
    <w:rsid w:val="00980226"/>
    <w:rsid w:val="00980383"/>
    <w:rsid w:val="00980B58"/>
    <w:rsid w:val="00980CBF"/>
    <w:rsid w:val="009811F4"/>
    <w:rsid w:val="00981226"/>
    <w:rsid w:val="00981BEA"/>
    <w:rsid w:val="00981FE7"/>
    <w:rsid w:val="009822AC"/>
    <w:rsid w:val="0098234F"/>
    <w:rsid w:val="00982381"/>
    <w:rsid w:val="0098270A"/>
    <w:rsid w:val="00982BCD"/>
    <w:rsid w:val="00982D76"/>
    <w:rsid w:val="00982D7B"/>
    <w:rsid w:val="00982F59"/>
    <w:rsid w:val="009835E7"/>
    <w:rsid w:val="009836CF"/>
    <w:rsid w:val="009839A6"/>
    <w:rsid w:val="0098411C"/>
    <w:rsid w:val="009842D7"/>
    <w:rsid w:val="009845CF"/>
    <w:rsid w:val="00984CEF"/>
    <w:rsid w:val="00984ED8"/>
    <w:rsid w:val="0098543A"/>
    <w:rsid w:val="0098575A"/>
    <w:rsid w:val="009857C1"/>
    <w:rsid w:val="009857FE"/>
    <w:rsid w:val="00985A44"/>
    <w:rsid w:val="00985B35"/>
    <w:rsid w:val="00985DBA"/>
    <w:rsid w:val="00986209"/>
    <w:rsid w:val="0098654D"/>
    <w:rsid w:val="00986599"/>
    <w:rsid w:val="0098673A"/>
    <w:rsid w:val="00986786"/>
    <w:rsid w:val="009869B8"/>
    <w:rsid w:val="00986D92"/>
    <w:rsid w:val="00986FBB"/>
    <w:rsid w:val="009879F8"/>
    <w:rsid w:val="00987EE9"/>
    <w:rsid w:val="009903ED"/>
    <w:rsid w:val="00990525"/>
    <w:rsid w:val="0099062A"/>
    <w:rsid w:val="00990EF1"/>
    <w:rsid w:val="0099143A"/>
    <w:rsid w:val="00991581"/>
    <w:rsid w:val="00991661"/>
    <w:rsid w:val="009917A7"/>
    <w:rsid w:val="00991806"/>
    <w:rsid w:val="00991B8E"/>
    <w:rsid w:val="00991BC1"/>
    <w:rsid w:val="0099208D"/>
    <w:rsid w:val="009924D3"/>
    <w:rsid w:val="00992532"/>
    <w:rsid w:val="00992561"/>
    <w:rsid w:val="0099297E"/>
    <w:rsid w:val="00992D52"/>
    <w:rsid w:val="00992F05"/>
    <w:rsid w:val="0099391C"/>
    <w:rsid w:val="009939A0"/>
    <w:rsid w:val="00993A95"/>
    <w:rsid w:val="00993C2B"/>
    <w:rsid w:val="00993E48"/>
    <w:rsid w:val="00993F55"/>
    <w:rsid w:val="00993F74"/>
    <w:rsid w:val="009940A2"/>
    <w:rsid w:val="0099440A"/>
    <w:rsid w:val="00994815"/>
    <w:rsid w:val="00994DF6"/>
    <w:rsid w:val="0099523C"/>
    <w:rsid w:val="009952AD"/>
    <w:rsid w:val="009954DC"/>
    <w:rsid w:val="00995880"/>
    <w:rsid w:val="009959D4"/>
    <w:rsid w:val="00995C1B"/>
    <w:rsid w:val="00996123"/>
    <w:rsid w:val="0099619E"/>
    <w:rsid w:val="00996219"/>
    <w:rsid w:val="00996364"/>
    <w:rsid w:val="00996486"/>
    <w:rsid w:val="009966F2"/>
    <w:rsid w:val="0099698E"/>
    <w:rsid w:val="00996AA7"/>
    <w:rsid w:val="0099727D"/>
    <w:rsid w:val="009978D9"/>
    <w:rsid w:val="00997BFF"/>
    <w:rsid w:val="009A01E3"/>
    <w:rsid w:val="009A0375"/>
    <w:rsid w:val="009A044F"/>
    <w:rsid w:val="009A0460"/>
    <w:rsid w:val="009A0476"/>
    <w:rsid w:val="009A0846"/>
    <w:rsid w:val="009A0CB2"/>
    <w:rsid w:val="009A0FAA"/>
    <w:rsid w:val="009A1076"/>
    <w:rsid w:val="009A1166"/>
    <w:rsid w:val="009A1187"/>
    <w:rsid w:val="009A14DF"/>
    <w:rsid w:val="009A171A"/>
    <w:rsid w:val="009A18B7"/>
    <w:rsid w:val="009A1B99"/>
    <w:rsid w:val="009A1E30"/>
    <w:rsid w:val="009A22F6"/>
    <w:rsid w:val="009A2440"/>
    <w:rsid w:val="009A26D7"/>
    <w:rsid w:val="009A2904"/>
    <w:rsid w:val="009A2CF4"/>
    <w:rsid w:val="009A33E1"/>
    <w:rsid w:val="009A3E1E"/>
    <w:rsid w:val="009A3E86"/>
    <w:rsid w:val="009A3EC6"/>
    <w:rsid w:val="009A4095"/>
    <w:rsid w:val="009A4141"/>
    <w:rsid w:val="009A416B"/>
    <w:rsid w:val="009A42D6"/>
    <w:rsid w:val="009A4CF5"/>
    <w:rsid w:val="009A4DA9"/>
    <w:rsid w:val="009A4FB6"/>
    <w:rsid w:val="009A50B1"/>
    <w:rsid w:val="009A52FA"/>
    <w:rsid w:val="009A535E"/>
    <w:rsid w:val="009A5433"/>
    <w:rsid w:val="009A547C"/>
    <w:rsid w:val="009A6032"/>
    <w:rsid w:val="009A6609"/>
    <w:rsid w:val="009A6693"/>
    <w:rsid w:val="009A6D53"/>
    <w:rsid w:val="009A6DE3"/>
    <w:rsid w:val="009A6F19"/>
    <w:rsid w:val="009A787F"/>
    <w:rsid w:val="009B0219"/>
    <w:rsid w:val="009B078F"/>
    <w:rsid w:val="009B087C"/>
    <w:rsid w:val="009B0AD2"/>
    <w:rsid w:val="009B0BE1"/>
    <w:rsid w:val="009B1267"/>
    <w:rsid w:val="009B140F"/>
    <w:rsid w:val="009B1771"/>
    <w:rsid w:val="009B206D"/>
    <w:rsid w:val="009B2121"/>
    <w:rsid w:val="009B2129"/>
    <w:rsid w:val="009B222D"/>
    <w:rsid w:val="009B2451"/>
    <w:rsid w:val="009B2524"/>
    <w:rsid w:val="009B298D"/>
    <w:rsid w:val="009B2D7C"/>
    <w:rsid w:val="009B32E3"/>
    <w:rsid w:val="009B36E2"/>
    <w:rsid w:val="009B3A4C"/>
    <w:rsid w:val="009B3C1E"/>
    <w:rsid w:val="009B4215"/>
    <w:rsid w:val="009B44C3"/>
    <w:rsid w:val="009B44C7"/>
    <w:rsid w:val="009B4811"/>
    <w:rsid w:val="009B4BCB"/>
    <w:rsid w:val="009B52B6"/>
    <w:rsid w:val="009B5506"/>
    <w:rsid w:val="009B5700"/>
    <w:rsid w:val="009B5799"/>
    <w:rsid w:val="009B5892"/>
    <w:rsid w:val="009B5CEC"/>
    <w:rsid w:val="009B6516"/>
    <w:rsid w:val="009B65AB"/>
    <w:rsid w:val="009B6A05"/>
    <w:rsid w:val="009B6C64"/>
    <w:rsid w:val="009B7093"/>
    <w:rsid w:val="009B70B8"/>
    <w:rsid w:val="009B7249"/>
    <w:rsid w:val="009B7270"/>
    <w:rsid w:val="009B739E"/>
    <w:rsid w:val="009B7443"/>
    <w:rsid w:val="009B754C"/>
    <w:rsid w:val="009B75CD"/>
    <w:rsid w:val="009B75DF"/>
    <w:rsid w:val="009B7935"/>
    <w:rsid w:val="009B7C91"/>
    <w:rsid w:val="009B7F5F"/>
    <w:rsid w:val="009B7F99"/>
    <w:rsid w:val="009C0199"/>
    <w:rsid w:val="009C0273"/>
    <w:rsid w:val="009C0808"/>
    <w:rsid w:val="009C09C8"/>
    <w:rsid w:val="009C09F6"/>
    <w:rsid w:val="009C0D85"/>
    <w:rsid w:val="009C0F16"/>
    <w:rsid w:val="009C1164"/>
    <w:rsid w:val="009C17AE"/>
    <w:rsid w:val="009C1C2D"/>
    <w:rsid w:val="009C1CAD"/>
    <w:rsid w:val="009C1D12"/>
    <w:rsid w:val="009C1D74"/>
    <w:rsid w:val="009C21C1"/>
    <w:rsid w:val="009C23DB"/>
    <w:rsid w:val="009C26B6"/>
    <w:rsid w:val="009C2B2A"/>
    <w:rsid w:val="009C2C17"/>
    <w:rsid w:val="009C2C70"/>
    <w:rsid w:val="009C3109"/>
    <w:rsid w:val="009C33E9"/>
    <w:rsid w:val="009C3B9D"/>
    <w:rsid w:val="009C3CDD"/>
    <w:rsid w:val="009C3E7F"/>
    <w:rsid w:val="009C3EF2"/>
    <w:rsid w:val="009C413C"/>
    <w:rsid w:val="009C44DF"/>
    <w:rsid w:val="009C49E6"/>
    <w:rsid w:val="009C4B8B"/>
    <w:rsid w:val="009C4C7A"/>
    <w:rsid w:val="009C4D4E"/>
    <w:rsid w:val="009C4EAE"/>
    <w:rsid w:val="009C51F1"/>
    <w:rsid w:val="009C5412"/>
    <w:rsid w:val="009C597F"/>
    <w:rsid w:val="009C5A39"/>
    <w:rsid w:val="009C5F34"/>
    <w:rsid w:val="009C5FDD"/>
    <w:rsid w:val="009C6186"/>
    <w:rsid w:val="009C62F2"/>
    <w:rsid w:val="009C66C3"/>
    <w:rsid w:val="009C69D0"/>
    <w:rsid w:val="009C6AB6"/>
    <w:rsid w:val="009C71A3"/>
    <w:rsid w:val="009C773A"/>
    <w:rsid w:val="009C798D"/>
    <w:rsid w:val="009C7C4F"/>
    <w:rsid w:val="009D0607"/>
    <w:rsid w:val="009D0751"/>
    <w:rsid w:val="009D07C2"/>
    <w:rsid w:val="009D07C3"/>
    <w:rsid w:val="009D0831"/>
    <w:rsid w:val="009D104F"/>
    <w:rsid w:val="009D108A"/>
    <w:rsid w:val="009D160D"/>
    <w:rsid w:val="009D1B9C"/>
    <w:rsid w:val="009D23A4"/>
    <w:rsid w:val="009D2C06"/>
    <w:rsid w:val="009D2F95"/>
    <w:rsid w:val="009D32B6"/>
    <w:rsid w:val="009D374A"/>
    <w:rsid w:val="009D38E9"/>
    <w:rsid w:val="009D3B71"/>
    <w:rsid w:val="009D3E4D"/>
    <w:rsid w:val="009D3FBF"/>
    <w:rsid w:val="009D41AC"/>
    <w:rsid w:val="009D4396"/>
    <w:rsid w:val="009D4528"/>
    <w:rsid w:val="009D4843"/>
    <w:rsid w:val="009D518F"/>
    <w:rsid w:val="009D51D4"/>
    <w:rsid w:val="009D58CE"/>
    <w:rsid w:val="009D5C1A"/>
    <w:rsid w:val="009D6139"/>
    <w:rsid w:val="009D653C"/>
    <w:rsid w:val="009D66E3"/>
    <w:rsid w:val="009D678E"/>
    <w:rsid w:val="009D687D"/>
    <w:rsid w:val="009D6A5F"/>
    <w:rsid w:val="009D73AF"/>
    <w:rsid w:val="009D7413"/>
    <w:rsid w:val="009D74E6"/>
    <w:rsid w:val="009D7820"/>
    <w:rsid w:val="009D7974"/>
    <w:rsid w:val="009D7B46"/>
    <w:rsid w:val="009D7FAA"/>
    <w:rsid w:val="009E036F"/>
    <w:rsid w:val="009E03E2"/>
    <w:rsid w:val="009E0593"/>
    <w:rsid w:val="009E079A"/>
    <w:rsid w:val="009E0A94"/>
    <w:rsid w:val="009E0C89"/>
    <w:rsid w:val="009E0E1B"/>
    <w:rsid w:val="009E1D57"/>
    <w:rsid w:val="009E2282"/>
    <w:rsid w:val="009E229C"/>
    <w:rsid w:val="009E2635"/>
    <w:rsid w:val="009E2745"/>
    <w:rsid w:val="009E2945"/>
    <w:rsid w:val="009E29D5"/>
    <w:rsid w:val="009E2E9E"/>
    <w:rsid w:val="009E2EC2"/>
    <w:rsid w:val="009E2F0F"/>
    <w:rsid w:val="009E3280"/>
    <w:rsid w:val="009E3ADA"/>
    <w:rsid w:val="009E3C7E"/>
    <w:rsid w:val="009E3E67"/>
    <w:rsid w:val="009E3E8F"/>
    <w:rsid w:val="009E471E"/>
    <w:rsid w:val="009E476D"/>
    <w:rsid w:val="009E47F7"/>
    <w:rsid w:val="009E48C5"/>
    <w:rsid w:val="009E4CA4"/>
    <w:rsid w:val="009E4CB8"/>
    <w:rsid w:val="009E4EFD"/>
    <w:rsid w:val="009E56BE"/>
    <w:rsid w:val="009E5E41"/>
    <w:rsid w:val="009E6248"/>
    <w:rsid w:val="009E661A"/>
    <w:rsid w:val="009E734D"/>
    <w:rsid w:val="009E7472"/>
    <w:rsid w:val="009E753B"/>
    <w:rsid w:val="009E7643"/>
    <w:rsid w:val="009E7AAF"/>
    <w:rsid w:val="009E7B21"/>
    <w:rsid w:val="009E7D98"/>
    <w:rsid w:val="009E7E2C"/>
    <w:rsid w:val="009F0242"/>
    <w:rsid w:val="009F0475"/>
    <w:rsid w:val="009F05D2"/>
    <w:rsid w:val="009F05E9"/>
    <w:rsid w:val="009F0AB6"/>
    <w:rsid w:val="009F0C31"/>
    <w:rsid w:val="009F1359"/>
    <w:rsid w:val="009F1389"/>
    <w:rsid w:val="009F1472"/>
    <w:rsid w:val="009F21DA"/>
    <w:rsid w:val="009F2224"/>
    <w:rsid w:val="009F2B9E"/>
    <w:rsid w:val="009F2FD6"/>
    <w:rsid w:val="009F3086"/>
    <w:rsid w:val="009F30FA"/>
    <w:rsid w:val="009F3A61"/>
    <w:rsid w:val="009F4188"/>
    <w:rsid w:val="009F41C1"/>
    <w:rsid w:val="009F41F0"/>
    <w:rsid w:val="009F4430"/>
    <w:rsid w:val="009F4A7B"/>
    <w:rsid w:val="009F4C6C"/>
    <w:rsid w:val="009F4EA4"/>
    <w:rsid w:val="009F4EFF"/>
    <w:rsid w:val="009F5337"/>
    <w:rsid w:val="009F5708"/>
    <w:rsid w:val="009F5738"/>
    <w:rsid w:val="009F57B4"/>
    <w:rsid w:val="009F5D4B"/>
    <w:rsid w:val="009F5F0A"/>
    <w:rsid w:val="009F5F1A"/>
    <w:rsid w:val="009F6067"/>
    <w:rsid w:val="009F621C"/>
    <w:rsid w:val="009F6337"/>
    <w:rsid w:val="009F684B"/>
    <w:rsid w:val="009F69FF"/>
    <w:rsid w:val="009F6C2C"/>
    <w:rsid w:val="009F6CD5"/>
    <w:rsid w:val="009F6D4E"/>
    <w:rsid w:val="009F7996"/>
    <w:rsid w:val="009F7C7C"/>
    <w:rsid w:val="009F7D5C"/>
    <w:rsid w:val="009F7DA8"/>
    <w:rsid w:val="009F7F34"/>
    <w:rsid w:val="009F7F66"/>
    <w:rsid w:val="00A000CA"/>
    <w:rsid w:val="00A00253"/>
    <w:rsid w:val="00A0041F"/>
    <w:rsid w:val="00A00DE7"/>
    <w:rsid w:val="00A0158C"/>
    <w:rsid w:val="00A016E2"/>
    <w:rsid w:val="00A017C9"/>
    <w:rsid w:val="00A01889"/>
    <w:rsid w:val="00A01959"/>
    <w:rsid w:val="00A019F8"/>
    <w:rsid w:val="00A01D41"/>
    <w:rsid w:val="00A01DDB"/>
    <w:rsid w:val="00A0233C"/>
    <w:rsid w:val="00A02390"/>
    <w:rsid w:val="00A02597"/>
    <w:rsid w:val="00A02911"/>
    <w:rsid w:val="00A03536"/>
    <w:rsid w:val="00A03CC1"/>
    <w:rsid w:val="00A03E49"/>
    <w:rsid w:val="00A0466B"/>
    <w:rsid w:val="00A04D01"/>
    <w:rsid w:val="00A04FA5"/>
    <w:rsid w:val="00A04FCF"/>
    <w:rsid w:val="00A04FEF"/>
    <w:rsid w:val="00A050D3"/>
    <w:rsid w:val="00A057A7"/>
    <w:rsid w:val="00A05997"/>
    <w:rsid w:val="00A05A1E"/>
    <w:rsid w:val="00A05C41"/>
    <w:rsid w:val="00A06078"/>
    <w:rsid w:val="00A067EC"/>
    <w:rsid w:val="00A06F8D"/>
    <w:rsid w:val="00A0714E"/>
    <w:rsid w:val="00A07745"/>
    <w:rsid w:val="00A07746"/>
    <w:rsid w:val="00A07A36"/>
    <w:rsid w:val="00A07DCD"/>
    <w:rsid w:val="00A07E3C"/>
    <w:rsid w:val="00A07FF6"/>
    <w:rsid w:val="00A1001E"/>
    <w:rsid w:val="00A10058"/>
    <w:rsid w:val="00A100B9"/>
    <w:rsid w:val="00A1037E"/>
    <w:rsid w:val="00A1070E"/>
    <w:rsid w:val="00A107ED"/>
    <w:rsid w:val="00A10A66"/>
    <w:rsid w:val="00A10B6D"/>
    <w:rsid w:val="00A10C35"/>
    <w:rsid w:val="00A10C4E"/>
    <w:rsid w:val="00A10E0C"/>
    <w:rsid w:val="00A10EBD"/>
    <w:rsid w:val="00A11152"/>
    <w:rsid w:val="00A111B0"/>
    <w:rsid w:val="00A11415"/>
    <w:rsid w:val="00A11972"/>
    <w:rsid w:val="00A11B41"/>
    <w:rsid w:val="00A11C71"/>
    <w:rsid w:val="00A11C81"/>
    <w:rsid w:val="00A11EBD"/>
    <w:rsid w:val="00A1216B"/>
    <w:rsid w:val="00A12221"/>
    <w:rsid w:val="00A12606"/>
    <w:rsid w:val="00A13116"/>
    <w:rsid w:val="00A13347"/>
    <w:rsid w:val="00A13562"/>
    <w:rsid w:val="00A13682"/>
    <w:rsid w:val="00A139F0"/>
    <w:rsid w:val="00A141AE"/>
    <w:rsid w:val="00A143BF"/>
    <w:rsid w:val="00A1459B"/>
    <w:rsid w:val="00A145A0"/>
    <w:rsid w:val="00A145ED"/>
    <w:rsid w:val="00A14A32"/>
    <w:rsid w:val="00A14ED3"/>
    <w:rsid w:val="00A15406"/>
    <w:rsid w:val="00A155D9"/>
    <w:rsid w:val="00A15750"/>
    <w:rsid w:val="00A16010"/>
    <w:rsid w:val="00A1602D"/>
    <w:rsid w:val="00A1660F"/>
    <w:rsid w:val="00A1668B"/>
    <w:rsid w:val="00A166F2"/>
    <w:rsid w:val="00A1673F"/>
    <w:rsid w:val="00A17178"/>
    <w:rsid w:val="00A171F6"/>
    <w:rsid w:val="00A1720F"/>
    <w:rsid w:val="00A1728F"/>
    <w:rsid w:val="00A17684"/>
    <w:rsid w:val="00A17901"/>
    <w:rsid w:val="00A17B08"/>
    <w:rsid w:val="00A201AE"/>
    <w:rsid w:val="00A206C6"/>
    <w:rsid w:val="00A206F3"/>
    <w:rsid w:val="00A20932"/>
    <w:rsid w:val="00A20C53"/>
    <w:rsid w:val="00A20D8A"/>
    <w:rsid w:val="00A213E5"/>
    <w:rsid w:val="00A21CEC"/>
    <w:rsid w:val="00A21E3B"/>
    <w:rsid w:val="00A2203E"/>
    <w:rsid w:val="00A22347"/>
    <w:rsid w:val="00A2272C"/>
    <w:rsid w:val="00A22EFC"/>
    <w:rsid w:val="00A230D1"/>
    <w:rsid w:val="00A236DE"/>
    <w:rsid w:val="00A239E8"/>
    <w:rsid w:val="00A23CD8"/>
    <w:rsid w:val="00A23FAC"/>
    <w:rsid w:val="00A241E7"/>
    <w:rsid w:val="00A24267"/>
    <w:rsid w:val="00A24412"/>
    <w:rsid w:val="00A24451"/>
    <w:rsid w:val="00A2446E"/>
    <w:rsid w:val="00A25088"/>
    <w:rsid w:val="00A2508D"/>
    <w:rsid w:val="00A25618"/>
    <w:rsid w:val="00A2572F"/>
    <w:rsid w:val="00A25782"/>
    <w:rsid w:val="00A25B84"/>
    <w:rsid w:val="00A2601A"/>
    <w:rsid w:val="00A263B8"/>
    <w:rsid w:val="00A265CA"/>
    <w:rsid w:val="00A266AB"/>
    <w:rsid w:val="00A26A97"/>
    <w:rsid w:val="00A26D44"/>
    <w:rsid w:val="00A26F75"/>
    <w:rsid w:val="00A272CB"/>
    <w:rsid w:val="00A275A1"/>
    <w:rsid w:val="00A27BA8"/>
    <w:rsid w:val="00A30A0C"/>
    <w:rsid w:val="00A3109C"/>
    <w:rsid w:val="00A313F1"/>
    <w:rsid w:val="00A31938"/>
    <w:rsid w:val="00A31D62"/>
    <w:rsid w:val="00A3275F"/>
    <w:rsid w:val="00A337C3"/>
    <w:rsid w:val="00A33A7E"/>
    <w:rsid w:val="00A33AE2"/>
    <w:rsid w:val="00A33D48"/>
    <w:rsid w:val="00A33E82"/>
    <w:rsid w:val="00A3405E"/>
    <w:rsid w:val="00A346D3"/>
    <w:rsid w:val="00A34700"/>
    <w:rsid w:val="00A34BEF"/>
    <w:rsid w:val="00A34DA5"/>
    <w:rsid w:val="00A350F6"/>
    <w:rsid w:val="00A35578"/>
    <w:rsid w:val="00A355EC"/>
    <w:rsid w:val="00A35AFE"/>
    <w:rsid w:val="00A35E56"/>
    <w:rsid w:val="00A36468"/>
    <w:rsid w:val="00A365D7"/>
    <w:rsid w:val="00A365D9"/>
    <w:rsid w:val="00A366FB"/>
    <w:rsid w:val="00A36935"/>
    <w:rsid w:val="00A36A81"/>
    <w:rsid w:val="00A36BDC"/>
    <w:rsid w:val="00A36C19"/>
    <w:rsid w:val="00A36CB6"/>
    <w:rsid w:val="00A374B1"/>
    <w:rsid w:val="00A37985"/>
    <w:rsid w:val="00A37A55"/>
    <w:rsid w:val="00A37FF3"/>
    <w:rsid w:val="00A4045C"/>
    <w:rsid w:val="00A40613"/>
    <w:rsid w:val="00A4062F"/>
    <w:rsid w:val="00A407FF"/>
    <w:rsid w:val="00A40B78"/>
    <w:rsid w:val="00A40D94"/>
    <w:rsid w:val="00A41236"/>
    <w:rsid w:val="00A41260"/>
    <w:rsid w:val="00A41398"/>
    <w:rsid w:val="00A415D8"/>
    <w:rsid w:val="00A4181A"/>
    <w:rsid w:val="00A41854"/>
    <w:rsid w:val="00A4188D"/>
    <w:rsid w:val="00A41CAE"/>
    <w:rsid w:val="00A41D38"/>
    <w:rsid w:val="00A42528"/>
    <w:rsid w:val="00A425CB"/>
    <w:rsid w:val="00A427F5"/>
    <w:rsid w:val="00A4284F"/>
    <w:rsid w:val="00A42937"/>
    <w:rsid w:val="00A42C96"/>
    <w:rsid w:val="00A42F42"/>
    <w:rsid w:val="00A430A0"/>
    <w:rsid w:val="00A432B3"/>
    <w:rsid w:val="00A432BC"/>
    <w:rsid w:val="00A43861"/>
    <w:rsid w:val="00A43CD4"/>
    <w:rsid w:val="00A43E42"/>
    <w:rsid w:val="00A44476"/>
    <w:rsid w:val="00A444DB"/>
    <w:rsid w:val="00A44605"/>
    <w:rsid w:val="00A44914"/>
    <w:rsid w:val="00A44981"/>
    <w:rsid w:val="00A449C0"/>
    <w:rsid w:val="00A44A5E"/>
    <w:rsid w:val="00A44AF2"/>
    <w:rsid w:val="00A45248"/>
    <w:rsid w:val="00A4550A"/>
    <w:rsid w:val="00A45702"/>
    <w:rsid w:val="00A45DC3"/>
    <w:rsid w:val="00A45E1E"/>
    <w:rsid w:val="00A461FA"/>
    <w:rsid w:val="00A4642A"/>
    <w:rsid w:val="00A46502"/>
    <w:rsid w:val="00A46D27"/>
    <w:rsid w:val="00A46D43"/>
    <w:rsid w:val="00A46EB1"/>
    <w:rsid w:val="00A46ECF"/>
    <w:rsid w:val="00A4700E"/>
    <w:rsid w:val="00A47973"/>
    <w:rsid w:val="00A479F8"/>
    <w:rsid w:val="00A50166"/>
    <w:rsid w:val="00A505DA"/>
    <w:rsid w:val="00A508EE"/>
    <w:rsid w:val="00A509A2"/>
    <w:rsid w:val="00A50BFE"/>
    <w:rsid w:val="00A50CC0"/>
    <w:rsid w:val="00A50D59"/>
    <w:rsid w:val="00A51015"/>
    <w:rsid w:val="00A51472"/>
    <w:rsid w:val="00A51F5C"/>
    <w:rsid w:val="00A52090"/>
    <w:rsid w:val="00A52659"/>
    <w:rsid w:val="00A526EB"/>
    <w:rsid w:val="00A52937"/>
    <w:rsid w:val="00A52B4C"/>
    <w:rsid w:val="00A52B59"/>
    <w:rsid w:val="00A52F09"/>
    <w:rsid w:val="00A52FAA"/>
    <w:rsid w:val="00A531D1"/>
    <w:rsid w:val="00A535D5"/>
    <w:rsid w:val="00A54998"/>
    <w:rsid w:val="00A54B4A"/>
    <w:rsid w:val="00A54E98"/>
    <w:rsid w:val="00A55153"/>
    <w:rsid w:val="00A55A1B"/>
    <w:rsid w:val="00A55E93"/>
    <w:rsid w:val="00A5638A"/>
    <w:rsid w:val="00A563A8"/>
    <w:rsid w:val="00A567FB"/>
    <w:rsid w:val="00A5696D"/>
    <w:rsid w:val="00A569BE"/>
    <w:rsid w:val="00A56E08"/>
    <w:rsid w:val="00A57153"/>
    <w:rsid w:val="00A572E8"/>
    <w:rsid w:val="00A5746B"/>
    <w:rsid w:val="00A57507"/>
    <w:rsid w:val="00A57BE9"/>
    <w:rsid w:val="00A603F3"/>
    <w:rsid w:val="00A605D1"/>
    <w:rsid w:val="00A60DD1"/>
    <w:rsid w:val="00A60E4E"/>
    <w:rsid w:val="00A6143D"/>
    <w:rsid w:val="00A6146D"/>
    <w:rsid w:val="00A616C1"/>
    <w:rsid w:val="00A61DC3"/>
    <w:rsid w:val="00A61E4F"/>
    <w:rsid w:val="00A61E76"/>
    <w:rsid w:val="00A6239E"/>
    <w:rsid w:val="00A623BB"/>
    <w:rsid w:val="00A626B3"/>
    <w:rsid w:val="00A62812"/>
    <w:rsid w:val="00A628D6"/>
    <w:rsid w:val="00A62900"/>
    <w:rsid w:val="00A62966"/>
    <w:rsid w:val="00A62A60"/>
    <w:rsid w:val="00A62B12"/>
    <w:rsid w:val="00A62B94"/>
    <w:rsid w:val="00A630B0"/>
    <w:rsid w:val="00A63CFD"/>
    <w:rsid w:val="00A63E4E"/>
    <w:rsid w:val="00A64159"/>
    <w:rsid w:val="00A64444"/>
    <w:rsid w:val="00A64678"/>
    <w:rsid w:val="00A648FA"/>
    <w:rsid w:val="00A64996"/>
    <w:rsid w:val="00A64E3B"/>
    <w:rsid w:val="00A651D5"/>
    <w:rsid w:val="00A65273"/>
    <w:rsid w:val="00A652C5"/>
    <w:rsid w:val="00A654B1"/>
    <w:rsid w:val="00A654BF"/>
    <w:rsid w:val="00A65B66"/>
    <w:rsid w:val="00A66338"/>
    <w:rsid w:val="00A66B6D"/>
    <w:rsid w:val="00A66BEE"/>
    <w:rsid w:val="00A66DC3"/>
    <w:rsid w:val="00A67369"/>
    <w:rsid w:val="00A67572"/>
    <w:rsid w:val="00A67A7B"/>
    <w:rsid w:val="00A67D32"/>
    <w:rsid w:val="00A67DF6"/>
    <w:rsid w:val="00A7000E"/>
    <w:rsid w:val="00A70785"/>
    <w:rsid w:val="00A709CC"/>
    <w:rsid w:val="00A712E6"/>
    <w:rsid w:val="00A71415"/>
    <w:rsid w:val="00A71423"/>
    <w:rsid w:val="00A719CC"/>
    <w:rsid w:val="00A71D1B"/>
    <w:rsid w:val="00A725E6"/>
    <w:rsid w:val="00A726F7"/>
    <w:rsid w:val="00A72AB8"/>
    <w:rsid w:val="00A72BEF"/>
    <w:rsid w:val="00A7334F"/>
    <w:rsid w:val="00A73523"/>
    <w:rsid w:val="00A735A5"/>
    <w:rsid w:val="00A73AE3"/>
    <w:rsid w:val="00A73B75"/>
    <w:rsid w:val="00A74404"/>
    <w:rsid w:val="00A7448B"/>
    <w:rsid w:val="00A74841"/>
    <w:rsid w:val="00A7487E"/>
    <w:rsid w:val="00A748DD"/>
    <w:rsid w:val="00A74C8D"/>
    <w:rsid w:val="00A74EB9"/>
    <w:rsid w:val="00A7575A"/>
    <w:rsid w:val="00A75A1D"/>
    <w:rsid w:val="00A76297"/>
    <w:rsid w:val="00A76A42"/>
    <w:rsid w:val="00A76BAC"/>
    <w:rsid w:val="00A76EBF"/>
    <w:rsid w:val="00A772D3"/>
    <w:rsid w:val="00A77487"/>
    <w:rsid w:val="00A774AD"/>
    <w:rsid w:val="00A776CE"/>
    <w:rsid w:val="00A777FB"/>
    <w:rsid w:val="00A77A9F"/>
    <w:rsid w:val="00A77AF5"/>
    <w:rsid w:val="00A77BCD"/>
    <w:rsid w:val="00A77BFB"/>
    <w:rsid w:val="00A77C74"/>
    <w:rsid w:val="00A80197"/>
    <w:rsid w:val="00A80DB1"/>
    <w:rsid w:val="00A81140"/>
    <w:rsid w:val="00A8185A"/>
    <w:rsid w:val="00A81DC5"/>
    <w:rsid w:val="00A81E1D"/>
    <w:rsid w:val="00A81ED0"/>
    <w:rsid w:val="00A81EDD"/>
    <w:rsid w:val="00A81FBC"/>
    <w:rsid w:val="00A822F8"/>
    <w:rsid w:val="00A82506"/>
    <w:rsid w:val="00A82510"/>
    <w:rsid w:val="00A8267A"/>
    <w:rsid w:val="00A82D51"/>
    <w:rsid w:val="00A82ECD"/>
    <w:rsid w:val="00A830B5"/>
    <w:rsid w:val="00A83116"/>
    <w:rsid w:val="00A834D9"/>
    <w:rsid w:val="00A834EA"/>
    <w:rsid w:val="00A8361B"/>
    <w:rsid w:val="00A83E7F"/>
    <w:rsid w:val="00A84065"/>
    <w:rsid w:val="00A840D3"/>
    <w:rsid w:val="00A84309"/>
    <w:rsid w:val="00A844E8"/>
    <w:rsid w:val="00A84815"/>
    <w:rsid w:val="00A84979"/>
    <w:rsid w:val="00A84A58"/>
    <w:rsid w:val="00A84ACA"/>
    <w:rsid w:val="00A84B08"/>
    <w:rsid w:val="00A84B77"/>
    <w:rsid w:val="00A8515B"/>
    <w:rsid w:val="00A851FE"/>
    <w:rsid w:val="00A8535B"/>
    <w:rsid w:val="00A85478"/>
    <w:rsid w:val="00A855C5"/>
    <w:rsid w:val="00A859E1"/>
    <w:rsid w:val="00A85AA7"/>
    <w:rsid w:val="00A85FC6"/>
    <w:rsid w:val="00A861B3"/>
    <w:rsid w:val="00A864B1"/>
    <w:rsid w:val="00A864EB"/>
    <w:rsid w:val="00A86AD8"/>
    <w:rsid w:val="00A86DA8"/>
    <w:rsid w:val="00A86DAD"/>
    <w:rsid w:val="00A87000"/>
    <w:rsid w:val="00A8759B"/>
    <w:rsid w:val="00A877CA"/>
    <w:rsid w:val="00A87B9E"/>
    <w:rsid w:val="00A87C3B"/>
    <w:rsid w:val="00A87E21"/>
    <w:rsid w:val="00A900D0"/>
    <w:rsid w:val="00A900F2"/>
    <w:rsid w:val="00A90248"/>
    <w:rsid w:val="00A90937"/>
    <w:rsid w:val="00A90AA8"/>
    <w:rsid w:val="00A90C66"/>
    <w:rsid w:val="00A9144C"/>
    <w:rsid w:val="00A91450"/>
    <w:rsid w:val="00A91464"/>
    <w:rsid w:val="00A919D5"/>
    <w:rsid w:val="00A91BE1"/>
    <w:rsid w:val="00A91DAB"/>
    <w:rsid w:val="00A91E78"/>
    <w:rsid w:val="00A92A9C"/>
    <w:rsid w:val="00A92D1B"/>
    <w:rsid w:val="00A92F67"/>
    <w:rsid w:val="00A931CB"/>
    <w:rsid w:val="00A935DA"/>
    <w:rsid w:val="00A939CE"/>
    <w:rsid w:val="00A93CC7"/>
    <w:rsid w:val="00A93CF3"/>
    <w:rsid w:val="00A947EC"/>
    <w:rsid w:val="00A94B7F"/>
    <w:rsid w:val="00A9549C"/>
    <w:rsid w:val="00A954C6"/>
    <w:rsid w:val="00A954EA"/>
    <w:rsid w:val="00A956E4"/>
    <w:rsid w:val="00A958E7"/>
    <w:rsid w:val="00A95967"/>
    <w:rsid w:val="00A95A02"/>
    <w:rsid w:val="00A9631B"/>
    <w:rsid w:val="00A96340"/>
    <w:rsid w:val="00A96386"/>
    <w:rsid w:val="00A963D5"/>
    <w:rsid w:val="00A963FE"/>
    <w:rsid w:val="00A96683"/>
    <w:rsid w:val="00A96A92"/>
    <w:rsid w:val="00A96BCA"/>
    <w:rsid w:val="00A96E28"/>
    <w:rsid w:val="00A970A2"/>
    <w:rsid w:val="00A973F9"/>
    <w:rsid w:val="00A978DF"/>
    <w:rsid w:val="00A979BC"/>
    <w:rsid w:val="00A97AD3"/>
    <w:rsid w:val="00A97D81"/>
    <w:rsid w:val="00A97E54"/>
    <w:rsid w:val="00AA04D3"/>
    <w:rsid w:val="00AA0644"/>
    <w:rsid w:val="00AA0659"/>
    <w:rsid w:val="00AA081C"/>
    <w:rsid w:val="00AA0822"/>
    <w:rsid w:val="00AA0B6F"/>
    <w:rsid w:val="00AA11CA"/>
    <w:rsid w:val="00AA1E66"/>
    <w:rsid w:val="00AA21E2"/>
    <w:rsid w:val="00AA2238"/>
    <w:rsid w:val="00AA23B1"/>
    <w:rsid w:val="00AA28A8"/>
    <w:rsid w:val="00AA28EA"/>
    <w:rsid w:val="00AA31E9"/>
    <w:rsid w:val="00AA332A"/>
    <w:rsid w:val="00AA33F1"/>
    <w:rsid w:val="00AA3433"/>
    <w:rsid w:val="00AA348F"/>
    <w:rsid w:val="00AA36B9"/>
    <w:rsid w:val="00AA3E8C"/>
    <w:rsid w:val="00AA4212"/>
    <w:rsid w:val="00AA4798"/>
    <w:rsid w:val="00AA4841"/>
    <w:rsid w:val="00AA4D4B"/>
    <w:rsid w:val="00AA4D4F"/>
    <w:rsid w:val="00AA5065"/>
    <w:rsid w:val="00AA5349"/>
    <w:rsid w:val="00AA559A"/>
    <w:rsid w:val="00AA5A5F"/>
    <w:rsid w:val="00AA5AB8"/>
    <w:rsid w:val="00AA5AC2"/>
    <w:rsid w:val="00AA5B33"/>
    <w:rsid w:val="00AA5C12"/>
    <w:rsid w:val="00AA6021"/>
    <w:rsid w:val="00AA60AD"/>
    <w:rsid w:val="00AA62D3"/>
    <w:rsid w:val="00AA62DB"/>
    <w:rsid w:val="00AA66F8"/>
    <w:rsid w:val="00AA6A8A"/>
    <w:rsid w:val="00AA6E7A"/>
    <w:rsid w:val="00AA71CE"/>
    <w:rsid w:val="00AA7337"/>
    <w:rsid w:val="00AA7575"/>
    <w:rsid w:val="00AA75A5"/>
    <w:rsid w:val="00AA75D2"/>
    <w:rsid w:val="00AA7917"/>
    <w:rsid w:val="00AA7A65"/>
    <w:rsid w:val="00AA7A84"/>
    <w:rsid w:val="00AA7B3C"/>
    <w:rsid w:val="00AA7CD0"/>
    <w:rsid w:val="00AA7D90"/>
    <w:rsid w:val="00AA7F9B"/>
    <w:rsid w:val="00AB04D1"/>
    <w:rsid w:val="00AB099B"/>
    <w:rsid w:val="00AB09DA"/>
    <w:rsid w:val="00AB0A38"/>
    <w:rsid w:val="00AB0BFF"/>
    <w:rsid w:val="00AB1439"/>
    <w:rsid w:val="00AB1442"/>
    <w:rsid w:val="00AB14F9"/>
    <w:rsid w:val="00AB1502"/>
    <w:rsid w:val="00AB1A00"/>
    <w:rsid w:val="00AB1BFE"/>
    <w:rsid w:val="00AB1FBA"/>
    <w:rsid w:val="00AB23A9"/>
    <w:rsid w:val="00AB2E09"/>
    <w:rsid w:val="00AB2F53"/>
    <w:rsid w:val="00AB3446"/>
    <w:rsid w:val="00AB3488"/>
    <w:rsid w:val="00AB35DA"/>
    <w:rsid w:val="00AB3AA3"/>
    <w:rsid w:val="00AB3DDC"/>
    <w:rsid w:val="00AB3F73"/>
    <w:rsid w:val="00AB421E"/>
    <w:rsid w:val="00AB4839"/>
    <w:rsid w:val="00AB4937"/>
    <w:rsid w:val="00AB4954"/>
    <w:rsid w:val="00AB52A6"/>
    <w:rsid w:val="00AB53F6"/>
    <w:rsid w:val="00AB5450"/>
    <w:rsid w:val="00AB555A"/>
    <w:rsid w:val="00AB568E"/>
    <w:rsid w:val="00AB5843"/>
    <w:rsid w:val="00AB5862"/>
    <w:rsid w:val="00AB5AAE"/>
    <w:rsid w:val="00AB5D78"/>
    <w:rsid w:val="00AB5E63"/>
    <w:rsid w:val="00AB616C"/>
    <w:rsid w:val="00AB654A"/>
    <w:rsid w:val="00AB6B0D"/>
    <w:rsid w:val="00AB72B4"/>
    <w:rsid w:val="00AB761A"/>
    <w:rsid w:val="00AB7CF1"/>
    <w:rsid w:val="00AB7DD3"/>
    <w:rsid w:val="00AB7E46"/>
    <w:rsid w:val="00AC0215"/>
    <w:rsid w:val="00AC0280"/>
    <w:rsid w:val="00AC0343"/>
    <w:rsid w:val="00AC0562"/>
    <w:rsid w:val="00AC07D0"/>
    <w:rsid w:val="00AC08A8"/>
    <w:rsid w:val="00AC0C05"/>
    <w:rsid w:val="00AC0E64"/>
    <w:rsid w:val="00AC148A"/>
    <w:rsid w:val="00AC1512"/>
    <w:rsid w:val="00AC17D6"/>
    <w:rsid w:val="00AC1CE6"/>
    <w:rsid w:val="00AC26DE"/>
    <w:rsid w:val="00AC2C65"/>
    <w:rsid w:val="00AC2D15"/>
    <w:rsid w:val="00AC2E5F"/>
    <w:rsid w:val="00AC2F91"/>
    <w:rsid w:val="00AC3671"/>
    <w:rsid w:val="00AC36DD"/>
    <w:rsid w:val="00AC38DA"/>
    <w:rsid w:val="00AC39C1"/>
    <w:rsid w:val="00AC3B4F"/>
    <w:rsid w:val="00AC3C2F"/>
    <w:rsid w:val="00AC3DB2"/>
    <w:rsid w:val="00AC3FDE"/>
    <w:rsid w:val="00AC4131"/>
    <w:rsid w:val="00AC43EF"/>
    <w:rsid w:val="00AC4470"/>
    <w:rsid w:val="00AC4492"/>
    <w:rsid w:val="00AC44A8"/>
    <w:rsid w:val="00AC4CAE"/>
    <w:rsid w:val="00AC4EAC"/>
    <w:rsid w:val="00AC5065"/>
    <w:rsid w:val="00AC5368"/>
    <w:rsid w:val="00AC5497"/>
    <w:rsid w:val="00AC5525"/>
    <w:rsid w:val="00AC5692"/>
    <w:rsid w:val="00AC57B8"/>
    <w:rsid w:val="00AC5893"/>
    <w:rsid w:val="00AC5C2B"/>
    <w:rsid w:val="00AC6313"/>
    <w:rsid w:val="00AC662A"/>
    <w:rsid w:val="00AC6768"/>
    <w:rsid w:val="00AC68F0"/>
    <w:rsid w:val="00AC6F41"/>
    <w:rsid w:val="00AC7021"/>
    <w:rsid w:val="00AC7266"/>
    <w:rsid w:val="00AC733C"/>
    <w:rsid w:val="00AC738F"/>
    <w:rsid w:val="00AC7862"/>
    <w:rsid w:val="00AC7F12"/>
    <w:rsid w:val="00AD0970"/>
    <w:rsid w:val="00AD0AD0"/>
    <w:rsid w:val="00AD0CDD"/>
    <w:rsid w:val="00AD0D75"/>
    <w:rsid w:val="00AD0D91"/>
    <w:rsid w:val="00AD0E11"/>
    <w:rsid w:val="00AD0FFE"/>
    <w:rsid w:val="00AD128F"/>
    <w:rsid w:val="00AD15FB"/>
    <w:rsid w:val="00AD166C"/>
    <w:rsid w:val="00AD17A6"/>
    <w:rsid w:val="00AD18A0"/>
    <w:rsid w:val="00AD1C6C"/>
    <w:rsid w:val="00AD273F"/>
    <w:rsid w:val="00AD275E"/>
    <w:rsid w:val="00AD280F"/>
    <w:rsid w:val="00AD3182"/>
    <w:rsid w:val="00AD334F"/>
    <w:rsid w:val="00AD35C7"/>
    <w:rsid w:val="00AD3E4D"/>
    <w:rsid w:val="00AD40BF"/>
    <w:rsid w:val="00AD437A"/>
    <w:rsid w:val="00AD44D5"/>
    <w:rsid w:val="00AD45E2"/>
    <w:rsid w:val="00AD487D"/>
    <w:rsid w:val="00AD4B16"/>
    <w:rsid w:val="00AD4EDA"/>
    <w:rsid w:val="00AD5178"/>
    <w:rsid w:val="00AD53B4"/>
    <w:rsid w:val="00AD55A9"/>
    <w:rsid w:val="00AD5840"/>
    <w:rsid w:val="00AD5CFD"/>
    <w:rsid w:val="00AD5D6E"/>
    <w:rsid w:val="00AD655D"/>
    <w:rsid w:val="00AD6789"/>
    <w:rsid w:val="00AD6EAE"/>
    <w:rsid w:val="00AD73DB"/>
    <w:rsid w:val="00AD759D"/>
    <w:rsid w:val="00AD7CDA"/>
    <w:rsid w:val="00AD7EA5"/>
    <w:rsid w:val="00AE01BD"/>
    <w:rsid w:val="00AE0412"/>
    <w:rsid w:val="00AE0BD6"/>
    <w:rsid w:val="00AE0D88"/>
    <w:rsid w:val="00AE0D8D"/>
    <w:rsid w:val="00AE1150"/>
    <w:rsid w:val="00AE1460"/>
    <w:rsid w:val="00AE15C8"/>
    <w:rsid w:val="00AE1B60"/>
    <w:rsid w:val="00AE22EF"/>
    <w:rsid w:val="00AE28DA"/>
    <w:rsid w:val="00AE29D6"/>
    <w:rsid w:val="00AE2C66"/>
    <w:rsid w:val="00AE2DF8"/>
    <w:rsid w:val="00AE2FB3"/>
    <w:rsid w:val="00AE38D2"/>
    <w:rsid w:val="00AE3FC1"/>
    <w:rsid w:val="00AE420F"/>
    <w:rsid w:val="00AE43AF"/>
    <w:rsid w:val="00AE4489"/>
    <w:rsid w:val="00AE480D"/>
    <w:rsid w:val="00AE4DD5"/>
    <w:rsid w:val="00AE50F2"/>
    <w:rsid w:val="00AE51EF"/>
    <w:rsid w:val="00AE555C"/>
    <w:rsid w:val="00AE5C80"/>
    <w:rsid w:val="00AE5E5B"/>
    <w:rsid w:val="00AE5F02"/>
    <w:rsid w:val="00AE6502"/>
    <w:rsid w:val="00AE6504"/>
    <w:rsid w:val="00AE65E9"/>
    <w:rsid w:val="00AE6C31"/>
    <w:rsid w:val="00AE6C4A"/>
    <w:rsid w:val="00AE6F58"/>
    <w:rsid w:val="00AE7192"/>
    <w:rsid w:val="00AE7295"/>
    <w:rsid w:val="00AE72D3"/>
    <w:rsid w:val="00AE7AEA"/>
    <w:rsid w:val="00AE7B38"/>
    <w:rsid w:val="00AE7F93"/>
    <w:rsid w:val="00AF00C6"/>
    <w:rsid w:val="00AF0AEA"/>
    <w:rsid w:val="00AF0DE5"/>
    <w:rsid w:val="00AF109C"/>
    <w:rsid w:val="00AF14D9"/>
    <w:rsid w:val="00AF1EF1"/>
    <w:rsid w:val="00AF1FCF"/>
    <w:rsid w:val="00AF2466"/>
    <w:rsid w:val="00AF261A"/>
    <w:rsid w:val="00AF291F"/>
    <w:rsid w:val="00AF29CE"/>
    <w:rsid w:val="00AF2C14"/>
    <w:rsid w:val="00AF3029"/>
    <w:rsid w:val="00AF3257"/>
    <w:rsid w:val="00AF3A2C"/>
    <w:rsid w:val="00AF3A91"/>
    <w:rsid w:val="00AF3E0C"/>
    <w:rsid w:val="00AF4180"/>
    <w:rsid w:val="00AF41A7"/>
    <w:rsid w:val="00AF42D1"/>
    <w:rsid w:val="00AF44F2"/>
    <w:rsid w:val="00AF4509"/>
    <w:rsid w:val="00AF4C5E"/>
    <w:rsid w:val="00AF4D09"/>
    <w:rsid w:val="00AF4EE3"/>
    <w:rsid w:val="00AF5083"/>
    <w:rsid w:val="00AF5105"/>
    <w:rsid w:val="00AF51C6"/>
    <w:rsid w:val="00AF5280"/>
    <w:rsid w:val="00AF5318"/>
    <w:rsid w:val="00AF5424"/>
    <w:rsid w:val="00AF56B7"/>
    <w:rsid w:val="00AF56B9"/>
    <w:rsid w:val="00AF56FE"/>
    <w:rsid w:val="00AF5763"/>
    <w:rsid w:val="00AF58A4"/>
    <w:rsid w:val="00AF610E"/>
    <w:rsid w:val="00AF6213"/>
    <w:rsid w:val="00AF626D"/>
    <w:rsid w:val="00AF67D7"/>
    <w:rsid w:val="00AF68E9"/>
    <w:rsid w:val="00AF6B1E"/>
    <w:rsid w:val="00AF6DA1"/>
    <w:rsid w:val="00AF7147"/>
    <w:rsid w:val="00AF727B"/>
    <w:rsid w:val="00AF7723"/>
    <w:rsid w:val="00AF777F"/>
    <w:rsid w:val="00AF791F"/>
    <w:rsid w:val="00AF7BFB"/>
    <w:rsid w:val="00AF7C3D"/>
    <w:rsid w:val="00AF7CBA"/>
    <w:rsid w:val="00AF7D56"/>
    <w:rsid w:val="00AF7F4B"/>
    <w:rsid w:val="00B00472"/>
    <w:rsid w:val="00B005B0"/>
    <w:rsid w:val="00B005CE"/>
    <w:rsid w:val="00B006E8"/>
    <w:rsid w:val="00B00791"/>
    <w:rsid w:val="00B0097A"/>
    <w:rsid w:val="00B00AE7"/>
    <w:rsid w:val="00B00D24"/>
    <w:rsid w:val="00B00ED5"/>
    <w:rsid w:val="00B02396"/>
    <w:rsid w:val="00B0254C"/>
    <w:rsid w:val="00B025FF"/>
    <w:rsid w:val="00B02608"/>
    <w:rsid w:val="00B026D2"/>
    <w:rsid w:val="00B02739"/>
    <w:rsid w:val="00B0281C"/>
    <w:rsid w:val="00B02886"/>
    <w:rsid w:val="00B02BD8"/>
    <w:rsid w:val="00B030A2"/>
    <w:rsid w:val="00B0318C"/>
    <w:rsid w:val="00B03463"/>
    <w:rsid w:val="00B03954"/>
    <w:rsid w:val="00B03AAF"/>
    <w:rsid w:val="00B03D10"/>
    <w:rsid w:val="00B03FAF"/>
    <w:rsid w:val="00B04001"/>
    <w:rsid w:val="00B042F7"/>
    <w:rsid w:val="00B0431C"/>
    <w:rsid w:val="00B043D1"/>
    <w:rsid w:val="00B04846"/>
    <w:rsid w:val="00B048A9"/>
    <w:rsid w:val="00B04DB5"/>
    <w:rsid w:val="00B058DE"/>
    <w:rsid w:val="00B05ACB"/>
    <w:rsid w:val="00B05BD3"/>
    <w:rsid w:val="00B05D5D"/>
    <w:rsid w:val="00B05F9A"/>
    <w:rsid w:val="00B05FCA"/>
    <w:rsid w:val="00B06776"/>
    <w:rsid w:val="00B06DB2"/>
    <w:rsid w:val="00B07487"/>
    <w:rsid w:val="00B07699"/>
    <w:rsid w:val="00B076DE"/>
    <w:rsid w:val="00B07B9C"/>
    <w:rsid w:val="00B07D1B"/>
    <w:rsid w:val="00B07DF0"/>
    <w:rsid w:val="00B07EB9"/>
    <w:rsid w:val="00B07FD0"/>
    <w:rsid w:val="00B100CA"/>
    <w:rsid w:val="00B100DF"/>
    <w:rsid w:val="00B100EA"/>
    <w:rsid w:val="00B101D5"/>
    <w:rsid w:val="00B102C9"/>
    <w:rsid w:val="00B104B1"/>
    <w:rsid w:val="00B108F3"/>
    <w:rsid w:val="00B10E76"/>
    <w:rsid w:val="00B10FC0"/>
    <w:rsid w:val="00B11048"/>
    <w:rsid w:val="00B112C0"/>
    <w:rsid w:val="00B115F2"/>
    <w:rsid w:val="00B11704"/>
    <w:rsid w:val="00B1172C"/>
    <w:rsid w:val="00B118A1"/>
    <w:rsid w:val="00B118A4"/>
    <w:rsid w:val="00B11BEA"/>
    <w:rsid w:val="00B1220D"/>
    <w:rsid w:val="00B1233E"/>
    <w:rsid w:val="00B12CD8"/>
    <w:rsid w:val="00B12D98"/>
    <w:rsid w:val="00B12F7A"/>
    <w:rsid w:val="00B138EA"/>
    <w:rsid w:val="00B1437E"/>
    <w:rsid w:val="00B1465D"/>
    <w:rsid w:val="00B14777"/>
    <w:rsid w:val="00B14B7C"/>
    <w:rsid w:val="00B14D47"/>
    <w:rsid w:val="00B15280"/>
    <w:rsid w:val="00B15849"/>
    <w:rsid w:val="00B158F3"/>
    <w:rsid w:val="00B1597E"/>
    <w:rsid w:val="00B15AB5"/>
    <w:rsid w:val="00B15B6D"/>
    <w:rsid w:val="00B15C41"/>
    <w:rsid w:val="00B16080"/>
    <w:rsid w:val="00B162CC"/>
    <w:rsid w:val="00B163A8"/>
    <w:rsid w:val="00B165ED"/>
    <w:rsid w:val="00B16A8A"/>
    <w:rsid w:val="00B16D06"/>
    <w:rsid w:val="00B16D2F"/>
    <w:rsid w:val="00B16EFA"/>
    <w:rsid w:val="00B17407"/>
    <w:rsid w:val="00B17626"/>
    <w:rsid w:val="00B17900"/>
    <w:rsid w:val="00B200F9"/>
    <w:rsid w:val="00B2068B"/>
    <w:rsid w:val="00B208C6"/>
    <w:rsid w:val="00B21242"/>
    <w:rsid w:val="00B21813"/>
    <w:rsid w:val="00B21CC7"/>
    <w:rsid w:val="00B21F74"/>
    <w:rsid w:val="00B21F81"/>
    <w:rsid w:val="00B2227C"/>
    <w:rsid w:val="00B22560"/>
    <w:rsid w:val="00B22931"/>
    <w:rsid w:val="00B229CB"/>
    <w:rsid w:val="00B22B0E"/>
    <w:rsid w:val="00B22C7F"/>
    <w:rsid w:val="00B22E51"/>
    <w:rsid w:val="00B23736"/>
    <w:rsid w:val="00B237A5"/>
    <w:rsid w:val="00B237E6"/>
    <w:rsid w:val="00B23804"/>
    <w:rsid w:val="00B23819"/>
    <w:rsid w:val="00B23CC7"/>
    <w:rsid w:val="00B23CF7"/>
    <w:rsid w:val="00B250F6"/>
    <w:rsid w:val="00B25170"/>
    <w:rsid w:val="00B25234"/>
    <w:rsid w:val="00B2583A"/>
    <w:rsid w:val="00B2611E"/>
    <w:rsid w:val="00B262F1"/>
    <w:rsid w:val="00B26303"/>
    <w:rsid w:val="00B26398"/>
    <w:rsid w:val="00B2639F"/>
    <w:rsid w:val="00B26517"/>
    <w:rsid w:val="00B26586"/>
    <w:rsid w:val="00B26765"/>
    <w:rsid w:val="00B26A6D"/>
    <w:rsid w:val="00B26BCA"/>
    <w:rsid w:val="00B26BF9"/>
    <w:rsid w:val="00B26C42"/>
    <w:rsid w:val="00B26C50"/>
    <w:rsid w:val="00B26EB6"/>
    <w:rsid w:val="00B26F94"/>
    <w:rsid w:val="00B2705B"/>
    <w:rsid w:val="00B2773B"/>
    <w:rsid w:val="00B27CC7"/>
    <w:rsid w:val="00B27E54"/>
    <w:rsid w:val="00B27EEE"/>
    <w:rsid w:val="00B30148"/>
    <w:rsid w:val="00B302C7"/>
    <w:rsid w:val="00B30477"/>
    <w:rsid w:val="00B30704"/>
    <w:rsid w:val="00B307D3"/>
    <w:rsid w:val="00B308AE"/>
    <w:rsid w:val="00B3096D"/>
    <w:rsid w:val="00B30B52"/>
    <w:rsid w:val="00B30F4C"/>
    <w:rsid w:val="00B30F8F"/>
    <w:rsid w:val="00B3113A"/>
    <w:rsid w:val="00B314FD"/>
    <w:rsid w:val="00B317E5"/>
    <w:rsid w:val="00B3199C"/>
    <w:rsid w:val="00B31E92"/>
    <w:rsid w:val="00B3225B"/>
    <w:rsid w:val="00B322D0"/>
    <w:rsid w:val="00B32413"/>
    <w:rsid w:val="00B32526"/>
    <w:rsid w:val="00B32BBD"/>
    <w:rsid w:val="00B32C13"/>
    <w:rsid w:val="00B330AC"/>
    <w:rsid w:val="00B333E7"/>
    <w:rsid w:val="00B33FAD"/>
    <w:rsid w:val="00B34280"/>
    <w:rsid w:val="00B343D6"/>
    <w:rsid w:val="00B34466"/>
    <w:rsid w:val="00B34B0A"/>
    <w:rsid w:val="00B34C95"/>
    <w:rsid w:val="00B34FE9"/>
    <w:rsid w:val="00B35039"/>
    <w:rsid w:val="00B357FC"/>
    <w:rsid w:val="00B35A52"/>
    <w:rsid w:val="00B35B25"/>
    <w:rsid w:val="00B35C1D"/>
    <w:rsid w:val="00B35D71"/>
    <w:rsid w:val="00B36091"/>
    <w:rsid w:val="00B3661D"/>
    <w:rsid w:val="00B36AB5"/>
    <w:rsid w:val="00B36BF1"/>
    <w:rsid w:val="00B36DFB"/>
    <w:rsid w:val="00B36FE0"/>
    <w:rsid w:val="00B3717A"/>
    <w:rsid w:val="00B37244"/>
    <w:rsid w:val="00B3780F"/>
    <w:rsid w:val="00B37A7A"/>
    <w:rsid w:val="00B37EE5"/>
    <w:rsid w:val="00B401B4"/>
    <w:rsid w:val="00B4021B"/>
    <w:rsid w:val="00B4030C"/>
    <w:rsid w:val="00B4085E"/>
    <w:rsid w:val="00B40B82"/>
    <w:rsid w:val="00B41142"/>
    <w:rsid w:val="00B41221"/>
    <w:rsid w:val="00B4160B"/>
    <w:rsid w:val="00B41695"/>
    <w:rsid w:val="00B41A29"/>
    <w:rsid w:val="00B41D8C"/>
    <w:rsid w:val="00B41F94"/>
    <w:rsid w:val="00B424CE"/>
    <w:rsid w:val="00B42542"/>
    <w:rsid w:val="00B425EE"/>
    <w:rsid w:val="00B42FD6"/>
    <w:rsid w:val="00B431A1"/>
    <w:rsid w:val="00B431AF"/>
    <w:rsid w:val="00B4331E"/>
    <w:rsid w:val="00B435BD"/>
    <w:rsid w:val="00B4375C"/>
    <w:rsid w:val="00B44306"/>
    <w:rsid w:val="00B4449C"/>
    <w:rsid w:val="00B44553"/>
    <w:rsid w:val="00B446A1"/>
    <w:rsid w:val="00B44BBF"/>
    <w:rsid w:val="00B44D89"/>
    <w:rsid w:val="00B44DAE"/>
    <w:rsid w:val="00B45377"/>
    <w:rsid w:val="00B459D0"/>
    <w:rsid w:val="00B45AF2"/>
    <w:rsid w:val="00B45C7B"/>
    <w:rsid w:val="00B45E70"/>
    <w:rsid w:val="00B45F50"/>
    <w:rsid w:val="00B45FE3"/>
    <w:rsid w:val="00B460EA"/>
    <w:rsid w:val="00B465ED"/>
    <w:rsid w:val="00B467ED"/>
    <w:rsid w:val="00B4682C"/>
    <w:rsid w:val="00B47184"/>
    <w:rsid w:val="00B47579"/>
    <w:rsid w:val="00B47769"/>
    <w:rsid w:val="00B47825"/>
    <w:rsid w:val="00B47AAA"/>
    <w:rsid w:val="00B47CD7"/>
    <w:rsid w:val="00B50238"/>
    <w:rsid w:val="00B506E9"/>
    <w:rsid w:val="00B506F5"/>
    <w:rsid w:val="00B50861"/>
    <w:rsid w:val="00B50BA2"/>
    <w:rsid w:val="00B50C9C"/>
    <w:rsid w:val="00B50F5A"/>
    <w:rsid w:val="00B50F7B"/>
    <w:rsid w:val="00B50F81"/>
    <w:rsid w:val="00B50F85"/>
    <w:rsid w:val="00B5109A"/>
    <w:rsid w:val="00B51603"/>
    <w:rsid w:val="00B517CD"/>
    <w:rsid w:val="00B5191D"/>
    <w:rsid w:val="00B51BF4"/>
    <w:rsid w:val="00B51EF5"/>
    <w:rsid w:val="00B51F8B"/>
    <w:rsid w:val="00B51FBE"/>
    <w:rsid w:val="00B51FF3"/>
    <w:rsid w:val="00B521BC"/>
    <w:rsid w:val="00B5221F"/>
    <w:rsid w:val="00B52420"/>
    <w:rsid w:val="00B524A8"/>
    <w:rsid w:val="00B5260C"/>
    <w:rsid w:val="00B526FE"/>
    <w:rsid w:val="00B52893"/>
    <w:rsid w:val="00B5296E"/>
    <w:rsid w:val="00B52F1E"/>
    <w:rsid w:val="00B53493"/>
    <w:rsid w:val="00B535E7"/>
    <w:rsid w:val="00B5362D"/>
    <w:rsid w:val="00B53AF8"/>
    <w:rsid w:val="00B53CFF"/>
    <w:rsid w:val="00B53EBC"/>
    <w:rsid w:val="00B540EA"/>
    <w:rsid w:val="00B541F3"/>
    <w:rsid w:val="00B549DC"/>
    <w:rsid w:val="00B54AE0"/>
    <w:rsid w:val="00B54D24"/>
    <w:rsid w:val="00B54F85"/>
    <w:rsid w:val="00B5524B"/>
    <w:rsid w:val="00B558B9"/>
    <w:rsid w:val="00B55AA2"/>
    <w:rsid w:val="00B564B1"/>
    <w:rsid w:val="00B5708E"/>
    <w:rsid w:val="00B5732C"/>
    <w:rsid w:val="00B5734B"/>
    <w:rsid w:val="00B573B8"/>
    <w:rsid w:val="00B57415"/>
    <w:rsid w:val="00B5783D"/>
    <w:rsid w:val="00B57A7B"/>
    <w:rsid w:val="00B60313"/>
    <w:rsid w:val="00B60556"/>
    <w:rsid w:val="00B60807"/>
    <w:rsid w:val="00B60EB8"/>
    <w:rsid w:val="00B61017"/>
    <w:rsid w:val="00B611FE"/>
    <w:rsid w:val="00B61441"/>
    <w:rsid w:val="00B61732"/>
    <w:rsid w:val="00B61747"/>
    <w:rsid w:val="00B617F7"/>
    <w:rsid w:val="00B61854"/>
    <w:rsid w:val="00B61917"/>
    <w:rsid w:val="00B619B9"/>
    <w:rsid w:val="00B61B4C"/>
    <w:rsid w:val="00B62220"/>
    <w:rsid w:val="00B626B5"/>
    <w:rsid w:val="00B62807"/>
    <w:rsid w:val="00B62C6B"/>
    <w:rsid w:val="00B632B5"/>
    <w:rsid w:val="00B63999"/>
    <w:rsid w:val="00B63D29"/>
    <w:rsid w:val="00B63D43"/>
    <w:rsid w:val="00B644A0"/>
    <w:rsid w:val="00B64DC1"/>
    <w:rsid w:val="00B65125"/>
    <w:rsid w:val="00B65C72"/>
    <w:rsid w:val="00B65FD4"/>
    <w:rsid w:val="00B6630F"/>
    <w:rsid w:val="00B6697C"/>
    <w:rsid w:val="00B66A6D"/>
    <w:rsid w:val="00B66ADB"/>
    <w:rsid w:val="00B66C9C"/>
    <w:rsid w:val="00B6709D"/>
    <w:rsid w:val="00B6773C"/>
    <w:rsid w:val="00B70186"/>
    <w:rsid w:val="00B70588"/>
    <w:rsid w:val="00B71366"/>
    <w:rsid w:val="00B713B0"/>
    <w:rsid w:val="00B71A5C"/>
    <w:rsid w:val="00B71CD7"/>
    <w:rsid w:val="00B72341"/>
    <w:rsid w:val="00B725D3"/>
    <w:rsid w:val="00B72DB4"/>
    <w:rsid w:val="00B732DC"/>
    <w:rsid w:val="00B73969"/>
    <w:rsid w:val="00B7409D"/>
    <w:rsid w:val="00B748F3"/>
    <w:rsid w:val="00B749CF"/>
    <w:rsid w:val="00B74AD7"/>
    <w:rsid w:val="00B74B3A"/>
    <w:rsid w:val="00B74F4C"/>
    <w:rsid w:val="00B75080"/>
    <w:rsid w:val="00B7527B"/>
    <w:rsid w:val="00B756E0"/>
    <w:rsid w:val="00B75818"/>
    <w:rsid w:val="00B7594C"/>
    <w:rsid w:val="00B75977"/>
    <w:rsid w:val="00B75B21"/>
    <w:rsid w:val="00B75BE4"/>
    <w:rsid w:val="00B75C54"/>
    <w:rsid w:val="00B76220"/>
    <w:rsid w:val="00B7625E"/>
    <w:rsid w:val="00B76407"/>
    <w:rsid w:val="00B764E3"/>
    <w:rsid w:val="00B766F1"/>
    <w:rsid w:val="00B76A9F"/>
    <w:rsid w:val="00B76C96"/>
    <w:rsid w:val="00B76E04"/>
    <w:rsid w:val="00B76E70"/>
    <w:rsid w:val="00B774B5"/>
    <w:rsid w:val="00B77877"/>
    <w:rsid w:val="00B778FC"/>
    <w:rsid w:val="00B77A1C"/>
    <w:rsid w:val="00B77AEE"/>
    <w:rsid w:val="00B77CEE"/>
    <w:rsid w:val="00B77FF9"/>
    <w:rsid w:val="00B8014B"/>
    <w:rsid w:val="00B80312"/>
    <w:rsid w:val="00B8098C"/>
    <w:rsid w:val="00B80ADA"/>
    <w:rsid w:val="00B80E1D"/>
    <w:rsid w:val="00B80FA1"/>
    <w:rsid w:val="00B81044"/>
    <w:rsid w:val="00B8124F"/>
    <w:rsid w:val="00B812DC"/>
    <w:rsid w:val="00B81369"/>
    <w:rsid w:val="00B81AF8"/>
    <w:rsid w:val="00B81C2A"/>
    <w:rsid w:val="00B81F85"/>
    <w:rsid w:val="00B820BE"/>
    <w:rsid w:val="00B82287"/>
    <w:rsid w:val="00B822AC"/>
    <w:rsid w:val="00B822B7"/>
    <w:rsid w:val="00B82458"/>
    <w:rsid w:val="00B824F7"/>
    <w:rsid w:val="00B83213"/>
    <w:rsid w:val="00B835FB"/>
    <w:rsid w:val="00B83CA2"/>
    <w:rsid w:val="00B83CC0"/>
    <w:rsid w:val="00B83DEE"/>
    <w:rsid w:val="00B83EC6"/>
    <w:rsid w:val="00B84205"/>
    <w:rsid w:val="00B84671"/>
    <w:rsid w:val="00B84E38"/>
    <w:rsid w:val="00B85003"/>
    <w:rsid w:val="00B8553C"/>
    <w:rsid w:val="00B85579"/>
    <w:rsid w:val="00B857E1"/>
    <w:rsid w:val="00B85A04"/>
    <w:rsid w:val="00B85C3F"/>
    <w:rsid w:val="00B86306"/>
    <w:rsid w:val="00B86376"/>
    <w:rsid w:val="00B863AD"/>
    <w:rsid w:val="00B86707"/>
    <w:rsid w:val="00B86F16"/>
    <w:rsid w:val="00B86FBC"/>
    <w:rsid w:val="00B873CE"/>
    <w:rsid w:val="00B875EB"/>
    <w:rsid w:val="00B87B48"/>
    <w:rsid w:val="00B904E6"/>
    <w:rsid w:val="00B907D8"/>
    <w:rsid w:val="00B90E1B"/>
    <w:rsid w:val="00B90F0C"/>
    <w:rsid w:val="00B91123"/>
    <w:rsid w:val="00B914AA"/>
    <w:rsid w:val="00B9177B"/>
    <w:rsid w:val="00B918E6"/>
    <w:rsid w:val="00B91C36"/>
    <w:rsid w:val="00B9201D"/>
    <w:rsid w:val="00B923FB"/>
    <w:rsid w:val="00B926DA"/>
    <w:rsid w:val="00B92725"/>
    <w:rsid w:val="00B9296D"/>
    <w:rsid w:val="00B92AB9"/>
    <w:rsid w:val="00B92BA3"/>
    <w:rsid w:val="00B92C8C"/>
    <w:rsid w:val="00B92CEA"/>
    <w:rsid w:val="00B92D37"/>
    <w:rsid w:val="00B931C9"/>
    <w:rsid w:val="00B933B0"/>
    <w:rsid w:val="00B93502"/>
    <w:rsid w:val="00B936A5"/>
    <w:rsid w:val="00B9377D"/>
    <w:rsid w:val="00B93913"/>
    <w:rsid w:val="00B93A55"/>
    <w:rsid w:val="00B93A9F"/>
    <w:rsid w:val="00B9471E"/>
    <w:rsid w:val="00B949F1"/>
    <w:rsid w:val="00B94BF8"/>
    <w:rsid w:val="00B94E81"/>
    <w:rsid w:val="00B95143"/>
    <w:rsid w:val="00B95190"/>
    <w:rsid w:val="00B9556D"/>
    <w:rsid w:val="00B95882"/>
    <w:rsid w:val="00B95A86"/>
    <w:rsid w:val="00B96C04"/>
    <w:rsid w:val="00B96DBB"/>
    <w:rsid w:val="00B97027"/>
    <w:rsid w:val="00B973E4"/>
    <w:rsid w:val="00B97490"/>
    <w:rsid w:val="00B97696"/>
    <w:rsid w:val="00B97AF9"/>
    <w:rsid w:val="00B97CBC"/>
    <w:rsid w:val="00B97E5F"/>
    <w:rsid w:val="00BA014D"/>
    <w:rsid w:val="00BA05E1"/>
    <w:rsid w:val="00BA0901"/>
    <w:rsid w:val="00BA0B6D"/>
    <w:rsid w:val="00BA0E9D"/>
    <w:rsid w:val="00BA0F26"/>
    <w:rsid w:val="00BA11FD"/>
    <w:rsid w:val="00BA13A1"/>
    <w:rsid w:val="00BA18C1"/>
    <w:rsid w:val="00BA1B86"/>
    <w:rsid w:val="00BA1FBA"/>
    <w:rsid w:val="00BA2149"/>
    <w:rsid w:val="00BA29B5"/>
    <w:rsid w:val="00BA30C0"/>
    <w:rsid w:val="00BA35C4"/>
    <w:rsid w:val="00BA3B12"/>
    <w:rsid w:val="00BA3E51"/>
    <w:rsid w:val="00BA3F0B"/>
    <w:rsid w:val="00BA404F"/>
    <w:rsid w:val="00BA4D9A"/>
    <w:rsid w:val="00BA4F02"/>
    <w:rsid w:val="00BA51CE"/>
    <w:rsid w:val="00BA5249"/>
    <w:rsid w:val="00BA52C3"/>
    <w:rsid w:val="00BA542C"/>
    <w:rsid w:val="00BA566A"/>
    <w:rsid w:val="00BA5686"/>
    <w:rsid w:val="00BA5DCE"/>
    <w:rsid w:val="00BA5FFD"/>
    <w:rsid w:val="00BA60F2"/>
    <w:rsid w:val="00BA6202"/>
    <w:rsid w:val="00BA6715"/>
    <w:rsid w:val="00BA67CE"/>
    <w:rsid w:val="00BA6EFD"/>
    <w:rsid w:val="00BA6FA5"/>
    <w:rsid w:val="00BA7607"/>
    <w:rsid w:val="00BA777E"/>
    <w:rsid w:val="00BA77A0"/>
    <w:rsid w:val="00BA7B3D"/>
    <w:rsid w:val="00BA7C04"/>
    <w:rsid w:val="00BA7CC4"/>
    <w:rsid w:val="00BA7EB2"/>
    <w:rsid w:val="00BA7ED9"/>
    <w:rsid w:val="00BB046C"/>
    <w:rsid w:val="00BB06A3"/>
    <w:rsid w:val="00BB0837"/>
    <w:rsid w:val="00BB09A5"/>
    <w:rsid w:val="00BB0A8B"/>
    <w:rsid w:val="00BB0BEE"/>
    <w:rsid w:val="00BB13B5"/>
    <w:rsid w:val="00BB1C04"/>
    <w:rsid w:val="00BB1F31"/>
    <w:rsid w:val="00BB2854"/>
    <w:rsid w:val="00BB28A8"/>
    <w:rsid w:val="00BB2909"/>
    <w:rsid w:val="00BB2B12"/>
    <w:rsid w:val="00BB3022"/>
    <w:rsid w:val="00BB319D"/>
    <w:rsid w:val="00BB320B"/>
    <w:rsid w:val="00BB35ED"/>
    <w:rsid w:val="00BB3B0C"/>
    <w:rsid w:val="00BB3B59"/>
    <w:rsid w:val="00BB40D4"/>
    <w:rsid w:val="00BB4157"/>
    <w:rsid w:val="00BB496E"/>
    <w:rsid w:val="00BB49A9"/>
    <w:rsid w:val="00BB4BA3"/>
    <w:rsid w:val="00BB51E1"/>
    <w:rsid w:val="00BB52F9"/>
    <w:rsid w:val="00BB5621"/>
    <w:rsid w:val="00BB56DF"/>
    <w:rsid w:val="00BB5AAD"/>
    <w:rsid w:val="00BB5D2C"/>
    <w:rsid w:val="00BB5D32"/>
    <w:rsid w:val="00BB5DD3"/>
    <w:rsid w:val="00BB5E74"/>
    <w:rsid w:val="00BB60FB"/>
    <w:rsid w:val="00BB616E"/>
    <w:rsid w:val="00BB65B5"/>
    <w:rsid w:val="00BB65D0"/>
    <w:rsid w:val="00BB6F15"/>
    <w:rsid w:val="00BB7033"/>
    <w:rsid w:val="00BB73C2"/>
    <w:rsid w:val="00BB7510"/>
    <w:rsid w:val="00BB766E"/>
    <w:rsid w:val="00BB7CB7"/>
    <w:rsid w:val="00BB7D5A"/>
    <w:rsid w:val="00BB7D67"/>
    <w:rsid w:val="00BC037F"/>
    <w:rsid w:val="00BC0691"/>
    <w:rsid w:val="00BC0D12"/>
    <w:rsid w:val="00BC1C8C"/>
    <w:rsid w:val="00BC1E88"/>
    <w:rsid w:val="00BC2541"/>
    <w:rsid w:val="00BC2B80"/>
    <w:rsid w:val="00BC2D6E"/>
    <w:rsid w:val="00BC3AAE"/>
    <w:rsid w:val="00BC3B40"/>
    <w:rsid w:val="00BC3CC6"/>
    <w:rsid w:val="00BC47FE"/>
    <w:rsid w:val="00BC483D"/>
    <w:rsid w:val="00BC4AEA"/>
    <w:rsid w:val="00BC5B93"/>
    <w:rsid w:val="00BC633F"/>
    <w:rsid w:val="00BC64C0"/>
    <w:rsid w:val="00BC6548"/>
    <w:rsid w:val="00BC65D5"/>
    <w:rsid w:val="00BC66B2"/>
    <w:rsid w:val="00BC674A"/>
    <w:rsid w:val="00BC6AE7"/>
    <w:rsid w:val="00BC71A8"/>
    <w:rsid w:val="00BC7DD1"/>
    <w:rsid w:val="00BC7F67"/>
    <w:rsid w:val="00BD047D"/>
    <w:rsid w:val="00BD04AD"/>
    <w:rsid w:val="00BD0BCC"/>
    <w:rsid w:val="00BD1082"/>
    <w:rsid w:val="00BD10C5"/>
    <w:rsid w:val="00BD1523"/>
    <w:rsid w:val="00BD1C91"/>
    <w:rsid w:val="00BD1CB0"/>
    <w:rsid w:val="00BD1CE9"/>
    <w:rsid w:val="00BD25E5"/>
    <w:rsid w:val="00BD2ADF"/>
    <w:rsid w:val="00BD2F3C"/>
    <w:rsid w:val="00BD36F9"/>
    <w:rsid w:val="00BD388C"/>
    <w:rsid w:val="00BD3B24"/>
    <w:rsid w:val="00BD3D28"/>
    <w:rsid w:val="00BD3E86"/>
    <w:rsid w:val="00BD44C3"/>
    <w:rsid w:val="00BD4BF4"/>
    <w:rsid w:val="00BD4CF7"/>
    <w:rsid w:val="00BD4D9F"/>
    <w:rsid w:val="00BD4F52"/>
    <w:rsid w:val="00BD5032"/>
    <w:rsid w:val="00BD5056"/>
    <w:rsid w:val="00BD51C3"/>
    <w:rsid w:val="00BD52A6"/>
    <w:rsid w:val="00BD571D"/>
    <w:rsid w:val="00BD5919"/>
    <w:rsid w:val="00BD5EC8"/>
    <w:rsid w:val="00BD5F51"/>
    <w:rsid w:val="00BD6045"/>
    <w:rsid w:val="00BD6190"/>
    <w:rsid w:val="00BD66D2"/>
    <w:rsid w:val="00BD6812"/>
    <w:rsid w:val="00BD6E31"/>
    <w:rsid w:val="00BD6E9A"/>
    <w:rsid w:val="00BD70E8"/>
    <w:rsid w:val="00BD72AD"/>
    <w:rsid w:val="00BE009B"/>
    <w:rsid w:val="00BE047C"/>
    <w:rsid w:val="00BE07A7"/>
    <w:rsid w:val="00BE0A5F"/>
    <w:rsid w:val="00BE0ACB"/>
    <w:rsid w:val="00BE0CD3"/>
    <w:rsid w:val="00BE0FF0"/>
    <w:rsid w:val="00BE13A5"/>
    <w:rsid w:val="00BE14EA"/>
    <w:rsid w:val="00BE1626"/>
    <w:rsid w:val="00BE17CF"/>
    <w:rsid w:val="00BE19E6"/>
    <w:rsid w:val="00BE1AD1"/>
    <w:rsid w:val="00BE1E30"/>
    <w:rsid w:val="00BE1FA7"/>
    <w:rsid w:val="00BE1FBE"/>
    <w:rsid w:val="00BE21AD"/>
    <w:rsid w:val="00BE21B2"/>
    <w:rsid w:val="00BE21CF"/>
    <w:rsid w:val="00BE29A7"/>
    <w:rsid w:val="00BE2F5F"/>
    <w:rsid w:val="00BE3106"/>
    <w:rsid w:val="00BE3136"/>
    <w:rsid w:val="00BE35B2"/>
    <w:rsid w:val="00BE3FBB"/>
    <w:rsid w:val="00BE4278"/>
    <w:rsid w:val="00BE472B"/>
    <w:rsid w:val="00BE4B2E"/>
    <w:rsid w:val="00BE4E87"/>
    <w:rsid w:val="00BE502D"/>
    <w:rsid w:val="00BE56F8"/>
    <w:rsid w:val="00BE5887"/>
    <w:rsid w:val="00BE5906"/>
    <w:rsid w:val="00BE5BD9"/>
    <w:rsid w:val="00BE5C3C"/>
    <w:rsid w:val="00BE61D0"/>
    <w:rsid w:val="00BE629A"/>
    <w:rsid w:val="00BE640B"/>
    <w:rsid w:val="00BE6458"/>
    <w:rsid w:val="00BE6571"/>
    <w:rsid w:val="00BE6685"/>
    <w:rsid w:val="00BE6826"/>
    <w:rsid w:val="00BE6908"/>
    <w:rsid w:val="00BE6A43"/>
    <w:rsid w:val="00BE6C02"/>
    <w:rsid w:val="00BE6F7C"/>
    <w:rsid w:val="00BE708C"/>
    <w:rsid w:val="00BE780D"/>
    <w:rsid w:val="00BE782E"/>
    <w:rsid w:val="00BE79E7"/>
    <w:rsid w:val="00BE7A9B"/>
    <w:rsid w:val="00BE7B1C"/>
    <w:rsid w:val="00BE7E60"/>
    <w:rsid w:val="00BF005F"/>
    <w:rsid w:val="00BF019A"/>
    <w:rsid w:val="00BF066F"/>
    <w:rsid w:val="00BF0D4B"/>
    <w:rsid w:val="00BF0F43"/>
    <w:rsid w:val="00BF100B"/>
    <w:rsid w:val="00BF1746"/>
    <w:rsid w:val="00BF174C"/>
    <w:rsid w:val="00BF1932"/>
    <w:rsid w:val="00BF1964"/>
    <w:rsid w:val="00BF1C2C"/>
    <w:rsid w:val="00BF1CBA"/>
    <w:rsid w:val="00BF1CC4"/>
    <w:rsid w:val="00BF2289"/>
    <w:rsid w:val="00BF22FE"/>
    <w:rsid w:val="00BF2358"/>
    <w:rsid w:val="00BF23C3"/>
    <w:rsid w:val="00BF25B7"/>
    <w:rsid w:val="00BF26AE"/>
    <w:rsid w:val="00BF2C30"/>
    <w:rsid w:val="00BF3153"/>
    <w:rsid w:val="00BF33B0"/>
    <w:rsid w:val="00BF34FD"/>
    <w:rsid w:val="00BF3CE2"/>
    <w:rsid w:val="00BF4117"/>
    <w:rsid w:val="00BF4358"/>
    <w:rsid w:val="00BF44D2"/>
    <w:rsid w:val="00BF454A"/>
    <w:rsid w:val="00BF4652"/>
    <w:rsid w:val="00BF48C3"/>
    <w:rsid w:val="00BF49F1"/>
    <w:rsid w:val="00BF4FAB"/>
    <w:rsid w:val="00BF51AB"/>
    <w:rsid w:val="00BF5389"/>
    <w:rsid w:val="00BF53D2"/>
    <w:rsid w:val="00BF58FC"/>
    <w:rsid w:val="00BF5EF8"/>
    <w:rsid w:val="00BF621D"/>
    <w:rsid w:val="00BF62E5"/>
    <w:rsid w:val="00BF6565"/>
    <w:rsid w:val="00BF671C"/>
    <w:rsid w:val="00BF6777"/>
    <w:rsid w:val="00BF6827"/>
    <w:rsid w:val="00BF6937"/>
    <w:rsid w:val="00BF6ECD"/>
    <w:rsid w:val="00BF728D"/>
    <w:rsid w:val="00BF7429"/>
    <w:rsid w:val="00BF75A7"/>
    <w:rsid w:val="00BF77BD"/>
    <w:rsid w:val="00BF7A4C"/>
    <w:rsid w:val="00BF7F96"/>
    <w:rsid w:val="00C004E5"/>
    <w:rsid w:val="00C00902"/>
    <w:rsid w:val="00C00F2A"/>
    <w:rsid w:val="00C01243"/>
    <w:rsid w:val="00C01C59"/>
    <w:rsid w:val="00C02447"/>
    <w:rsid w:val="00C02602"/>
    <w:rsid w:val="00C030F4"/>
    <w:rsid w:val="00C0335E"/>
    <w:rsid w:val="00C0347E"/>
    <w:rsid w:val="00C03770"/>
    <w:rsid w:val="00C03797"/>
    <w:rsid w:val="00C03A34"/>
    <w:rsid w:val="00C03FA7"/>
    <w:rsid w:val="00C04078"/>
    <w:rsid w:val="00C04201"/>
    <w:rsid w:val="00C043F1"/>
    <w:rsid w:val="00C049C6"/>
    <w:rsid w:val="00C04B06"/>
    <w:rsid w:val="00C04C78"/>
    <w:rsid w:val="00C04D18"/>
    <w:rsid w:val="00C05017"/>
    <w:rsid w:val="00C054BE"/>
    <w:rsid w:val="00C054C1"/>
    <w:rsid w:val="00C055AD"/>
    <w:rsid w:val="00C05B45"/>
    <w:rsid w:val="00C05B75"/>
    <w:rsid w:val="00C05BB1"/>
    <w:rsid w:val="00C0614A"/>
    <w:rsid w:val="00C0620B"/>
    <w:rsid w:val="00C06214"/>
    <w:rsid w:val="00C062CD"/>
    <w:rsid w:val="00C062EF"/>
    <w:rsid w:val="00C0640B"/>
    <w:rsid w:val="00C06BB0"/>
    <w:rsid w:val="00C0708B"/>
    <w:rsid w:val="00C07254"/>
    <w:rsid w:val="00C074ED"/>
    <w:rsid w:val="00C07545"/>
    <w:rsid w:val="00C07723"/>
    <w:rsid w:val="00C077F7"/>
    <w:rsid w:val="00C07D82"/>
    <w:rsid w:val="00C07DFD"/>
    <w:rsid w:val="00C07E3A"/>
    <w:rsid w:val="00C1042F"/>
    <w:rsid w:val="00C1047E"/>
    <w:rsid w:val="00C106CE"/>
    <w:rsid w:val="00C106D5"/>
    <w:rsid w:val="00C1071C"/>
    <w:rsid w:val="00C108C5"/>
    <w:rsid w:val="00C10B23"/>
    <w:rsid w:val="00C10EC2"/>
    <w:rsid w:val="00C10EDF"/>
    <w:rsid w:val="00C11299"/>
    <w:rsid w:val="00C1156B"/>
    <w:rsid w:val="00C1163C"/>
    <w:rsid w:val="00C11702"/>
    <w:rsid w:val="00C118B9"/>
    <w:rsid w:val="00C121D7"/>
    <w:rsid w:val="00C125FA"/>
    <w:rsid w:val="00C12758"/>
    <w:rsid w:val="00C12778"/>
    <w:rsid w:val="00C12A7B"/>
    <w:rsid w:val="00C12A8F"/>
    <w:rsid w:val="00C12B7B"/>
    <w:rsid w:val="00C1303F"/>
    <w:rsid w:val="00C133BD"/>
    <w:rsid w:val="00C13788"/>
    <w:rsid w:val="00C13837"/>
    <w:rsid w:val="00C138A3"/>
    <w:rsid w:val="00C13B32"/>
    <w:rsid w:val="00C13CC2"/>
    <w:rsid w:val="00C13F8D"/>
    <w:rsid w:val="00C1434A"/>
    <w:rsid w:val="00C144D8"/>
    <w:rsid w:val="00C14F6F"/>
    <w:rsid w:val="00C153ED"/>
    <w:rsid w:val="00C15655"/>
    <w:rsid w:val="00C156AA"/>
    <w:rsid w:val="00C156B5"/>
    <w:rsid w:val="00C1589F"/>
    <w:rsid w:val="00C1598C"/>
    <w:rsid w:val="00C15FA1"/>
    <w:rsid w:val="00C1613B"/>
    <w:rsid w:val="00C164A9"/>
    <w:rsid w:val="00C16589"/>
    <w:rsid w:val="00C16C32"/>
    <w:rsid w:val="00C16C46"/>
    <w:rsid w:val="00C1719B"/>
    <w:rsid w:val="00C17218"/>
    <w:rsid w:val="00C176D8"/>
    <w:rsid w:val="00C177CB"/>
    <w:rsid w:val="00C17AE1"/>
    <w:rsid w:val="00C17C1D"/>
    <w:rsid w:val="00C205A9"/>
    <w:rsid w:val="00C20A62"/>
    <w:rsid w:val="00C20DCC"/>
    <w:rsid w:val="00C21303"/>
    <w:rsid w:val="00C21E84"/>
    <w:rsid w:val="00C22182"/>
    <w:rsid w:val="00C22715"/>
    <w:rsid w:val="00C227E7"/>
    <w:rsid w:val="00C2295B"/>
    <w:rsid w:val="00C229EA"/>
    <w:rsid w:val="00C22B3E"/>
    <w:rsid w:val="00C22B42"/>
    <w:rsid w:val="00C22B93"/>
    <w:rsid w:val="00C23871"/>
    <w:rsid w:val="00C23B3E"/>
    <w:rsid w:val="00C242A1"/>
    <w:rsid w:val="00C2455D"/>
    <w:rsid w:val="00C2468C"/>
    <w:rsid w:val="00C2497D"/>
    <w:rsid w:val="00C249A2"/>
    <w:rsid w:val="00C24CE3"/>
    <w:rsid w:val="00C24E1F"/>
    <w:rsid w:val="00C25A11"/>
    <w:rsid w:val="00C25A6A"/>
    <w:rsid w:val="00C25FFB"/>
    <w:rsid w:val="00C26B40"/>
    <w:rsid w:val="00C26E95"/>
    <w:rsid w:val="00C2734C"/>
    <w:rsid w:val="00C2736B"/>
    <w:rsid w:val="00C2738B"/>
    <w:rsid w:val="00C2754B"/>
    <w:rsid w:val="00C27765"/>
    <w:rsid w:val="00C279F9"/>
    <w:rsid w:val="00C27DEE"/>
    <w:rsid w:val="00C27F6B"/>
    <w:rsid w:val="00C27F6E"/>
    <w:rsid w:val="00C27FC2"/>
    <w:rsid w:val="00C302BE"/>
    <w:rsid w:val="00C30C81"/>
    <w:rsid w:val="00C313DE"/>
    <w:rsid w:val="00C31D73"/>
    <w:rsid w:val="00C322DF"/>
    <w:rsid w:val="00C3247B"/>
    <w:rsid w:val="00C324B2"/>
    <w:rsid w:val="00C3273D"/>
    <w:rsid w:val="00C32AB9"/>
    <w:rsid w:val="00C33A67"/>
    <w:rsid w:val="00C33E7A"/>
    <w:rsid w:val="00C340A6"/>
    <w:rsid w:val="00C345EE"/>
    <w:rsid w:val="00C34A91"/>
    <w:rsid w:val="00C34BF4"/>
    <w:rsid w:val="00C34E98"/>
    <w:rsid w:val="00C354A6"/>
    <w:rsid w:val="00C3561F"/>
    <w:rsid w:val="00C359C4"/>
    <w:rsid w:val="00C35A24"/>
    <w:rsid w:val="00C35A84"/>
    <w:rsid w:val="00C366E8"/>
    <w:rsid w:val="00C36A88"/>
    <w:rsid w:val="00C36C85"/>
    <w:rsid w:val="00C3763D"/>
    <w:rsid w:val="00C37AA5"/>
    <w:rsid w:val="00C4086F"/>
    <w:rsid w:val="00C4091A"/>
    <w:rsid w:val="00C411CA"/>
    <w:rsid w:val="00C41509"/>
    <w:rsid w:val="00C41A3D"/>
    <w:rsid w:val="00C41A9D"/>
    <w:rsid w:val="00C41ADA"/>
    <w:rsid w:val="00C41C54"/>
    <w:rsid w:val="00C41C7E"/>
    <w:rsid w:val="00C41EDE"/>
    <w:rsid w:val="00C422D9"/>
    <w:rsid w:val="00C42425"/>
    <w:rsid w:val="00C4278B"/>
    <w:rsid w:val="00C42B53"/>
    <w:rsid w:val="00C42C56"/>
    <w:rsid w:val="00C4344F"/>
    <w:rsid w:val="00C43480"/>
    <w:rsid w:val="00C43913"/>
    <w:rsid w:val="00C43CAB"/>
    <w:rsid w:val="00C43E50"/>
    <w:rsid w:val="00C441AB"/>
    <w:rsid w:val="00C443B2"/>
    <w:rsid w:val="00C447E5"/>
    <w:rsid w:val="00C448C5"/>
    <w:rsid w:val="00C44A5C"/>
    <w:rsid w:val="00C44F54"/>
    <w:rsid w:val="00C452D1"/>
    <w:rsid w:val="00C452DC"/>
    <w:rsid w:val="00C4534A"/>
    <w:rsid w:val="00C454DE"/>
    <w:rsid w:val="00C45DC4"/>
    <w:rsid w:val="00C4624E"/>
    <w:rsid w:val="00C4636E"/>
    <w:rsid w:val="00C46420"/>
    <w:rsid w:val="00C46540"/>
    <w:rsid w:val="00C46547"/>
    <w:rsid w:val="00C46645"/>
    <w:rsid w:val="00C468A8"/>
    <w:rsid w:val="00C46EB0"/>
    <w:rsid w:val="00C47108"/>
    <w:rsid w:val="00C471B9"/>
    <w:rsid w:val="00C47368"/>
    <w:rsid w:val="00C4796F"/>
    <w:rsid w:val="00C47A4D"/>
    <w:rsid w:val="00C47AB8"/>
    <w:rsid w:val="00C47D78"/>
    <w:rsid w:val="00C47F86"/>
    <w:rsid w:val="00C50325"/>
    <w:rsid w:val="00C5043C"/>
    <w:rsid w:val="00C514F6"/>
    <w:rsid w:val="00C51500"/>
    <w:rsid w:val="00C51F5B"/>
    <w:rsid w:val="00C52452"/>
    <w:rsid w:val="00C526AA"/>
    <w:rsid w:val="00C527BB"/>
    <w:rsid w:val="00C52F7D"/>
    <w:rsid w:val="00C53168"/>
    <w:rsid w:val="00C53589"/>
    <w:rsid w:val="00C537DE"/>
    <w:rsid w:val="00C5387C"/>
    <w:rsid w:val="00C53882"/>
    <w:rsid w:val="00C53B29"/>
    <w:rsid w:val="00C53B96"/>
    <w:rsid w:val="00C53CEF"/>
    <w:rsid w:val="00C53D95"/>
    <w:rsid w:val="00C53ECD"/>
    <w:rsid w:val="00C54355"/>
    <w:rsid w:val="00C545E6"/>
    <w:rsid w:val="00C54674"/>
    <w:rsid w:val="00C54B1B"/>
    <w:rsid w:val="00C54C24"/>
    <w:rsid w:val="00C54DD7"/>
    <w:rsid w:val="00C54ED5"/>
    <w:rsid w:val="00C5520A"/>
    <w:rsid w:val="00C5540F"/>
    <w:rsid w:val="00C55600"/>
    <w:rsid w:val="00C55DDE"/>
    <w:rsid w:val="00C55E1F"/>
    <w:rsid w:val="00C56016"/>
    <w:rsid w:val="00C56029"/>
    <w:rsid w:val="00C562CF"/>
    <w:rsid w:val="00C562FF"/>
    <w:rsid w:val="00C564DB"/>
    <w:rsid w:val="00C56DB7"/>
    <w:rsid w:val="00C57818"/>
    <w:rsid w:val="00C57B1A"/>
    <w:rsid w:val="00C57B9A"/>
    <w:rsid w:val="00C57F62"/>
    <w:rsid w:val="00C60446"/>
    <w:rsid w:val="00C605EB"/>
    <w:rsid w:val="00C60BFA"/>
    <w:rsid w:val="00C60EA7"/>
    <w:rsid w:val="00C61053"/>
    <w:rsid w:val="00C618BF"/>
    <w:rsid w:val="00C61B33"/>
    <w:rsid w:val="00C61F47"/>
    <w:rsid w:val="00C62024"/>
    <w:rsid w:val="00C622C9"/>
    <w:rsid w:val="00C623CD"/>
    <w:rsid w:val="00C62621"/>
    <w:rsid w:val="00C62862"/>
    <w:rsid w:val="00C62A0A"/>
    <w:rsid w:val="00C63466"/>
    <w:rsid w:val="00C636D0"/>
    <w:rsid w:val="00C63898"/>
    <w:rsid w:val="00C639C1"/>
    <w:rsid w:val="00C63A94"/>
    <w:rsid w:val="00C63AA5"/>
    <w:rsid w:val="00C63BF0"/>
    <w:rsid w:val="00C63D06"/>
    <w:rsid w:val="00C63D5D"/>
    <w:rsid w:val="00C63EFC"/>
    <w:rsid w:val="00C64222"/>
    <w:rsid w:val="00C64470"/>
    <w:rsid w:val="00C644A2"/>
    <w:rsid w:val="00C649DB"/>
    <w:rsid w:val="00C6533F"/>
    <w:rsid w:val="00C65439"/>
    <w:rsid w:val="00C655ED"/>
    <w:rsid w:val="00C65C92"/>
    <w:rsid w:val="00C66057"/>
    <w:rsid w:val="00C663A2"/>
    <w:rsid w:val="00C668FB"/>
    <w:rsid w:val="00C66C65"/>
    <w:rsid w:val="00C66D02"/>
    <w:rsid w:val="00C66E45"/>
    <w:rsid w:val="00C66E52"/>
    <w:rsid w:val="00C671C8"/>
    <w:rsid w:val="00C6761B"/>
    <w:rsid w:val="00C67636"/>
    <w:rsid w:val="00C67917"/>
    <w:rsid w:val="00C67DCD"/>
    <w:rsid w:val="00C701F3"/>
    <w:rsid w:val="00C70448"/>
    <w:rsid w:val="00C70565"/>
    <w:rsid w:val="00C70863"/>
    <w:rsid w:val="00C70EB8"/>
    <w:rsid w:val="00C70F38"/>
    <w:rsid w:val="00C710AB"/>
    <w:rsid w:val="00C71BBB"/>
    <w:rsid w:val="00C71BE7"/>
    <w:rsid w:val="00C71FC7"/>
    <w:rsid w:val="00C722D0"/>
    <w:rsid w:val="00C7261C"/>
    <w:rsid w:val="00C726F0"/>
    <w:rsid w:val="00C72F0B"/>
    <w:rsid w:val="00C73076"/>
    <w:rsid w:val="00C73653"/>
    <w:rsid w:val="00C737A3"/>
    <w:rsid w:val="00C737EF"/>
    <w:rsid w:val="00C73824"/>
    <w:rsid w:val="00C73A38"/>
    <w:rsid w:val="00C73B0D"/>
    <w:rsid w:val="00C73C3B"/>
    <w:rsid w:val="00C7404F"/>
    <w:rsid w:val="00C74409"/>
    <w:rsid w:val="00C746CF"/>
    <w:rsid w:val="00C74920"/>
    <w:rsid w:val="00C749D0"/>
    <w:rsid w:val="00C749E3"/>
    <w:rsid w:val="00C74A00"/>
    <w:rsid w:val="00C74A10"/>
    <w:rsid w:val="00C74F1A"/>
    <w:rsid w:val="00C7527F"/>
    <w:rsid w:val="00C752D7"/>
    <w:rsid w:val="00C75612"/>
    <w:rsid w:val="00C75B8F"/>
    <w:rsid w:val="00C75FD1"/>
    <w:rsid w:val="00C767F9"/>
    <w:rsid w:val="00C7712F"/>
    <w:rsid w:val="00C77479"/>
    <w:rsid w:val="00C77FE1"/>
    <w:rsid w:val="00C8007E"/>
    <w:rsid w:val="00C807B3"/>
    <w:rsid w:val="00C807E3"/>
    <w:rsid w:val="00C80A0A"/>
    <w:rsid w:val="00C80B23"/>
    <w:rsid w:val="00C80CC9"/>
    <w:rsid w:val="00C80F2D"/>
    <w:rsid w:val="00C8110C"/>
    <w:rsid w:val="00C811F2"/>
    <w:rsid w:val="00C822FB"/>
    <w:rsid w:val="00C822FD"/>
    <w:rsid w:val="00C827B4"/>
    <w:rsid w:val="00C82851"/>
    <w:rsid w:val="00C83915"/>
    <w:rsid w:val="00C83982"/>
    <w:rsid w:val="00C83DDA"/>
    <w:rsid w:val="00C83E01"/>
    <w:rsid w:val="00C841F4"/>
    <w:rsid w:val="00C84394"/>
    <w:rsid w:val="00C843F2"/>
    <w:rsid w:val="00C85466"/>
    <w:rsid w:val="00C85607"/>
    <w:rsid w:val="00C859C6"/>
    <w:rsid w:val="00C85E08"/>
    <w:rsid w:val="00C85EF6"/>
    <w:rsid w:val="00C86302"/>
    <w:rsid w:val="00C863CC"/>
    <w:rsid w:val="00C86425"/>
    <w:rsid w:val="00C86B70"/>
    <w:rsid w:val="00C86BD3"/>
    <w:rsid w:val="00C86C8A"/>
    <w:rsid w:val="00C86E16"/>
    <w:rsid w:val="00C87029"/>
    <w:rsid w:val="00C8798B"/>
    <w:rsid w:val="00C879EE"/>
    <w:rsid w:val="00C87F38"/>
    <w:rsid w:val="00C902F6"/>
    <w:rsid w:val="00C90730"/>
    <w:rsid w:val="00C91699"/>
    <w:rsid w:val="00C917EC"/>
    <w:rsid w:val="00C91883"/>
    <w:rsid w:val="00C91B34"/>
    <w:rsid w:val="00C9294D"/>
    <w:rsid w:val="00C92F99"/>
    <w:rsid w:val="00C930B2"/>
    <w:rsid w:val="00C930C4"/>
    <w:rsid w:val="00C932B5"/>
    <w:rsid w:val="00C93310"/>
    <w:rsid w:val="00C9336A"/>
    <w:rsid w:val="00C935B4"/>
    <w:rsid w:val="00C938BC"/>
    <w:rsid w:val="00C93ABC"/>
    <w:rsid w:val="00C93B42"/>
    <w:rsid w:val="00C93C1D"/>
    <w:rsid w:val="00C93C71"/>
    <w:rsid w:val="00C93EA5"/>
    <w:rsid w:val="00C9412A"/>
    <w:rsid w:val="00C941A1"/>
    <w:rsid w:val="00C9429D"/>
    <w:rsid w:val="00C94BDC"/>
    <w:rsid w:val="00C94C1E"/>
    <w:rsid w:val="00C9558E"/>
    <w:rsid w:val="00C95B0B"/>
    <w:rsid w:val="00C95B49"/>
    <w:rsid w:val="00C95D7B"/>
    <w:rsid w:val="00C96354"/>
    <w:rsid w:val="00C9648A"/>
    <w:rsid w:val="00C965F7"/>
    <w:rsid w:val="00C9664F"/>
    <w:rsid w:val="00C9692E"/>
    <w:rsid w:val="00C96B0A"/>
    <w:rsid w:val="00C96E32"/>
    <w:rsid w:val="00C9717E"/>
    <w:rsid w:val="00C97311"/>
    <w:rsid w:val="00C97328"/>
    <w:rsid w:val="00C97618"/>
    <w:rsid w:val="00C97A7D"/>
    <w:rsid w:val="00C97C9B"/>
    <w:rsid w:val="00C97CE4"/>
    <w:rsid w:val="00CA06E5"/>
    <w:rsid w:val="00CA0DFD"/>
    <w:rsid w:val="00CA0FAB"/>
    <w:rsid w:val="00CA170D"/>
    <w:rsid w:val="00CA1845"/>
    <w:rsid w:val="00CA185F"/>
    <w:rsid w:val="00CA18F9"/>
    <w:rsid w:val="00CA1B14"/>
    <w:rsid w:val="00CA1BEC"/>
    <w:rsid w:val="00CA1CD0"/>
    <w:rsid w:val="00CA2011"/>
    <w:rsid w:val="00CA2041"/>
    <w:rsid w:val="00CA2306"/>
    <w:rsid w:val="00CA26C3"/>
    <w:rsid w:val="00CA26ED"/>
    <w:rsid w:val="00CA28EC"/>
    <w:rsid w:val="00CA29F6"/>
    <w:rsid w:val="00CA29FB"/>
    <w:rsid w:val="00CA2BBC"/>
    <w:rsid w:val="00CA2ED3"/>
    <w:rsid w:val="00CA2FBE"/>
    <w:rsid w:val="00CA31B3"/>
    <w:rsid w:val="00CA33F7"/>
    <w:rsid w:val="00CA343C"/>
    <w:rsid w:val="00CA3F10"/>
    <w:rsid w:val="00CA4323"/>
    <w:rsid w:val="00CA43C6"/>
    <w:rsid w:val="00CA479D"/>
    <w:rsid w:val="00CA4862"/>
    <w:rsid w:val="00CA4C21"/>
    <w:rsid w:val="00CA4C39"/>
    <w:rsid w:val="00CA4E26"/>
    <w:rsid w:val="00CA4F72"/>
    <w:rsid w:val="00CA51C2"/>
    <w:rsid w:val="00CA51CA"/>
    <w:rsid w:val="00CA5421"/>
    <w:rsid w:val="00CA5F2C"/>
    <w:rsid w:val="00CA5F65"/>
    <w:rsid w:val="00CA60E3"/>
    <w:rsid w:val="00CA663D"/>
    <w:rsid w:val="00CA66F5"/>
    <w:rsid w:val="00CA6B4E"/>
    <w:rsid w:val="00CA7031"/>
    <w:rsid w:val="00CA722E"/>
    <w:rsid w:val="00CA744A"/>
    <w:rsid w:val="00CA78B6"/>
    <w:rsid w:val="00CA7941"/>
    <w:rsid w:val="00CA7B09"/>
    <w:rsid w:val="00CA7B90"/>
    <w:rsid w:val="00CA7E5E"/>
    <w:rsid w:val="00CA7F0A"/>
    <w:rsid w:val="00CB018A"/>
    <w:rsid w:val="00CB01BE"/>
    <w:rsid w:val="00CB030B"/>
    <w:rsid w:val="00CB0667"/>
    <w:rsid w:val="00CB0906"/>
    <w:rsid w:val="00CB0A46"/>
    <w:rsid w:val="00CB10F9"/>
    <w:rsid w:val="00CB15E3"/>
    <w:rsid w:val="00CB1676"/>
    <w:rsid w:val="00CB193F"/>
    <w:rsid w:val="00CB1C49"/>
    <w:rsid w:val="00CB1FC0"/>
    <w:rsid w:val="00CB207D"/>
    <w:rsid w:val="00CB2123"/>
    <w:rsid w:val="00CB2160"/>
    <w:rsid w:val="00CB232F"/>
    <w:rsid w:val="00CB2491"/>
    <w:rsid w:val="00CB27E8"/>
    <w:rsid w:val="00CB2AD9"/>
    <w:rsid w:val="00CB2B8C"/>
    <w:rsid w:val="00CB2C29"/>
    <w:rsid w:val="00CB2CB8"/>
    <w:rsid w:val="00CB2D3C"/>
    <w:rsid w:val="00CB2DC4"/>
    <w:rsid w:val="00CB329B"/>
    <w:rsid w:val="00CB32CA"/>
    <w:rsid w:val="00CB349B"/>
    <w:rsid w:val="00CB35D8"/>
    <w:rsid w:val="00CB378F"/>
    <w:rsid w:val="00CB3B71"/>
    <w:rsid w:val="00CB3C13"/>
    <w:rsid w:val="00CB493D"/>
    <w:rsid w:val="00CB4A37"/>
    <w:rsid w:val="00CB4F76"/>
    <w:rsid w:val="00CB542F"/>
    <w:rsid w:val="00CB54D3"/>
    <w:rsid w:val="00CB54D4"/>
    <w:rsid w:val="00CB55A5"/>
    <w:rsid w:val="00CB566E"/>
    <w:rsid w:val="00CB58D7"/>
    <w:rsid w:val="00CB5915"/>
    <w:rsid w:val="00CB5954"/>
    <w:rsid w:val="00CB5B1F"/>
    <w:rsid w:val="00CB5BB1"/>
    <w:rsid w:val="00CB5FBB"/>
    <w:rsid w:val="00CB60FF"/>
    <w:rsid w:val="00CB623F"/>
    <w:rsid w:val="00CB639A"/>
    <w:rsid w:val="00CB652B"/>
    <w:rsid w:val="00CB671C"/>
    <w:rsid w:val="00CB70E2"/>
    <w:rsid w:val="00CB7736"/>
    <w:rsid w:val="00CB7C8E"/>
    <w:rsid w:val="00CB7FFA"/>
    <w:rsid w:val="00CC0280"/>
    <w:rsid w:val="00CC0289"/>
    <w:rsid w:val="00CC075E"/>
    <w:rsid w:val="00CC0D9B"/>
    <w:rsid w:val="00CC1012"/>
    <w:rsid w:val="00CC1399"/>
    <w:rsid w:val="00CC16C1"/>
    <w:rsid w:val="00CC18D4"/>
    <w:rsid w:val="00CC1A99"/>
    <w:rsid w:val="00CC1EEA"/>
    <w:rsid w:val="00CC1FF7"/>
    <w:rsid w:val="00CC2017"/>
    <w:rsid w:val="00CC258C"/>
    <w:rsid w:val="00CC263A"/>
    <w:rsid w:val="00CC29FB"/>
    <w:rsid w:val="00CC2DD0"/>
    <w:rsid w:val="00CC2E05"/>
    <w:rsid w:val="00CC3367"/>
    <w:rsid w:val="00CC3451"/>
    <w:rsid w:val="00CC3573"/>
    <w:rsid w:val="00CC3A96"/>
    <w:rsid w:val="00CC3B11"/>
    <w:rsid w:val="00CC3D29"/>
    <w:rsid w:val="00CC40E0"/>
    <w:rsid w:val="00CC440D"/>
    <w:rsid w:val="00CC447F"/>
    <w:rsid w:val="00CC465D"/>
    <w:rsid w:val="00CC494E"/>
    <w:rsid w:val="00CC4B0E"/>
    <w:rsid w:val="00CC5236"/>
    <w:rsid w:val="00CC52EA"/>
    <w:rsid w:val="00CC567D"/>
    <w:rsid w:val="00CC56FC"/>
    <w:rsid w:val="00CC5BCC"/>
    <w:rsid w:val="00CC5BED"/>
    <w:rsid w:val="00CC635E"/>
    <w:rsid w:val="00CC642A"/>
    <w:rsid w:val="00CC6767"/>
    <w:rsid w:val="00CC6882"/>
    <w:rsid w:val="00CC6A0A"/>
    <w:rsid w:val="00CC6B97"/>
    <w:rsid w:val="00CC6DDA"/>
    <w:rsid w:val="00CC72BE"/>
    <w:rsid w:val="00CC7305"/>
    <w:rsid w:val="00CC766E"/>
    <w:rsid w:val="00CC783B"/>
    <w:rsid w:val="00CC7EAD"/>
    <w:rsid w:val="00CD0A07"/>
    <w:rsid w:val="00CD0CE8"/>
    <w:rsid w:val="00CD0DA5"/>
    <w:rsid w:val="00CD150B"/>
    <w:rsid w:val="00CD1B61"/>
    <w:rsid w:val="00CD1CBA"/>
    <w:rsid w:val="00CD20F9"/>
    <w:rsid w:val="00CD24C8"/>
    <w:rsid w:val="00CD277D"/>
    <w:rsid w:val="00CD2936"/>
    <w:rsid w:val="00CD2DB6"/>
    <w:rsid w:val="00CD3184"/>
    <w:rsid w:val="00CD3524"/>
    <w:rsid w:val="00CD371C"/>
    <w:rsid w:val="00CD3ACB"/>
    <w:rsid w:val="00CD3BE5"/>
    <w:rsid w:val="00CD3D8E"/>
    <w:rsid w:val="00CD40B8"/>
    <w:rsid w:val="00CD41C7"/>
    <w:rsid w:val="00CD44C9"/>
    <w:rsid w:val="00CD4542"/>
    <w:rsid w:val="00CD4547"/>
    <w:rsid w:val="00CD4B32"/>
    <w:rsid w:val="00CD4C06"/>
    <w:rsid w:val="00CD5015"/>
    <w:rsid w:val="00CD503C"/>
    <w:rsid w:val="00CD5068"/>
    <w:rsid w:val="00CD5287"/>
    <w:rsid w:val="00CD5797"/>
    <w:rsid w:val="00CD57B7"/>
    <w:rsid w:val="00CD594F"/>
    <w:rsid w:val="00CD6332"/>
    <w:rsid w:val="00CD67E8"/>
    <w:rsid w:val="00CD6C2C"/>
    <w:rsid w:val="00CD7569"/>
    <w:rsid w:val="00CD7639"/>
    <w:rsid w:val="00CD782B"/>
    <w:rsid w:val="00CD78FC"/>
    <w:rsid w:val="00CD7B55"/>
    <w:rsid w:val="00CD7CB9"/>
    <w:rsid w:val="00CE04A0"/>
    <w:rsid w:val="00CE05F8"/>
    <w:rsid w:val="00CE06A7"/>
    <w:rsid w:val="00CE0848"/>
    <w:rsid w:val="00CE08A6"/>
    <w:rsid w:val="00CE0DBC"/>
    <w:rsid w:val="00CE1217"/>
    <w:rsid w:val="00CE1534"/>
    <w:rsid w:val="00CE2081"/>
    <w:rsid w:val="00CE2490"/>
    <w:rsid w:val="00CE2676"/>
    <w:rsid w:val="00CE2883"/>
    <w:rsid w:val="00CE2ABA"/>
    <w:rsid w:val="00CE2C33"/>
    <w:rsid w:val="00CE2F8F"/>
    <w:rsid w:val="00CE3DD5"/>
    <w:rsid w:val="00CE3ED8"/>
    <w:rsid w:val="00CE41BF"/>
    <w:rsid w:val="00CE45A3"/>
    <w:rsid w:val="00CE472C"/>
    <w:rsid w:val="00CE4744"/>
    <w:rsid w:val="00CE47AB"/>
    <w:rsid w:val="00CE4A4F"/>
    <w:rsid w:val="00CE4C24"/>
    <w:rsid w:val="00CE4E00"/>
    <w:rsid w:val="00CE4F47"/>
    <w:rsid w:val="00CE5205"/>
    <w:rsid w:val="00CE587A"/>
    <w:rsid w:val="00CE5D8C"/>
    <w:rsid w:val="00CE5E02"/>
    <w:rsid w:val="00CE61F7"/>
    <w:rsid w:val="00CE6230"/>
    <w:rsid w:val="00CE623C"/>
    <w:rsid w:val="00CE645A"/>
    <w:rsid w:val="00CE6A72"/>
    <w:rsid w:val="00CE6BB9"/>
    <w:rsid w:val="00CE6DB2"/>
    <w:rsid w:val="00CE6E37"/>
    <w:rsid w:val="00CE7420"/>
    <w:rsid w:val="00CE7470"/>
    <w:rsid w:val="00CE79D2"/>
    <w:rsid w:val="00CE7D8A"/>
    <w:rsid w:val="00CE7E8C"/>
    <w:rsid w:val="00CF004D"/>
    <w:rsid w:val="00CF0264"/>
    <w:rsid w:val="00CF05B2"/>
    <w:rsid w:val="00CF0640"/>
    <w:rsid w:val="00CF1435"/>
    <w:rsid w:val="00CF17F1"/>
    <w:rsid w:val="00CF18CF"/>
    <w:rsid w:val="00CF1F65"/>
    <w:rsid w:val="00CF2282"/>
    <w:rsid w:val="00CF22DB"/>
    <w:rsid w:val="00CF2426"/>
    <w:rsid w:val="00CF27F3"/>
    <w:rsid w:val="00CF30D3"/>
    <w:rsid w:val="00CF3114"/>
    <w:rsid w:val="00CF328E"/>
    <w:rsid w:val="00CF35E0"/>
    <w:rsid w:val="00CF3E3B"/>
    <w:rsid w:val="00CF407E"/>
    <w:rsid w:val="00CF461A"/>
    <w:rsid w:val="00CF47BD"/>
    <w:rsid w:val="00CF4AB7"/>
    <w:rsid w:val="00CF4BE7"/>
    <w:rsid w:val="00CF5330"/>
    <w:rsid w:val="00CF5BE6"/>
    <w:rsid w:val="00CF61E7"/>
    <w:rsid w:val="00CF633A"/>
    <w:rsid w:val="00CF7085"/>
    <w:rsid w:val="00CF7462"/>
    <w:rsid w:val="00CF7639"/>
    <w:rsid w:val="00CF77E0"/>
    <w:rsid w:val="00CF7A8C"/>
    <w:rsid w:val="00CF7DA3"/>
    <w:rsid w:val="00CF7DBF"/>
    <w:rsid w:val="00D00630"/>
    <w:rsid w:val="00D0091D"/>
    <w:rsid w:val="00D00ECA"/>
    <w:rsid w:val="00D01B43"/>
    <w:rsid w:val="00D01EA1"/>
    <w:rsid w:val="00D022B6"/>
    <w:rsid w:val="00D02768"/>
    <w:rsid w:val="00D02AB3"/>
    <w:rsid w:val="00D02EAC"/>
    <w:rsid w:val="00D03789"/>
    <w:rsid w:val="00D04B5F"/>
    <w:rsid w:val="00D04C7D"/>
    <w:rsid w:val="00D04D5A"/>
    <w:rsid w:val="00D04D78"/>
    <w:rsid w:val="00D04E65"/>
    <w:rsid w:val="00D057CC"/>
    <w:rsid w:val="00D0596E"/>
    <w:rsid w:val="00D06072"/>
    <w:rsid w:val="00D0643B"/>
    <w:rsid w:val="00D06665"/>
    <w:rsid w:val="00D06742"/>
    <w:rsid w:val="00D06C80"/>
    <w:rsid w:val="00D06E22"/>
    <w:rsid w:val="00D0740D"/>
    <w:rsid w:val="00D0755C"/>
    <w:rsid w:val="00D07718"/>
    <w:rsid w:val="00D07772"/>
    <w:rsid w:val="00D077A8"/>
    <w:rsid w:val="00D07959"/>
    <w:rsid w:val="00D07AC0"/>
    <w:rsid w:val="00D07B6C"/>
    <w:rsid w:val="00D10160"/>
    <w:rsid w:val="00D10714"/>
    <w:rsid w:val="00D107D8"/>
    <w:rsid w:val="00D10B70"/>
    <w:rsid w:val="00D110C6"/>
    <w:rsid w:val="00D11166"/>
    <w:rsid w:val="00D11784"/>
    <w:rsid w:val="00D11AB2"/>
    <w:rsid w:val="00D11CA1"/>
    <w:rsid w:val="00D11CF0"/>
    <w:rsid w:val="00D128E4"/>
    <w:rsid w:val="00D12C2F"/>
    <w:rsid w:val="00D12C55"/>
    <w:rsid w:val="00D13538"/>
    <w:rsid w:val="00D13B5E"/>
    <w:rsid w:val="00D13F80"/>
    <w:rsid w:val="00D140DE"/>
    <w:rsid w:val="00D14423"/>
    <w:rsid w:val="00D14547"/>
    <w:rsid w:val="00D149AF"/>
    <w:rsid w:val="00D14EAF"/>
    <w:rsid w:val="00D14F3E"/>
    <w:rsid w:val="00D15031"/>
    <w:rsid w:val="00D159A8"/>
    <w:rsid w:val="00D15B6B"/>
    <w:rsid w:val="00D15EFC"/>
    <w:rsid w:val="00D160DE"/>
    <w:rsid w:val="00D167F4"/>
    <w:rsid w:val="00D16809"/>
    <w:rsid w:val="00D16EAF"/>
    <w:rsid w:val="00D172C7"/>
    <w:rsid w:val="00D17336"/>
    <w:rsid w:val="00D1755C"/>
    <w:rsid w:val="00D176DA"/>
    <w:rsid w:val="00D17835"/>
    <w:rsid w:val="00D17875"/>
    <w:rsid w:val="00D17925"/>
    <w:rsid w:val="00D1792A"/>
    <w:rsid w:val="00D17CC8"/>
    <w:rsid w:val="00D17E97"/>
    <w:rsid w:val="00D17F88"/>
    <w:rsid w:val="00D20322"/>
    <w:rsid w:val="00D20DCC"/>
    <w:rsid w:val="00D2192B"/>
    <w:rsid w:val="00D219FC"/>
    <w:rsid w:val="00D21AB1"/>
    <w:rsid w:val="00D21B73"/>
    <w:rsid w:val="00D220E2"/>
    <w:rsid w:val="00D22178"/>
    <w:rsid w:val="00D22849"/>
    <w:rsid w:val="00D22BC1"/>
    <w:rsid w:val="00D22EFA"/>
    <w:rsid w:val="00D2303A"/>
    <w:rsid w:val="00D232A7"/>
    <w:rsid w:val="00D23AF9"/>
    <w:rsid w:val="00D23EC9"/>
    <w:rsid w:val="00D2425E"/>
    <w:rsid w:val="00D24514"/>
    <w:rsid w:val="00D2476D"/>
    <w:rsid w:val="00D24962"/>
    <w:rsid w:val="00D24D08"/>
    <w:rsid w:val="00D24DC2"/>
    <w:rsid w:val="00D2539A"/>
    <w:rsid w:val="00D255EB"/>
    <w:rsid w:val="00D256A0"/>
    <w:rsid w:val="00D2587C"/>
    <w:rsid w:val="00D25885"/>
    <w:rsid w:val="00D25BAD"/>
    <w:rsid w:val="00D2640A"/>
    <w:rsid w:val="00D26D2D"/>
    <w:rsid w:val="00D2706B"/>
    <w:rsid w:val="00D270D6"/>
    <w:rsid w:val="00D273E5"/>
    <w:rsid w:val="00D278FE"/>
    <w:rsid w:val="00D27DC8"/>
    <w:rsid w:val="00D3050D"/>
    <w:rsid w:val="00D308F6"/>
    <w:rsid w:val="00D30C84"/>
    <w:rsid w:val="00D30F67"/>
    <w:rsid w:val="00D30F7F"/>
    <w:rsid w:val="00D31079"/>
    <w:rsid w:val="00D31191"/>
    <w:rsid w:val="00D31340"/>
    <w:rsid w:val="00D316E9"/>
    <w:rsid w:val="00D317FD"/>
    <w:rsid w:val="00D31830"/>
    <w:rsid w:val="00D3196E"/>
    <w:rsid w:val="00D31F06"/>
    <w:rsid w:val="00D322D8"/>
    <w:rsid w:val="00D3254C"/>
    <w:rsid w:val="00D327F5"/>
    <w:rsid w:val="00D331AC"/>
    <w:rsid w:val="00D33378"/>
    <w:rsid w:val="00D335DC"/>
    <w:rsid w:val="00D335DF"/>
    <w:rsid w:val="00D3374A"/>
    <w:rsid w:val="00D3393F"/>
    <w:rsid w:val="00D339A1"/>
    <w:rsid w:val="00D33A57"/>
    <w:rsid w:val="00D341EC"/>
    <w:rsid w:val="00D3424B"/>
    <w:rsid w:val="00D3431D"/>
    <w:rsid w:val="00D347D9"/>
    <w:rsid w:val="00D3487F"/>
    <w:rsid w:val="00D34E51"/>
    <w:rsid w:val="00D35202"/>
    <w:rsid w:val="00D35D76"/>
    <w:rsid w:val="00D35E88"/>
    <w:rsid w:val="00D36127"/>
    <w:rsid w:val="00D36132"/>
    <w:rsid w:val="00D361AF"/>
    <w:rsid w:val="00D362B3"/>
    <w:rsid w:val="00D364C0"/>
    <w:rsid w:val="00D36935"/>
    <w:rsid w:val="00D36AA9"/>
    <w:rsid w:val="00D36B80"/>
    <w:rsid w:val="00D37424"/>
    <w:rsid w:val="00D3799E"/>
    <w:rsid w:val="00D379D5"/>
    <w:rsid w:val="00D37AE6"/>
    <w:rsid w:val="00D37BD9"/>
    <w:rsid w:val="00D406D2"/>
    <w:rsid w:val="00D40934"/>
    <w:rsid w:val="00D4110F"/>
    <w:rsid w:val="00D4116F"/>
    <w:rsid w:val="00D41309"/>
    <w:rsid w:val="00D413DE"/>
    <w:rsid w:val="00D4149B"/>
    <w:rsid w:val="00D414CD"/>
    <w:rsid w:val="00D419C1"/>
    <w:rsid w:val="00D41AC8"/>
    <w:rsid w:val="00D41DED"/>
    <w:rsid w:val="00D4203B"/>
    <w:rsid w:val="00D42386"/>
    <w:rsid w:val="00D42C5B"/>
    <w:rsid w:val="00D42E6F"/>
    <w:rsid w:val="00D42EF5"/>
    <w:rsid w:val="00D4335D"/>
    <w:rsid w:val="00D434C1"/>
    <w:rsid w:val="00D438EF"/>
    <w:rsid w:val="00D439C2"/>
    <w:rsid w:val="00D43DB8"/>
    <w:rsid w:val="00D43EA7"/>
    <w:rsid w:val="00D441B5"/>
    <w:rsid w:val="00D44DDA"/>
    <w:rsid w:val="00D44E26"/>
    <w:rsid w:val="00D452F3"/>
    <w:rsid w:val="00D45384"/>
    <w:rsid w:val="00D4563F"/>
    <w:rsid w:val="00D45691"/>
    <w:rsid w:val="00D45832"/>
    <w:rsid w:val="00D45C9E"/>
    <w:rsid w:val="00D45CE6"/>
    <w:rsid w:val="00D45EA4"/>
    <w:rsid w:val="00D46681"/>
    <w:rsid w:val="00D467B0"/>
    <w:rsid w:val="00D46CBD"/>
    <w:rsid w:val="00D46FB9"/>
    <w:rsid w:val="00D47406"/>
    <w:rsid w:val="00D474AC"/>
    <w:rsid w:val="00D47904"/>
    <w:rsid w:val="00D47DBA"/>
    <w:rsid w:val="00D50157"/>
    <w:rsid w:val="00D501BC"/>
    <w:rsid w:val="00D502F1"/>
    <w:rsid w:val="00D50363"/>
    <w:rsid w:val="00D503B3"/>
    <w:rsid w:val="00D505D9"/>
    <w:rsid w:val="00D505FC"/>
    <w:rsid w:val="00D50727"/>
    <w:rsid w:val="00D5074D"/>
    <w:rsid w:val="00D507D2"/>
    <w:rsid w:val="00D50B17"/>
    <w:rsid w:val="00D5128A"/>
    <w:rsid w:val="00D512A2"/>
    <w:rsid w:val="00D515A8"/>
    <w:rsid w:val="00D517D4"/>
    <w:rsid w:val="00D51BEF"/>
    <w:rsid w:val="00D51D9C"/>
    <w:rsid w:val="00D52067"/>
    <w:rsid w:val="00D522F4"/>
    <w:rsid w:val="00D5247E"/>
    <w:rsid w:val="00D528D0"/>
    <w:rsid w:val="00D529F5"/>
    <w:rsid w:val="00D52A7F"/>
    <w:rsid w:val="00D52B19"/>
    <w:rsid w:val="00D52FA1"/>
    <w:rsid w:val="00D5306E"/>
    <w:rsid w:val="00D53209"/>
    <w:rsid w:val="00D532F3"/>
    <w:rsid w:val="00D53EAB"/>
    <w:rsid w:val="00D54113"/>
    <w:rsid w:val="00D5431E"/>
    <w:rsid w:val="00D54428"/>
    <w:rsid w:val="00D544E9"/>
    <w:rsid w:val="00D54CEC"/>
    <w:rsid w:val="00D54E3A"/>
    <w:rsid w:val="00D55272"/>
    <w:rsid w:val="00D55832"/>
    <w:rsid w:val="00D55BB2"/>
    <w:rsid w:val="00D55DDF"/>
    <w:rsid w:val="00D56301"/>
    <w:rsid w:val="00D5641A"/>
    <w:rsid w:val="00D56520"/>
    <w:rsid w:val="00D56877"/>
    <w:rsid w:val="00D568E3"/>
    <w:rsid w:val="00D56988"/>
    <w:rsid w:val="00D56B92"/>
    <w:rsid w:val="00D56D8A"/>
    <w:rsid w:val="00D56E62"/>
    <w:rsid w:val="00D570E3"/>
    <w:rsid w:val="00D5714B"/>
    <w:rsid w:val="00D5746C"/>
    <w:rsid w:val="00D57729"/>
    <w:rsid w:val="00D57DDF"/>
    <w:rsid w:val="00D602CD"/>
    <w:rsid w:val="00D60315"/>
    <w:rsid w:val="00D6035D"/>
    <w:rsid w:val="00D605FF"/>
    <w:rsid w:val="00D606A5"/>
    <w:rsid w:val="00D60726"/>
    <w:rsid w:val="00D60C30"/>
    <w:rsid w:val="00D60EB9"/>
    <w:rsid w:val="00D6144E"/>
    <w:rsid w:val="00D61488"/>
    <w:rsid w:val="00D6148A"/>
    <w:rsid w:val="00D616EE"/>
    <w:rsid w:val="00D61A37"/>
    <w:rsid w:val="00D61B13"/>
    <w:rsid w:val="00D6276A"/>
    <w:rsid w:val="00D62D22"/>
    <w:rsid w:val="00D62E3D"/>
    <w:rsid w:val="00D631E2"/>
    <w:rsid w:val="00D63283"/>
    <w:rsid w:val="00D635D6"/>
    <w:rsid w:val="00D635DA"/>
    <w:rsid w:val="00D63858"/>
    <w:rsid w:val="00D63E93"/>
    <w:rsid w:val="00D64241"/>
    <w:rsid w:val="00D646B1"/>
    <w:rsid w:val="00D646F9"/>
    <w:rsid w:val="00D64791"/>
    <w:rsid w:val="00D6523E"/>
    <w:rsid w:val="00D65459"/>
    <w:rsid w:val="00D65503"/>
    <w:rsid w:val="00D657DE"/>
    <w:rsid w:val="00D65DF7"/>
    <w:rsid w:val="00D65EC1"/>
    <w:rsid w:val="00D6614F"/>
    <w:rsid w:val="00D66A8F"/>
    <w:rsid w:val="00D66DB9"/>
    <w:rsid w:val="00D6766F"/>
    <w:rsid w:val="00D67A37"/>
    <w:rsid w:val="00D67EB8"/>
    <w:rsid w:val="00D67EF4"/>
    <w:rsid w:val="00D7013A"/>
    <w:rsid w:val="00D701E1"/>
    <w:rsid w:val="00D70202"/>
    <w:rsid w:val="00D706FA"/>
    <w:rsid w:val="00D707C4"/>
    <w:rsid w:val="00D707D7"/>
    <w:rsid w:val="00D708CF"/>
    <w:rsid w:val="00D70D98"/>
    <w:rsid w:val="00D7106F"/>
    <w:rsid w:val="00D71556"/>
    <w:rsid w:val="00D715A7"/>
    <w:rsid w:val="00D71B4D"/>
    <w:rsid w:val="00D71D76"/>
    <w:rsid w:val="00D72042"/>
    <w:rsid w:val="00D721EC"/>
    <w:rsid w:val="00D7279B"/>
    <w:rsid w:val="00D72931"/>
    <w:rsid w:val="00D729E6"/>
    <w:rsid w:val="00D72EAC"/>
    <w:rsid w:val="00D73012"/>
    <w:rsid w:val="00D73180"/>
    <w:rsid w:val="00D73339"/>
    <w:rsid w:val="00D737CA"/>
    <w:rsid w:val="00D73AD6"/>
    <w:rsid w:val="00D73BD0"/>
    <w:rsid w:val="00D74A76"/>
    <w:rsid w:val="00D74B48"/>
    <w:rsid w:val="00D74CC5"/>
    <w:rsid w:val="00D74DA3"/>
    <w:rsid w:val="00D75D3D"/>
    <w:rsid w:val="00D75DBB"/>
    <w:rsid w:val="00D75F90"/>
    <w:rsid w:val="00D761F4"/>
    <w:rsid w:val="00D76574"/>
    <w:rsid w:val="00D76B90"/>
    <w:rsid w:val="00D77556"/>
    <w:rsid w:val="00D8027C"/>
    <w:rsid w:val="00D8032D"/>
    <w:rsid w:val="00D80EF4"/>
    <w:rsid w:val="00D80FE2"/>
    <w:rsid w:val="00D81049"/>
    <w:rsid w:val="00D813D6"/>
    <w:rsid w:val="00D8168B"/>
    <w:rsid w:val="00D818E9"/>
    <w:rsid w:val="00D81ABB"/>
    <w:rsid w:val="00D82B2B"/>
    <w:rsid w:val="00D82B2D"/>
    <w:rsid w:val="00D82B58"/>
    <w:rsid w:val="00D82DE3"/>
    <w:rsid w:val="00D8304F"/>
    <w:rsid w:val="00D83063"/>
    <w:rsid w:val="00D8336B"/>
    <w:rsid w:val="00D833C7"/>
    <w:rsid w:val="00D837A6"/>
    <w:rsid w:val="00D83CE8"/>
    <w:rsid w:val="00D84757"/>
    <w:rsid w:val="00D84920"/>
    <w:rsid w:val="00D84EF5"/>
    <w:rsid w:val="00D855DD"/>
    <w:rsid w:val="00D85A0D"/>
    <w:rsid w:val="00D85A48"/>
    <w:rsid w:val="00D85FEA"/>
    <w:rsid w:val="00D8618F"/>
    <w:rsid w:val="00D865BD"/>
    <w:rsid w:val="00D867A6"/>
    <w:rsid w:val="00D8695D"/>
    <w:rsid w:val="00D86C48"/>
    <w:rsid w:val="00D871DB"/>
    <w:rsid w:val="00D874EE"/>
    <w:rsid w:val="00D876B4"/>
    <w:rsid w:val="00D879C6"/>
    <w:rsid w:val="00D87A87"/>
    <w:rsid w:val="00D87AB3"/>
    <w:rsid w:val="00D87D26"/>
    <w:rsid w:val="00D87EC2"/>
    <w:rsid w:val="00D90013"/>
    <w:rsid w:val="00D902C4"/>
    <w:rsid w:val="00D90D04"/>
    <w:rsid w:val="00D913C3"/>
    <w:rsid w:val="00D916B7"/>
    <w:rsid w:val="00D916E1"/>
    <w:rsid w:val="00D91B1C"/>
    <w:rsid w:val="00D91D6B"/>
    <w:rsid w:val="00D91D86"/>
    <w:rsid w:val="00D91F75"/>
    <w:rsid w:val="00D92423"/>
    <w:rsid w:val="00D925EA"/>
    <w:rsid w:val="00D92978"/>
    <w:rsid w:val="00D92C13"/>
    <w:rsid w:val="00D932E7"/>
    <w:rsid w:val="00D93BE3"/>
    <w:rsid w:val="00D93C2A"/>
    <w:rsid w:val="00D93E73"/>
    <w:rsid w:val="00D9410E"/>
    <w:rsid w:val="00D942D4"/>
    <w:rsid w:val="00D943F9"/>
    <w:rsid w:val="00D94704"/>
    <w:rsid w:val="00D94D3C"/>
    <w:rsid w:val="00D950F8"/>
    <w:rsid w:val="00D955A7"/>
    <w:rsid w:val="00D95CE5"/>
    <w:rsid w:val="00D967E8"/>
    <w:rsid w:val="00D96A4D"/>
    <w:rsid w:val="00D96B3B"/>
    <w:rsid w:val="00D96B9B"/>
    <w:rsid w:val="00D97300"/>
    <w:rsid w:val="00D97BC0"/>
    <w:rsid w:val="00D97CA4"/>
    <w:rsid w:val="00DA004A"/>
    <w:rsid w:val="00DA0190"/>
    <w:rsid w:val="00DA04EC"/>
    <w:rsid w:val="00DA08E2"/>
    <w:rsid w:val="00DA0A7E"/>
    <w:rsid w:val="00DA0D29"/>
    <w:rsid w:val="00DA0DD3"/>
    <w:rsid w:val="00DA0E38"/>
    <w:rsid w:val="00DA0E3C"/>
    <w:rsid w:val="00DA1244"/>
    <w:rsid w:val="00DA1679"/>
    <w:rsid w:val="00DA2584"/>
    <w:rsid w:val="00DA2640"/>
    <w:rsid w:val="00DA2808"/>
    <w:rsid w:val="00DA2B76"/>
    <w:rsid w:val="00DA3277"/>
    <w:rsid w:val="00DA3717"/>
    <w:rsid w:val="00DA4372"/>
    <w:rsid w:val="00DA449A"/>
    <w:rsid w:val="00DA4853"/>
    <w:rsid w:val="00DA4B49"/>
    <w:rsid w:val="00DA526C"/>
    <w:rsid w:val="00DA5540"/>
    <w:rsid w:val="00DA560B"/>
    <w:rsid w:val="00DA598D"/>
    <w:rsid w:val="00DA5A5E"/>
    <w:rsid w:val="00DA5E9D"/>
    <w:rsid w:val="00DA6329"/>
    <w:rsid w:val="00DA6612"/>
    <w:rsid w:val="00DA662F"/>
    <w:rsid w:val="00DA6BA1"/>
    <w:rsid w:val="00DA6C6E"/>
    <w:rsid w:val="00DA6D4E"/>
    <w:rsid w:val="00DA6D53"/>
    <w:rsid w:val="00DA7114"/>
    <w:rsid w:val="00DA7216"/>
    <w:rsid w:val="00DA7320"/>
    <w:rsid w:val="00DA73D7"/>
    <w:rsid w:val="00DA7777"/>
    <w:rsid w:val="00DA78FE"/>
    <w:rsid w:val="00DA7CE4"/>
    <w:rsid w:val="00DA7EF6"/>
    <w:rsid w:val="00DB08F8"/>
    <w:rsid w:val="00DB0E9A"/>
    <w:rsid w:val="00DB0FEA"/>
    <w:rsid w:val="00DB156A"/>
    <w:rsid w:val="00DB161D"/>
    <w:rsid w:val="00DB189E"/>
    <w:rsid w:val="00DB1F14"/>
    <w:rsid w:val="00DB2C4A"/>
    <w:rsid w:val="00DB2CCA"/>
    <w:rsid w:val="00DB307F"/>
    <w:rsid w:val="00DB31C7"/>
    <w:rsid w:val="00DB3526"/>
    <w:rsid w:val="00DB3685"/>
    <w:rsid w:val="00DB3747"/>
    <w:rsid w:val="00DB3922"/>
    <w:rsid w:val="00DB3C96"/>
    <w:rsid w:val="00DB3E29"/>
    <w:rsid w:val="00DB45AC"/>
    <w:rsid w:val="00DB4AA7"/>
    <w:rsid w:val="00DB4E11"/>
    <w:rsid w:val="00DB4E39"/>
    <w:rsid w:val="00DB4FD7"/>
    <w:rsid w:val="00DB516F"/>
    <w:rsid w:val="00DB57DE"/>
    <w:rsid w:val="00DB5B33"/>
    <w:rsid w:val="00DB5DDD"/>
    <w:rsid w:val="00DB60A0"/>
    <w:rsid w:val="00DB6474"/>
    <w:rsid w:val="00DB66A9"/>
    <w:rsid w:val="00DB6769"/>
    <w:rsid w:val="00DB6978"/>
    <w:rsid w:val="00DB6F0A"/>
    <w:rsid w:val="00DB6F1B"/>
    <w:rsid w:val="00DB72A4"/>
    <w:rsid w:val="00DB74A2"/>
    <w:rsid w:val="00DB74BD"/>
    <w:rsid w:val="00DB75DB"/>
    <w:rsid w:val="00DB78B6"/>
    <w:rsid w:val="00DB7AA2"/>
    <w:rsid w:val="00DB7AC2"/>
    <w:rsid w:val="00DB7BC5"/>
    <w:rsid w:val="00DC0275"/>
    <w:rsid w:val="00DC03A2"/>
    <w:rsid w:val="00DC040C"/>
    <w:rsid w:val="00DC0ACB"/>
    <w:rsid w:val="00DC0B34"/>
    <w:rsid w:val="00DC133A"/>
    <w:rsid w:val="00DC1628"/>
    <w:rsid w:val="00DC18D5"/>
    <w:rsid w:val="00DC1B91"/>
    <w:rsid w:val="00DC1F2D"/>
    <w:rsid w:val="00DC2005"/>
    <w:rsid w:val="00DC28AD"/>
    <w:rsid w:val="00DC28BE"/>
    <w:rsid w:val="00DC2909"/>
    <w:rsid w:val="00DC2AC5"/>
    <w:rsid w:val="00DC2C11"/>
    <w:rsid w:val="00DC2F54"/>
    <w:rsid w:val="00DC313C"/>
    <w:rsid w:val="00DC35B9"/>
    <w:rsid w:val="00DC37B0"/>
    <w:rsid w:val="00DC38F3"/>
    <w:rsid w:val="00DC3A24"/>
    <w:rsid w:val="00DC3A31"/>
    <w:rsid w:val="00DC3A9C"/>
    <w:rsid w:val="00DC3F83"/>
    <w:rsid w:val="00DC4411"/>
    <w:rsid w:val="00DC4463"/>
    <w:rsid w:val="00DC47AC"/>
    <w:rsid w:val="00DC4816"/>
    <w:rsid w:val="00DC4878"/>
    <w:rsid w:val="00DC48DC"/>
    <w:rsid w:val="00DC4999"/>
    <w:rsid w:val="00DC4DD4"/>
    <w:rsid w:val="00DC4E3E"/>
    <w:rsid w:val="00DC4FEC"/>
    <w:rsid w:val="00DC53DF"/>
    <w:rsid w:val="00DC549C"/>
    <w:rsid w:val="00DC563B"/>
    <w:rsid w:val="00DC5F15"/>
    <w:rsid w:val="00DC5F5E"/>
    <w:rsid w:val="00DC619F"/>
    <w:rsid w:val="00DC669F"/>
    <w:rsid w:val="00DC6806"/>
    <w:rsid w:val="00DC6908"/>
    <w:rsid w:val="00DC6CF6"/>
    <w:rsid w:val="00DC6F5E"/>
    <w:rsid w:val="00DC7094"/>
    <w:rsid w:val="00DC712F"/>
    <w:rsid w:val="00DC71EA"/>
    <w:rsid w:val="00DC7272"/>
    <w:rsid w:val="00DC72B6"/>
    <w:rsid w:val="00DC736B"/>
    <w:rsid w:val="00DC7718"/>
    <w:rsid w:val="00DC7A3E"/>
    <w:rsid w:val="00DD01A0"/>
    <w:rsid w:val="00DD0DA6"/>
    <w:rsid w:val="00DD1390"/>
    <w:rsid w:val="00DD1ED5"/>
    <w:rsid w:val="00DD26D7"/>
    <w:rsid w:val="00DD2767"/>
    <w:rsid w:val="00DD307F"/>
    <w:rsid w:val="00DD33D1"/>
    <w:rsid w:val="00DD3A1E"/>
    <w:rsid w:val="00DD3D4A"/>
    <w:rsid w:val="00DD4103"/>
    <w:rsid w:val="00DD46B9"/>
    <w:rsid w:val="00DD46E4"/>
    <w:rsid w:val="00DD497E"/>
    <w:rsid w:val="00DD4AA9"/>
    <w:rsid w:val="00DD4FB8"/>
    <w:rsid w:val="00DD52FD"/>
    <w:rsid w:val="00DD57E7"/>
    <w:rsid w:val="00DD5951"/>
    <w:rsid w:val="00DD5BEB"/>
    <w:rsid w:val="00DD5C15"/>
    <w:rsid w:val="00DD5DED"/>
    <w:rsid w:val="00DD6478"/>
    <w:rsid w:val="00DD6A1A"/>
    <w:rsid w:val="00DD70E4"/>
    <w:rsid w:val="00DD718E"/>
    <w:rsid w:val="00DD7205"/>
    <w:rsid w:val="00DD777E"/>
    <w:rsid w:val="00DD780E"/>
    <w:rsid w:val="00DD79C8"/>
    <w:rsid w:val="00DD7ED0"/>
    <w:rsid w:val="00DE02A6"/>
    <w:rsid w:val="00DE02B6"/>
    <w:rsid w:val="00DE02C8"/>
    <w:rsid w:val="00DE0536"/>
    <w:rsid w:val="00DE0961"/>
    <w:rsid w:val="00DE0CEE"/>
    <w:rsid w:val="00DE0F23"/>
    <w:rsid w:val="00DE1B87"/>
    <w:rsid w:val="00DE2808"/>
    <w:rsid w:val="00DE3716"/>
    <w:rsid w:val="00DE37E8"/>
    <w:rsid w:val="00DE3A79"/>
    <w:rsid w:val="00DE3E74"/>
    <w:rsid w:val="00DE469A"/>
    <w:rsid w:val="00DE49B4"/>
    <w:rsid w:val="00DE4A36"/>
    <w:rsid w:val="00DE4CED"/>
    <w:rsid w:val="00DE4DFE"/>
    <w:rsid w:val="00DE4F45"/>
    <w:rsid w:val="00DE4FBE"/>
    <w:rsid w:val="00DE500E"/>
    <w:rsid w:val="00DE5025"/>
    <w:rsid w:val="00DE526B"/>
    <w:rsid w:val="00DE5466"/>
    <w:rsid w:val="00DE54D8"/>
    <w:rsid w:val="00DE55E5"/>
    <w:rsid w:val="00DE56F0"/>
    <w:rsid w:val="00DE5820"/>
    <w:rsid w:val="00DE5B69"/>
    <w:rsid w:val="00DE5C81"/>
    <w:rsid w:val="00DE5C8F"/>
    <w:rsid w:val="00DE5F44"/>
    <w:rsid w:val="00DE5F8A"/>
    <w:rsid w:val="00DE5FBD"/>
    <w:rsid w:val="00DE6553"/>
    <w:rsid w:val="00DE6660"/>
    <w:rsid w:val="00DE6C38"/>
    <w:rsid w:val="00DE74AA"/>
    <w:rsid w:val="00DE7504"/>
    <w:rsid w:val="00DE7560"/>
    <w:rsid w:val="00DE758C"/>
    <w:rsid w:val="00DE75EE"/>
    <w:rsid w:val="00DE7BCB"/>
    <w:rsid w:val="00DF04C7"/>
    <w:rsid w:val="00DF0AAE"/>
    <w:rsid w:val="00DF0B5E"/>
    <w:rsid w:val="00DF0B65"/>
    <w:rsid w:val="00DF0BD2"/>
    <w:rsid w:val="00DF1639"/>
    <w:rsid w:val="00DF1707"/>
    <w:rsid w:val="00DF1DC1"/>
    <w:rsid w:val="00DF24E6"/>
    <w:rsid w:val="00DF2580"/>
    <w:rsid w:val="00DF2A2E"/>
    <w:rsid w:val="00DF2BCD"/>
    <w:rsid w:val="00DF2C21"/>
    <w:rsid w:val="00DF2CFC"/>
    <w:rsid w:val="00DF2D2F"/>
    <w:rsid w:val="00DF2EC7"/>
    <w:rsid w:val="00DF3013"/>
    <w:rsid w:val="00DF3107"/>
    <w:rsid w:val="00DF3311"/>
    <w:rsid w:val="00DF37E8"/>
    <w:rsid w:val="00DF3C0F"/>
    <w:rsid w:val="00DF3C16"/>
    <w:rsid w:val="00DF46B2"/>
    <w:rsid w:val="00DF47A2"/>
    <w:rsid w:val="00DF4A41"/>
    <w:rsid w:val="00DF4AD0"/>
    <w:rsid w:val="00DF4BF5"/>
    <w:rsid w:val="00DF4DBF"/>
    <w:rsid w:val="00DF52F8"/>
    <w:rsid w:val="00DF5365"/>
    <w:rsid w:val="00DF5752"/>
    <w:rsid w:val="00DF588B"/>
    <w:rsid w:val="00DF5D32"/>
    <w:rsid w:val="00DF6009"/>
    <w:rsid w:val="00DF6159"/>
    <w:rsid w:val="00DF62FB"/>
    <w:rsid w:val="00DF656C"/>
    <w:rsid w:val="00DF65BE"/>
    <w:rsid w:val="00DF66F8"/>
    <w:rsid w:val="00DF68B7"/>
    <w:rsid w:val="00DF71C2"/>
    <w:rsid w:val="00DF741A"/>
    <w:rsid w:val="00DF78F2"/>
    <w:rsid w:val="00DF793B"/>
    <w:rsid w:val="00E00059"/>
    <w:rsid w:val="00E000D9"/>
    <w:rsid w:val="00E01338"/>
    <w:rsid w:val="00E0158B"/>
    <w:rsid w:val="00E019FC"/>
    <w:rsid w:val="00E01C69"/>
    <w:rsid w:val="00E02162"/>
    <w:rsid w:val="00E0240D"/>
    <w:rsid w:val="00E02C64"/>
    <w:rsid w:val="00E0337B"/>
    <w:rsid w:val="00E033C0"/>
    <w:rsid w:val="00E033F5"/>
    <w:rsid w:val="00E0341D"/>
    <w:rsid w:val="00E034AE"/>
    <w:rsid w:val="00E035C9"/>
    <w:rsid w:val="00E03A5C"/>
    <w:rsid w:val="00E03B21"/>
    <w:rsid w:val="00E03ECA"/>
    <w:rsid w:val="00E03FAF"/>
    <w:rsid w:val="00E04680"/>
    <w:rsid w:val="00E04721"/>
    <w:rsid w:val="00E04F85"/>
    <w:rsid w:val="00E04FCF"/>
    <w:rsid w:val="00E05190"/>
    <w:rsid w:val="00E0563D"/>
    <w:rsid w:val="00E062E5"/>
    <w:rsid w:val="00E06461"/>
    <w:rsid w:val="00E0659F"/>
    <w:rsid w:val="00E06E06"/>
    <w:rsid w:val="00E06E15"/>
    <w:rsid w:val="00E0755C"/>
    <w:rsid w:val="00E07744"/>
    <w:rsid w:val="00E07A88"/>
    <w:rsid w:val="00E07ECC"/>
    <w:rsid w:val="00E1018E"/>
    <w:rsid w:val="00E1022F"/>
    <w:rsid w:val="00E102B3"/>
    <w:rsid w:val="00E103F8"/>
    <w:rsid w:val="00E10C07"/>
    <w:rsid w:val="00E10DF8"/>
    <w:rsid w:val="00E11078"/>
    <w:rsid w:val="00E11637"/>
    <w:rsid w:val="00E118A2"/>
    <w:rsid w:val="00E11F8B"/>
    <w:rsid w:val="00E11FB9"/>
    <w:rsid w:val="00E121F2"/>
    <w:rsid w:val="00E12376"/>
    <w:rsid w:val="00E1265B"/>
    <w:rsid w:val="00E12973"/>
    <w:rsid w:val="00E12AE9"/>
    <w:rsid w:val="00E12BBE"/>
    <w:rsid w:val="00E12D89"/>
    <w:rsid w:val="00E12EFD"/>
    <w:rsid w:val="00E13391"/>
    <w:rsid w:val="00E136FF"/>
    <w:rsid w:val="00E1374F"/>
    <w:rsid w:val="00E13E67"/>
    <w:rsid w:val="00E14ACE"/>
    <w:rsid w:val="00E14B5F"/>
    <w:rsid w:val="00E14B6A"/>
    <w:rsid w:val="00E1541C"/>
    <w:rsid w:val="00E1544F"/>
    <w:rsid w:val="00E15696"/>
    <w:rsid w:val="00E1571C"/>
    <w:rsid w:val="00E15728"/>
    <w:rsid w:val="00E157A2"/>
    <w:rsid w:val="00E1580C"/>
    <w:rsid w:val="00E159ED"/>
    <w:rsid w:val="00E15B57"/>
    <w:rsid w:val="00E15BD6"/>
    <w:rsid w:val="00E15FD9"/>
    <w:rsid w:val="00E16637"/>
    <w:rsid w:val="00E16712"/>
    <w:rsid w:val="00E16B17"/>
    <w:rsid w:val="00E16E95"/>
    <w:rsid w:val="00E16EFB"/>
    <w:rsid w:val="00E17215"/>
    <w:rsid w:val="00E173CB"/>
    <w:rsid w:val="00E175FA"/>
    <w:rsid w:val="00E20118"/>
    <w:rsid w:val="00E20140"/>
    <w:rsid w:val="00E207F4"/>
    <w:rsid w:val="00E20912"/>
    <w:rsid w:val="00E2099E"/>
    <w:rsid w:val="00E21BA8"/>
    <w:rsid w:val="00E21EEF"/>
    <w:rsid w:val="00E22531"/>
    <w:rsid w:val="00E22553"/>
    <w:rsid w:val="00E22927"/>
    <w:rsid w:val="00E22B87"/>
    <w:rsid w:val="00E23607"/>
    <w:rsid w:val="00E2372B"/>
    <w:rsid w:val="00E237F3"/>
    <w:rsid w:val="00E23D7C"/>
    <w:rsid w:val="00E24096"/>
    <w:rsid w:val="00E241E1"/>
    <w:rsid w:val="00E24289"/>
    <w:rsid w:val="00E244CB"/>
    <w:rsid w:val="00E24B23"/>
    <w:rsid w:val="00E24CFF"/>
    <w:rsid w:val="00E24DF0"/>
    <w:rsid w:val="00E24F47"/>
    <w:rsid w:val="00E25229"/>
    <w:rsid w:val="00E252A1"/>
    <w:rsid w:val="00E254C9"/>
    <w:rsid w:val="00E259ED"/>
    <w:rsid w:val="00E25EF6"/>
    <w:rsid w:val="00E261D5"/>
    <w:rsid w:val="00E262F4"/>
    <w:rsid w:val="00E263DD"/>
    <w:rsid w:val="00E2668D"/>
    <w:rsid w:val="00E2719E"/>
    <w:rsid w:val="00E271F0"/>
    <w:rsid w:val="00E27534"/>
    <w:rsid w:val="00E275E3"/>
    <w:rsid w:val="00E27BED"/>
    <w:rsid w:val="00E27ED6"/>
    <w:rsid w:val="00E30390"/>
    <w:rsid w:val="00E30503"/>
    <w:rsid w:val="00E305D0"/>
    <w:rsid w:val="00E305F9"/>
    <w:rsid w:val="00E3070E"/>
    <w:rsid w:val="00E308B8"/>
    <w:rsid w:val="00E30BB9"/>
    <w:rsid w:val="00E30D51"/>
    <w:rsid w:val="00E30FA0"/>
    <w:rsid w:val="00E31255"/>
    <w:rsid w:val="00E31379"/>
    <w:rsid w:val="00E316E1"/>
    <w:rsid w:val="00E31959"/>
    <w:rsid w:val="00E31CD1"/>
    <w:rsid w:val="00E324BB"/>
    <w:rsid w:val="00E327BD"/>
    <w:rsid w:val="00E328F4"/>
    <w:rsid w:val="00E33175"/>
    <w:rsid w:val="00E33224"/>
    <w:rsid w:val="00E334AE"/>
    <w:rsid w:val="00E33786"/>
    <w:rsid w:val="00E339BD"/>
    <w:rsid w:val="00E33B03"/>
    <w:rsid w:val="00E33D0F"/>
    <w:rsid w:val="00E33DD8"/>
    <w:rsid w:val="00E33FBF"/>
    <w:rsid w:val="00E34965"/>
    <w:rsid w:val="00E353B5"/>
    <w:rsid w:val="00E35418"/>
    <w:rsid w:val="00E359A9"/>
    <w:rsid w:val="00E35A53"/>
    <w:rsid w:val="00E35E58"/>
    <w:rsid w:val="00E36156"/>
    <w:rsid w:val="00E36242"/>
    <w:rsid w:val="00E36696"/>
    <w:rsid w:val="00E368BE"/>
    <w:rsid w:val="00E36FAA"/>
    <w:rsid w:val="00E3758F"/>
    <w:rsid w:val="00E37AAF"/>
    <w:rsid w:val="00E37C20"/>
    <w:rsid w:val="00E37F4A"/>
    <w:rsid w:val="00E404E1"/>
    <w:rsid w:val="00E40619"/>
    <w:rsid w:val="00E40BE7"/>
    <w:rsid w:val="00E412E4"/>
    <w:rsid w:val="00E415F4"/>
    <w:rsid w:val="00E41921"/>
    <w:rsid w:val="00E421F5"/>
    <w:rsid w:val="00E426D5"/>
    <w:rsid w:val="00E42F8E"/>
    <w:rsid w:val="00E43185"/>
    <w:rsid w:val="00E43447"/>
    <w:rsid w:val="00E434FC"/>
    <w:rsid w:val="00E4360E"/>
    <w:rsid w:val="00E438E4"/>
    <w:rsid w:val="00E43AA4"/>
    <w:rsid w:val="00E43C83"/>
    <w:rsid w:val="00E43CD3"/>
    <w:rsid w:val="00E4426E"/>
    <w:rsid w:val="00E4463D"/>
    <w:rsid w:val="00E446F4"/>
    <w:rsid w:val="00E4475D"/>
    <w:rsid w:val="00E4493F"/>
    <w:rsid w:val="00E449DD"/>
    <w:rsid w:val="00E44A6D"/>
    <w:rsid w:val="00E44C5D"/>
    <w:rsid w:val="00E4504D"/>
    <w:rsid w:val="00E46348"/>
    <w:rsid w:val="00E463D1"/>
    <w:rsid w:val="00E464D2"/>
    <w:rsid w:val="00E46843"/>
    <w:rsid w:val="00E476E6"/>
    <w:rsid w:val="00E47BED"/>
    <w:rsid w:val="00E47C57"/>
    <w:rsid w:val="00E47C99"/>
    <w:rsid w:val="00E502E7"/>
    <w:rsid w:val="00E50351"/>
    <w:rsid w:val="00E50435"/>
    <w:rsid w:val="00E50681"/>
    <w:rsid w:val="00E5070D"/>
    <w:rsid w:val="00E50712"/>
    <w:rsid w:val="00E50C71"/>
    <w:rsid w:val="00E50CA6"/>
    <w:rsid w:val="00E50CC1"/>
    <w:rsid w:val="00E51080"/>
    <w:rsid w:val="00E51084"/>
    <w:rsid w:val="00E51252"/>
    <w:rsid w:val="00E518F1"/>
    <w:rsid w:val="00E51D27"/>
    <w:rsid w:val="00E51DC5"/>
    <w:rsid w:val="00E51E27"/>
    <w:rsid w:val="00E52057"/>
    <w:rsid w:val="00E52144"/>
    <w:rsid w:val="00E52278"/>
    <w:rsid w:val="00E52378"/>
    <w:rsid w:val="00E5241C"/>
    <w:rsid w:val="00E527A1"/>
    <w:rsid w:val="00E52869"/>
    <w:rsid w:val="00E52A90"/>
    <w:rsid w:val="00E52D9D"/>
    <w:rsid w:val="00E52DF6"/>
    <w:rsid w:val="00E52E53"/>
    <w:rsid w:val="00E52EB2"/>
    <w:rsid w:val="00E52F51"/>
    <w:rsid w:val="00E5324F"/>
    <w:rsid w:val="00E548AE"/>
    <w:rsid w:val="00E54FDE"/>
    <w:rsid w:val="00E55441"/>
    <w:rsid w:val="00E555B3"/>
    <w:rsid w:val="00E557BD"/>
    <w:rsid w:val="00E55B76"/>
    <w:rsid w:val="00E55FC1"/>
    <w:rsid w:val="00E5632A"/>
    <w:rsid w:val="00E5676A"/>
    <w:rsid w:val="00E567BC"/>
    <w:rsid w:val="00E56B94"/>
    <w:rsid w:val="00E56E79"/>
    <w:rsid w:val="00E5710F"/>
    <w:rsid w:val="00E573AF"/>
    <w:rsid w:val="00E578E5"/>
    <w:rsid w:val="00E57DDB"/>
    <w:rsid w:val="00E6042C"/>
    <w:rsid w:val="00E6060D"/>
    <w:rsid w:val="00E60744"/>
    <w:rsid w:val="00E60822"/>
    <w:rsid w:val="00E60B36"/>
    <w:rsid w:val="00E60C2F"/>
    <w:rsid w:val="00E60EA5"/>
    <w:rsid w:val="00E60F85"/>
    <w:rsid w:val="00E61879"/>
    <w:rsid w:val="00E6191B"/>
    <w:rsid w:val="00E61C2C"/>
    <w:rsid w:val="00E61DDC"/>
    <w:rsid w:val="00E62632"/>
    <w:rsid w:val="00E6271C"/>
    <w:rsid w:val="00E62809"/>
    <w:rsid w:val="00E62D22"/>
    <w:rsid w:val="00E631B2"/>
    <w:rsid w:val="00E632FA"/>
    <w:rsid w:val="00E63467"/>
    <w:rsid w:val="00E634AF"/>
    <w:rsid w:val="00E63B35"/>
    <w:rsid w:val="00E6430C"/>
    <w:rsid w:val="00E643B9"/>
    <w:rsid w:val="00E646EF"/>
    <w:rsid w:val="00E64C4C"/>
    <w:rsid w:val="00E64E55"/>
    <w:rsid w:val="00E65180"/>
    <w:rsid w:val="00E6529B"/>
    <w:rsid w:val="00E654F4"/>
    <w:rsid w:val="00E65AE6"/>
    <w:rsid w:val="00E65C58"/>
    <w:rsid w:val="00E660BB"/>
    <w:rsid w:val="00E660C4"/>
    <w:rsid w:val="00E66304"/>
    <w:rsid w:val="00E6657B"/>
    <w:rsid w:val="00E66717"/>
    <w:rsid w:val="00E667EC"/>
    <w:rsid w:val="00E66AD2"/>
    <w:rsid w:val="00E66F4C"/>
    <w:rsid w:val="00E67242"/>
    <w:rsid w:val="00E6781B"/>
    <w:rsid w:val="00E701FD"/>
    <w:rsid w:val="00E7025A"/>
    <w:rsid w:val="00E7072C"/>
    <w:rsid w:val="00E70BAC"/>
    <w:rsid w:val="00E70E5D"/>
    <w:rsid w:val="00E7108B"/>
    <w:rsid w:val="00E71266"/>
    <w:rsid w:val="00E713D5"/>
    <w:rsid w:val="00E71667"/>
    <w:rsid w:val="00E718D8"/>
    <w:rsid w:val="00E71936"/>
    <w:rsid w:val="00E71C5C"/>
    <w:rsid w:val="00E71EC9"/>
    <w:rsid w:val="00E720AA"/>
    <w:rsid w:val="00E72645"/>
    <w:rsid w:val="00E727BF"/>
    <w:rsid w:val="00E72898"/>
    <w:rsid w:val="00E72A08"/>
    <w:rsid w:val="00E7311E"/>
    <w:rsid w:val="00E73191"/>
    <w:rsid w:val="00E731FF"/>
    <w:rsid w:val="00E735AD"/>
    <w:rsid w:val="00E737AD"/>
    <w:rsid w:val="00E737ED"/>
    <w:rsid w:val="00E73A1C"/>
    <w:rsid w:val="00E7453D"/>
    <w:rsid w:val="00E74989"/>
    <w:rsid w:val="00E74D03"/>
    <w:rsid w:val="00E74E34"/>
    <w:rsid w:val="00E75176"/>
    <w:rsid w:val="00E751A1"/>
    <w:rsid w:val="00E7557C"/>
    <w:rsid w:val="00E758A8"/>
    <w:rsid w:val="00E75AB8"/>
    <w:rsid w:val="00E75D88"/>
    <w:rsid w:val="00E75E71"/>
    <w:rsid w:val="00E76810"/>
    <w:rsid w:val="00E76895"/>
    <w:rsid w:val="00E769F7"/>
    <w:rsid w:val="00E76F85"/>
    <w:rsid w:val="00E77201"/>
    <w:rsid w:val="00E7738C"/>
    <w:rsid w:val="00E77776"/>
    <w:rsid w:val="00E8028C"/>
    <w:rsid w:val="00E80342"/>
    <w:rsid w:val="00E803D2"/>
    <w:rsid w:val="00E80F77"/>
    <w:rsid w:val="00E81062"/>
    <w:rsid w:val="00E810CC"/>
    <w:rsid w:val="00E81103"/>
    <w:rsid w:val="00E817E2"/>
    <w:rsid w:val="00E81DC8"/>
    <w:rsid w:val="00E82057"/>
    <w:rsid w:val="00E8242A"/>
    <w:rsid w:val="00E82478"/>
    <w:rsid w:val="00E825D7"/>
    <w:rsid w:val="00E82DE8"/>
    <w:rsid w:val="00E8306E"/>
    <w:rsid w:val="00E835A3"/>
    <w:rsid w:val="00E84383"/>
    <w:rsid w:val="00E844AC"/>
    <w:rsid w:val="00E84A16"/>
    <w:rsid w:val="00E84C4F"/>
    <w:rsid w:val="00E84E93"/>
    <w:rsid w:val="00E8566D"/>
    <w:rsid w:val="00E858A7"/>
    <w:rsid w:val="00E85A13"/>
    <w:rsid w:val="00E85DFC"/>
    <w:rsid w:val="00E86133"/>
    <w:rsid w:val="00E8625A"/>
    <w:rsid w:val="00E86FC0"/>
    <w:rsid w:val="00E870E9"/>
    <w:rsid w:val="00E87211"/>
    <w:rsid w:val="00E87605"/>
    <w:rsid w:val="00E877FD"/>
    <w:rsid w:val="00E87AB7"/>
    <w:rsid w:val="00E87ACF"/>
    <w:rsid w:val="00E87AF2"/>
    <w:rsid w:val="00E87D0B"/>
    <w:rsid w:val="00E900C4"/>
    <w:rsid w:val="00E90224"/>
    <w:rsid w:val="00E90770"/>
    <w:rsid w:val="00E907D0"/>
    <w:rsid w:val="00E909A9"/>
    <w:rsid w:val="00E90D2D"/>
    <w:rsid w:val="00E90EEE"/>
    <w:rsid w:val="00E9121F"/>
    <w:rsid w:val="00E9141B"/>
    <w:rsid w:val="00E914BD"/>
    <w:rsid w:val="00E9161E"/>
    <w:rsid w:val="00E916C5"/>
    <w:rsid w:val="00E91B6D"/>
    <w:rsid w:val="00E91D68"/>
    <w:rsid w:val="00E92907"/>
    <w:rsid w:val="00E92913"/>
    <w:rsid w:val="00E92A29"/>
    <w:rsid w:val="00E92AF3"/>
    <w:rsid w:val="00E92C24"/>
    <w:rsid w:val="00E92D55"/>
    <w:rsid w:val="00E93023"/>
    <w:rsid w:val="00E938EE"/>
    <w:rsid w:val="00E93E75"/>
    <w:rsid w:val="00E93ED5"/>
    <w:rsid w:val="00E94086"/>
    <w:rsid w:val="00E9456B"/>
    <w:rsid w:val="00E9478A"/>
    <w:rsid w:val="00E94A81"/>
    <w:rsid w:val="00E94CB6"/>
    <w:rsid w:val="00E95427"/>
    <w:rsid w:val="00E954FC"/>
    <w:rsid w:val="00E9562D"/>
    <w:rsid w:val="00E95F91"/>
    <w:rsid w:val="00E95FE0"/>
    <w:rsid w:val="00E96009"/>
    <w:rsid w:val="00E960A4"/>
    <w:rsid w:val="00E963A8"/>
    <w:rsid w:val="00E963D0"/>
    <w:rsid w:val="00E963FC"/>
    <w:rsid w:val="00E9658D"/>
    <w:rsid w:val="00E96606"/>
    <w:rsid w:val="00E96E3E"/>
    <w:rsid w:val="00E970BA"/>
    <w:rsid w:val="00E97301"/>
    <w:rsid w:val="00E97556"/>
    <w:rsid w:val="00E97CAD"/>
    <w:rsid w:val="00EA0AF7"/>
    <w:rsid w:val="00EA119C"/>
    <w:rsid w:val="00EA1229"/>
    <w:rsid w:val="00EA1313"/>
    <w:rsid w:val="00EA16C7"/>
    <w:rsid w:val="00EA186F"/>
    <w:rsid w:val="00EA1AC0"/>
    <w:rsid w:val="00EA1B5D"/>
    <w:rsid w:val="00EA1E91"/>
    <w:rsid w:val="00EA2769"/>
    <w:rsid w:val="00EA27DC"/>
    <w:rsid w:val="00EA27DE"/>
    <w:rsid w:val="00EA2895"/>
    <w:rsid w:val="00EA2989"/>
    <w:rsid w:val="00EA2C28"/>
    <w:rsid w:val="00EA2D67"/>
    <w:rsid w:val="00EA2ED3"/>
    <w:rsid w:val="00EA305F"/>
    <w:rsid w:val="00EA325B"/>
    <w:rsid w:val="00EA3569"/>
    <w:rsid w:val="00EA39A4"/>
    <w:rsid w:val="00EA3B55"/>
    <w:rsid w:val="00EA3B8E"/>
    <w:rsid w:val="00EA3CDD"/>
    <w:rsid w:val="00EA3E7B"/>
    <w:rsid w:val="00EA403A"/>
    <w:rsid w:val="00EA4046"/>
    <w:rsid w:val="00EA40F4"/>
    <w:rsid w:val="00EA4285"/>
    <w:rsid w:val="00EA46D3"/>
    <w:rsid w:val="00EA4BBF"/>
    <w:rsid w:val="00EA4DDB"/>
    <w:rsid w:val="00EA53E0"/>
    <w:rsid w:val="00EA58B2"/>
    <w:rsid w:val="00EA592F"/>
    <w:rsid w:val="00EA59E9"/>
    <w:rsid w:val="00EA6145"/>
    <w:rsid w:val="00EA61DC"/>
    <w:rsid w:val="00EA6547"/>
    <w:rsid w:val="00EA6748"/>
    <w:rsid w:val="00EA6A61"/>
    <w:rsid w:val="00EA75E1"/>
    <w:rsid w:val="00EA7680"/>
    <w:rsid w:val="00EA77DB"/>
    <w:rsid w:val="00EA7979"/>
    <w:rsid w:val="00EA7E29"/>
    <w:rsid w:val="00EA7EBD"/>
    <w:rsid w:val="00EB008B"/>
    <w:rsid w:val="00EB0095"/>
    <w:rsid w:val="00EB0499"/>
    <w:rsid w:val="00EB0905"/>
    <w:rsid w:val="00EB0947"/>
    <w:rsid w:val="00EB0A1C"/>
    <w:rsid w:val="00EB156E"/>
    <w:rsid w:val="00EB1CE3"/>
    <w:rsid w:val="00EB1E03"/>
    <w:rsid w:val="00EB2049"/>
    <w:rsid w:val="00EB23B2"/>
    <w:rsid w:val="00EB270A"/>
    <w:rsid w:val="00EB2725"/>
    <w:rsid w:val="00EB2CFA"/>
    <w:rsid w:val="00EB2E6B"/>
    <w:rsid w:val="00EB3131"/>
    <w:rsid w:val="00EB35FE"/>
    <w:rsid w:val="00EB3778"/>
    <w:rsid w:val="00EB3A6F"/>
    <w:rsid w:val="00EB3B20"/>
    <w:rsid w:val="00EB3BA1"/>
    <w:rsid w:val="00EB41D5"/>
    <w:rsid w:val="00EB427F"/>
    <w:rsid w:val="00EB441D"/>
    <w:rsid w:val="00EB4639"/>
    <w:rsid w:val="00EB4701"/>
    <w:rsid w:val="00EB4BA0"/>
    <w:rsid w:val="00EB5224"/>
    <w:rsid w:val="00EB55D2"/>
    <w:rsid w:val="00EB6338"/>
    <w:rsid w:val="00EB6569"/>
    <w:rsid w:val="00EB65EC"/>
    <w:rsid w:val="00EB6865"/>
    <w:rsid w:val="00EB68AD"/>
    <w:rsid w:val="00EB69B1"/>
    <w:rsid w:val="00EB6C78"/>
    <w:rsid w:val="00EB6DCC"/>
    <w:rsid w:val="00EB6E01"/>
    <w:rsid w:val="00EB70AF"/>
    <w:rsid w:val="00EB71FF"/>
    <w:rsid w:val="00EB7306"/>
    <w:rsid w:val="00EB7333"/>
    <w:rsid w:val="00EB73ED"/>
    <w:rsid w:val="00EB7A03"/>
    <w:rsid w:val="00EB7B08"/>
    <w:rsid w:val="00EB7C30"/>
    <w:rsid w:val="00EB7E48"/>
    <w:rsid w:val="00EC03A7"/>
    <w:rsid w:val="00EC090D"/>
    <w:rsid w:val="00EC1182"/>
    <w:rsid w:val="00EC13EC"/>
    <w:rsid w:val="00EC1755"/>
    <w:rsid w:val="00EC2CD7"/>
    <w:rsid w:val="00EC2D65"/>
    <w:rsid w:val="00EC3033"/>
    <w:rsid w:val="00EC31B2"/>
    <w:rsid w:val="00EC367E"/>
    <w:rsid w:val="00EC3883"/>
    <w:rsid w:val="00EC3E88"/>
    <w:rsid w:val="00EC415E"/>
    <w:rsid w:val="00EC44C5"/>
    <w:rsid w:val="00EC4774"/>
    <w:rsid w:val="00EC497F"/>
    <w:rsid w:val="00EC4A4E"/>
    <w:rsid w:val="00EC4BE3"/>
    <w:rsid w:val="00EC4DFF"/>
    <w:rsid w:val="00EC50C9"/>
    <w:rsid w:val="00EC5119"/>
    <w:rsid w:val="00EC536B"/>
    <w:rsid w:val="00EC57B0"/>
    <w:rsid w:val="00EC5C4C"/>
    <w:rsid w:val="00EC6347"/>
    <w:rsid w:val="00EC648F"/>
    <w:rsid w:val="00EC6BC9"/>
    <w:rsid w:val="00EC7029"/>
    <w:rsid w:val="00EC71AB"/>
    <w:rsid w:val="00EC7789"/>
    <w:rsid w:val="00EC7E4B"/>
    <w:rsid w:val="00ED050C"/>
    <w:rsid w:val="00ED0678"/>
    <w:rsid w:val="00ED0732"/>
    <w:rsid w:val="00ED0A47"/>
    <w:rsid w:val="00ED0B9B"/>
    <w:rsid w:val="00ED0E2B"/>
    <w:rsid w:val="00ED0EDE"/>
    <w:rsid w:val="00ED0EF9"/>
    <w:rsid w:val="00ED10EB"/>
    <w:rsid w:val="00ED1255"/>
    <w:rsid w:val="00ED155D"/>
    <w:rsid w:val="00ED19EF"/>
    <w:rsid w:val="00ED1A6A"/>
    <w:rsid w:val="00ED1BF4"/>
    <w:rsid w:val="00ED231E"/>
    <w:rsid w:val="00ED296F"/>
    <w:rsid w:val="00ED29F5"/>
    <w:rsid w:val="00ED2CE5"/>
    <w:rsid w:val="00ED3119"/>
    <w:rsid w:val="00ED3233"/>
    <w:rsid w:val="00ED350B"/>
    <w:rsid w:val="00ED3C6A"/>
    <w:rsid w:val="00ED3EDA"/>
    <w:rsid w:val="00ED4428"/>
    <w:rsid w:val="00ED44F3"/>
    <w:rsid w:val="00ED48C6"/>
    <w:rsid w:val="00ED4937"/>
    <w:rsid w:val="00ED4A57"/>
    <w:rsid w:val="00ED4A8C"/>
    <w:rsid w:val="00ED4E92"/>
    <w:rsid w:val="00ED507B"/>
    <w:rsid w:val="00ED5085"/>
    <w:rsid w:val="00ED5569"/>
    <w:rsid w:val="00ED5792"/>
    <w:rsid w:val="00ED6163"/>
    <w:rsid w:val="00ED63A7"/>
    <w:rsid w:val="00ED6C87"/>
    <w:rsid w:val="00ED76FE"/>
    <w:rsid w:val="00ED79F9"/>
    <w:rsid w:val="00ED7BCF"/>
    <w:rsid w:val="00ED7E90"/>
    <w:rsid w:val="00EE0261"/>
    <w:rsid w:val="00EE186C"/>
    <w:rsid w:val="00EE1880"/>
    <w:rsid w:val="00EE18AE"/>
    <w:rsid w:val="00EE20F9"/>
    <w:rsid w:val="00EE22A6"/>
    <w:rsid w:val="00EE2A36"/>
    <w:rsid w:val="00EE2FA4"/>
    <w:rsid w:val="00EE31A1"/>
    <w:rsid w:val="00EE322B"/>
    <w:rsid w:val="00EE3501"/>
    <w:rsid w:val="00EE3BB8"/>
    <w:rsid w:val="00EE4521"/>
    <w:rsid w:val="00EE46AF"/>
    <w:rsid w:val="00EE479F"/>
    <w:rsid w:val="00EE531E"/>
    <w:rsid w:val="00EE54A8"/>
    <w:rsid w:val="00EE5F54"/>
    <w:rsid w:val="00EE5FCC"/>
    <w:rsid w:val="00EE603B"/>
    <w:rsid w:val="00EE6290"/>
    <w:rsid w:val="00EE62EA"/>
    <w:rsid w:val="00EE640B"/>
    <w:rsid w:val="00EE6669"/>
    <w:rsid w:val="00EE678A"/>
    <w:rsid w:val="00EE6DED"/>
    <w:rsid w:val="00EE7036"/>
    <w:rsid w:val="00EE7BDD"/>
    <w:rsid w:val="00EF00FF"/>
    <w:rsid w:val="00EF07E8"/>
    <w:rsid w:val="00EF090A"/>
    <w:rsid w:val="00EF0D6E"/>
    <w:rsid w:val="00EF0E64"/>
    <w:rsid w:val="00EF12BA"/>
    <w:rsid w:val="00EF14A6"/>
    <w:rsid w:val="00EF156D"/>
    <w:rsid w:val="00EF1A33"/>
    <w:rsid w:val="00EF1DB2"/>
    <w:rsid w:val="00EF1E33"/>
    <w:rsid w:val="00EF22E3"/>
    <w:rsid w:val="00EF24EF"/>
    <w:rsid w:val="00EF26F3"/>
    <w:rsid w:val="00EF2AA8"/>
    <w:rsid w:val="00EF2CCF"/>
    <w:rsid w:val="00EF2F3E"/>
    <w:rsid w:val="00EF2F71"/>
    <w:rsid w:val="00EF30EE"/>
    <w:rsid w:val="00EF322D"/>
    <w:rsid w:val="00EF33F9"/>
    <w:rsid w:val="00EF3512"/>
    <w:rsid w:val="00EF36C1"/>
    <w:rsid w:val="00EF4221"/>
    <w:rsid w:val="00EF429D"/>
    <w:rsid w:val="00EF42FA"/>
    <w:rsid w:val="00EF4691"/>
    <w:rsid w:val="00EF48C0"/>
    <w:rsid w:val="00EF52F5"/>
    <w:rsid w:val="00EF5CD6"/>
    <w:rsid w:val="00EF6022"/>
    <w:rsid w:val="00EF6870"/>
    <w:rsid w:val="00EF6A15"/>
    <w:rsid w:val="00EF6A28"/>
    <w:rsid w:val="00EF6A2B"/>
    <w:rsid w:val="00EF6A45"/>
    <w:rsid w:val="00EF6F63"/>
    <w:rsid w:val="00EF75B3"/>
    <w:rsid w:val="00EF7772"/>
    <w:rsid w:val="00EF7D9C"/>
    <w:rsid w:val="00EF7DB0"/>
    <w:rsid w:val="00F00AB5"/>
    <w:rsid w:val="00F00AF1"/>
    <w:rsid w:val="00F00CC4"/>
    <w:rsid w:val="00F00F2F"/>
    <w:rsid w:val="00F010BB"/>
    <w:rsid w:val="00F01360"/>
    <w:rsid w:val="00F01DF3"/>
    <w:rsid w:val="00F0296C"/>
    <w:rsid w:val="00F032E1"/>
    <w:rsid w:val="00F032F2"/>
    <w:rsid w:val="00F040B5"/>
    <w:rsid w:val="00F043D6"/>
    <w:rsid w:val="00F0458D"/>
    <w:rsid w:val="00F04659"/>
    <w:rsid w:val="00F048CD"/>
    <w:rsid w:val="00F050D4"/>
    <w:rsid w:val="00F05145"/>
    <w:rsid w:val="00F052D4"/>
    <w:rsid w:val="00F05765"/>
    <w:rsid w:val="00F05941"/>
    <w:rsid w:val="00F059EA"/>
    <w:rsid w:val="00F05E3F"/>
    <w:rsid w:val="00F05FD1"/>
    <w:rsid w:val="00F06866"/>
    <w:rsid w:val="00F06B11"/>
    <w:rsid w:val="00F072C1"/>
    <w:rsid w:val="00F07362"/>
    <w:rsid w:val="00F0762A"/>
    <w:rsid w:val="00F07BA1"/>
    <w:rsid w:val="00F07C9A"/>
    <w:rsid w:val="00F07D3A"/>
    <w:rsid w:val="00F103C1"/>
    <w:rsid w:val="00F104FC"/>
    <w:rsid w:val="00F1097D"/>
    <w:rsid w:val="00F114A8"/>
    <w:rsid w:val="00F11682"/>
    <w:rsid w:val="00F11D5E"/>
    <w:rsid w:val="00F11F13"/>
    <w:rsid w:val="00F12019"/>
    <w:rsid w:val="00F125A3"/>
    <w:rsid w:val="00F1297D"/>
    <w:rsid w:val="00F12CE9"/>
    <w:rsid w:val="00F1304A"/>
    <w:rsid w:val="00F1369F"/>
    <w:rsid w:val="00F13BB3"/>
    <w:rsid w:val="00F13C20"/>
    <w:rsid w:val="00F13C84"/>
    <w:rsid w:val="00F13D5D"/>
    <w:rsid w:val="00F14022"/>
    <w:rsid w:val="00F145E4"/>
    <w:rsid w:val="00F14792"/>
    <w:rsid w:val="00F14EC6"/>
    <w:rsid w:val="00F15198"/>
    <w:rsid w:val="00F15D3B"/>
    <w:rsid w:val="00F15E78"/>
    <w:rsid w:val="00F15F21"/>
    <w:rsid w:val="00F1634B"/>
    <w:rsid w:val="00F17045"/>
    <w:rsid w:val="00F17277"/>
    <w:rsid w:val="00F1731A"/>
    <w:rsid w:val="00F1755F"/>
    <w:rsid w:val="00F175EE"/>
    <w:rsid w:val="00F17E1D"/>
    <w:rsid w:val="00F17F02"/>
    <w:rsid w:val="00F2047C"/>
    <w:rsid w:val="00F20899"/>
    <w:rsid w:val="00F20BED"/>
    <w:rsid w:val="00F20C5F"/>
    <w:rsid w:val="00F2137C"/>
    <w:rsid w:val="00F214B7"/>
    <w:rsid w:val="00F21606"/>
    <w:rsid w:val="00F21B04"/>
    <w:rsid w:val="00F21EB7"/>
    <w:rsid w:val="00F222A0"/>
    <w:rsid w:val="00F2230E"/>
    <w:rsid w:val="00F22344"/>
    <w:rsid w:val="00F224B4"/>
    <w:rsid w:val="00F2252E"/>
    <w:rsid w:val="00F225D3"/>
    <w:rsid w:val="00F22B51"/>
    <w:rsid w:val="00F22B6A"/>
    <w:rsid w:val="00F22DDE"/>
    <w:rsid w:val="00F2313D"/>
    <w:rsid w:val="00F237EA"/>
    <w:rsid w:val="00F23CA2"/>
    <w:rsid w:val="00F23E6B"/>
    <w:rsid w:val="00F23FC2"/>
    <w:rsid w:val="00F24100"/>
    <w:rsid w:val="00F2411A"/>
    <w:rsid w:val="00F2419A"/>
    <w:rsid w:val="00F24427"/>
    <w:rsid w:val="00F2455D"/>
    <w:rsid w:val="00F24671"/>
    <w:rsid w:val="00F246A7"/>
    <w:rsid w:val="00F249AC"/>
    <w:rsid w:val="00F24A64"/>
    <w:rsid w:val="00F24C6D"/>
    <w:rsid w:val="00F24CC2"/>
    <w:rsid w:val="00F250D7"/>
    <w:rsid w:val="00F251D8"/>
    <w:rsid w:val="00F251DE"/>
    <w:rsid w:val="00F25677"/>
    <w:rsid w:val="00F2577B"/>
    <w:rsid w:val="00F25A6B"/>
    <w:rsid w:val="00F25D1D"/>
    <w:rsid w:val="00F25D5B"/>
    <w:rsid w:val="00F26527"/>
    <w:rsid w:val="00F26CF9"/>
    <w:rsid w:val="00F2702B"/>
    <w:rsid w:val="00F271EB"/>
    <w:rsid w:val="00F273BF"/>
    <w:rsid w:val="00F277A2"/>
    <w:rsid w:val="00F27851"/>
    <w:rsid w:val="00F27864"/>
    <w:rsid w:val="00F279C0"/>
    <w:rsid w:val="00F27BC1"/>
    <w:rsid w:val="00F27CBF"/>
    <w:rsid w:val="00F30059"/>
    <w:rsid w:val="00F30212"/>
    <w:rsid w:val="00F304D3"/>
    <w:rsid w:val="00F304FC"/>
    <w:rsid w:val="00F30E36"/>
    <w:rsid w:val="00F30E63"/>
    <w:rsid w:val="00F30EFF"/>
    <w:rsid w:val="00F31374"/>
    <w:rsid w:val="00F31496"/>
    <w:rsid w:val="00F31729"/>
    <w:rsid w:val="00F31767"/>
    <w:rsid w:val="00F31B33"/>
    <w:rsid w:val="00F31D52"/>
    <w:rsid w:val="00F31EEB"/>
    <w:rsid w:val="00F3209F"/>
    <w:rsid w:val="00F321A8"/>
    <w:rsid w:val="00F32523"/>
    <w:rsid w:val="00F32685"/>
    <w:rsid w:val="00F32968"/>
    <w:rsid w:val="00F32AA5"/>
    <w:rsid w:val="00F32FB7"/>
    <w:rsid w:val="00F334A6"/>
    <w:rsid w:val="00F335E3"/>
    <w:rsid w:val="00F3395D"/>
    <w:rsid w:val="00F33A79"/>
    <w:rsid w:val="00F33D93"/>
    <w:rsid w:val="00F33FBA"/>
    <w:rsid w:val="00F33FFF"/>
    <w:rsid w:val="00F34498"/>
    <w:rsid w:val="00F34A4D"/>
    <w:rsid w:val="00F34D71"/>
    <w:rsid w:val="00F34F10"/>
    <w:rsid w:val="00F357F6"/>
    <w:rsid w:val="00F358F6"/>
    <w:rsid w:val="00F35C94"/>
    <w:rsid w:val="00F35F9C"/>
    <w:rsid w:val="00F360AB"/>
    <w:rsid w:val="00F360F9"/>
    <w:rsid w:val="00F364C7"/>
    <w:rsid w:val="00F36A50"/>
    <w:rsid w:val="00F374E8"/>
    <w:rsid w:val="00F374F0"/>
    <w:rsid w:val="00F375A5"/>
    <w:rsid w:val="00F3791B"/>
    <w:rsid w:val="00F37A77"/>
    <w:rsid w:val="00F37F1E"/>
    <w:rsid w:val="00F401C4"/>
    <w:rsid w:val="00F40B5B"/>
    <w:rsid w:val="00F40CEA"/>
    <w:rsid w:val="00F40D75"/>
    <w:rsid w:val="00F40EE9"/>
    <w:rsid w:val="00F40F72"/>
    <w:rsid w:val="00F41063"/>
    <w:rsid w:val="00F411F8"/>
    <w:rsid w:val="00F414EA"/>
    <w:rsid w:val="00F417C2"/>
    <w:rsid w:val="00F417C8"/>
    <w:rsid w:val="00F4193C"/>
    <w:rsid w:val="00F41C8F"/>
    <w:rsid w:val="00F42347"/>
    <w:rsid w:val="00F42424"/>
    <w:rsid w:val="00F42A1C"/>
    <w:rsid w:val="00F42AB6"/>
    <w:rsid w:val="00F42C6E"/>
    <w:rsid w:val="00F42D14"/>
    <w:rsid w:val="00F42E89"/>
    <w:rsid w:val="00F43710"/>
    <w:rsid w:val="00F4378B"/>
    <w:rsid w:val="00F43940"/>
    <w:rsid w:val="00F44029"/>
    <w:rsid w:val="00F440C9"/>
    <w:rsid w:val="00F44312"/>
    <w:rsid w:val="00F4434C"/>
    <w:rsid w:val="00F444AB"/>
    <w:rsid w:val="00F44962"/>
    <w:rsid w:val="00F44B49"/>
    <w:rsid w:val="00F45113"/>
    <w:rsid w:val="00F4554E"/>
    <w:rsid w:val="00F45692"/>
    <w:rsid w:val="00F4573C"/>
    <w:rsid w:val="00F4615C"/>
    <w:rsid w:val="00F46644"/>
    <w:rsid w:val="00F466EC"/>
    <w:rsid w:val="00F46897"/>
    <w:rsid w:val="00F46B79"/>
    <w:rsid w:val="00F46C20"/>
    <w:rsid w:val="00F46C2B"/>
    <w:rsid w:val="00F46C84"/>
    <w:rsid w:val="00F46D57"/>
    <w:rsid w:val="00F46F94"/>
    <w:rsid w:val="00F471D7"/>
    <w:rsid w:val="00F47529"/>
    <w:rsid w:val="00F475C9"/>
    <w:rsid w:val="00F4786B"/>
    <w:rsid w:val="00F47ADC"/>
    <w:rsid w:val="00F47B8A"/>
    <w:rsid w:val="00F47DFF"/>
    <w:rsid w:val="00F47E8B"/>
    <w:rsid w:val="00F47F6C"/>
    <w:rsid w:val="00F5019B"/>
    <w:rsid w:val="00F50513"/>
    <w:rsid w:val="00F505F6"/>
    <w:rsid w:val="00F5065D"/>
    <w:rsid w:val="00F50C5A"/>
    <w:rsid w:val="00F50D08"/>
    <w:rsid w:val="00F50D8D"/>
    <w:rsid w:val="00F511E5"/>
    <w:rsid w:val="00F51A61"/>
    <w:rsid w:val="00F51B92"/>
    <w:rsid w:val="00F51F03"/>
    <w:rsid w:val="00F528A3"/>
    <w:rsid w:val="00F53499"/>
    <w:rsid w:val="00F534FE"/>
    <w:rsid w:val="00F538FD"/>
    <w:rsid w:val="00F53993"/>
    <w:rsid w:val="00F53A84"/>
    <w:rsid w:val="00F5403C"/>
    <w:rsid w:val="00F542B4"/>
    <w:rsid w:val="00F543DF"/>
    <w:rsid w:val="00F548E1"/>
    <w:rsid w:val="00F548F5"/>
    <w:rsid w:val="00F549FA"/>
    <w:rsid w:val="00F54B04"/>
    <w:rsid w:val="00F54B96"/>
    <w:rsid w:val="00F54D63"/>
    <w:rsid w:val="00F54DCA"/>
    <w:rsid w:val="00F54FE6"/>
    <w:rsid w:val="00F552C7"/>
    <w:rsid w:val="00F5547C"/>
    <w:rsid w:val="00F55561"/>
    <w:rsid w:val="00F555D5"/>
    <w:rsid w:val="00F558E5"/>
    <w:rsid w:val="00F56084"/>
    <w:rsid w:val="00F56A23"/>
    <w:rsid w:val="00F56B2D"/>
    <w:rsid w:val="00F56B52"/>
    <w:rsid w:val="00F56BAE"/>
    <w:rsid w:val="00F56D6F"/>
    <w:rsid w:val="00F56F70"/>
    <w:rsid w:val="00F56FCE"/>
    <w:rsid w:val="00F57557"/>
    <w:rsid w:val="00F578B6"/>
    <w:rsid w:val="00F57941"/>
    <w:rsid w:val="00F60213"/>
    <w:rsid w:val="00F60452"/>
    <w:rsid w:val="00F607C7"/>
    <w:rsid w:val="00F6087F"/>
    <w:rsid w:val="00F608F9"/>
    <w:rsid w:val="00F6090E"/>
    <w:rsid w:val="00F60AAD"/>
    <w:rsid w:val="00F61318"/>
    <w:rsid w:val="00F6140E"/>
    <w:rsid w:val="00F616BA"/>
    <w:rsid w:val="00F6185E"/>
    <w:rsid w:val="00F61AC4"/>
    <w:rsid w:val="00F61D73"/>
    <w:rsid w:val="00F61DF0"/>
    <w:rsid w:val="00F61E60"/>
    <w:rsid w:val="00F6204B"/>
    <w:rsid w:val="00F6283D"/>
    <w:rsid w:val="00F62987"/>
    <w:rsid w:val="00F62A4F"/>
    <w:rsid w:val="00F62A84"/>
    <w:rsid w:val="00F62CC5"/>
    <w:rsid w:val="00F62E4E"/>
    <w:rsid w:val="00F63377"/>
    <w:rsid w:val="00F6345E"/>
    <w:rsid w:val="00F63897"/>
    <w:rsid w:val="00F63D06"/>
    <w:rsid w:val="00F64084"/>
    <w:rsid w:val="00F64375"/>
    <w:rsid w:val="00F64686"/>
    <w:rsid w:val="00F6493D"/>
    <w:rsid w:val="00F651CC"/>
    <w:rsid w:val="00F6529F"/>
    <w:rsid w:val="00F6544C"/>
    <w:rsid w:val="00F657E7"/>
    <w:rsid w:val="00F6584A"/>
    <w:rsid w:val="00F65CDC"/>
    <w:rsid w:val="00F65F2D"/>
    <w:rsid w:val="00F66A79"/>
    <w:rsid w:val="00F67058"/>
    <w:rsid w:val="00F6724C"/>
    <w:rsid w:val="00F673A5"/>
    <w:rsid w:val="00F67522"/>
    <w:rsid w:val="00F676CF"/>
    <w:rsid w:val="00F6783F"/>
    <w:rsid w:val="00F67B81"/>
    <w:rsid w:val="00F67DF7"/>
    <w:rsid w:val="00F70181"/>
    <w:rsid w:val="00F7045B"/>
    <w:rsid w:val="00F71233"/>
    <w:rsid w:val="00F718AF"/>
    <w:rsid w:val="00F7197C"/>
    <w:rsid w:val="00F71E40"/>
    <w:rsid w:val="00F722B9"/>
    <w:rsid w:val="00F726DB"/>
    <w:rsid w:val="00F727A1"/>
    <w:rsid w:val="00F72D66"/>
    <w:rsid w:val="00F72EC2"/>
    <w:rsid w:val="00F7321E"/>
    <w:rsid w:val="00F73D26"/>
    <w:rsid w:val="00F748A1"/>
    <w:rsid w:val="00F74924"/>
    <w:rsid w:val="00F74DF2"/>
    <w:rsid w:val="00F74E7B"/>
    <w:rsid w:val="00F74EC8"/>
    <w:rsid w:val="00F74F7F"/>
    <w:rsid w:val="00F74F9E"/>
    <w:rsid w:val="00F754AC"/>
    <w:rsid w:val="00F75E71"/>
    <w:rsid w:val="00F76130"/>
    <w:rsid w:val="00F763F6"/>
    <w:rsid w:val="00F76938"/>
    <w:rsid w:val="00F76ABB"/>
    <w:rsid w:val="00F76AFC"/>
    <w:rsid w:val="00F77137"/>
    <w:rsid w:val="00F7720D"/>
    <w:rsid w:val="00F772F0"/>
    <w:rsid w:val="00F7750B"/>
    <w:rsid w:val="00F776B7"/>
    <w:rsid w:val="00F77D45"/>
    <w:rsid w:val="00F77F7F"/>
    <w:rsid w:val="00F800AC"/>
    <w:rsid w:val="00F805CE"/>
    <w:rsid w:val="00F806E6"/>
    <w:rsid w:val="00F80E77"/>
    <w:rsid w:val="00F80F9F"/>
    <w:rsid w:val="00F81316"/>
    <w:rsid w:val="00F81345"/>
    <w:rsid w:val="00F81583"/>
    <w:rsid w:val="00F81AF3"/>
    <w:rsid w:val="00F81F09"/>
    <w:rsid w:val="00F82250"/>
    <w:rsid w:val="00F827B4"/>
    <w:rsid w:val="00F82B73"/>
    <w:rsid w:val="00F82DAB"/>
    <w:rsid w:val="00F82F97"/>
    <w:rsid w:val="00F8342A"/>
    <w:rsid w:val="00F83A49"/>
    <w:rsid w:val="00F83C3D"/>
    <w:rsid w:val="00F83C59"/>
    <w:rsid w:val="00F83DE4"/>
    <w:rsid w:val="00F8418F"/>
    <w:rsid w:val="00F856F9"/>
    <w:rsid w:val="00F859A3"/>
    <w:rsid w:val="00F86545"/>
    <w:rsid w:val="00F865B7"/>
    <w:rsid w:val="00F865CD"/>
    <w:rsid w:val="00F866BD"/>
    <w:rsid w:val="00F87684"/>
    <w:rsid w:val="00F8780D"/>
    <w:rsid w:val="00F87A63"/>
    <w:rsid w:val="00F87E3D"/>
    <w:rsid w:val="00F87E42"/>
    <w:rsid w:val="00F90A9F"/>
    <w:rsid w:val="00F90BD8"/>
    <w:rsid w:val="00F90C24"/>
    <w:rsid w:val="00F91020"/>
    <w:rsid w:val="00F91219"/>
    <w:rsid w:val="00F918FC"/>
    <w:rsid w:val="00F91C88"/>
    <w:rsid w:val="00F920CB"/>
    <w:rsid w:val="00F924AE"/>
    <w:rsid w:val="00F925D4"/>
    <w:rsid w:val="00F926E6"/>
    <w:rsid w:val="00F92922"/>
    <w:rsid w:val="00F92A05"/>
    <w:rsid w:val="00F92B7C"/>
    <w:rsid w:val="00F9330F"/>
    <w:rsid w:val="00F93F1F"/>
    <w:rsid w:val="00F93F69"/>
    <w:rsid w:val="00F941A4"/>
    <w:rsid w:val="00F941D8"/>
    <w:rsid w:val="00F9424B"/>
    <w:rsid w:val="00F9463C"/>
    <w:rsid w:val="00F94740"/>
    <w:rsid w:val="00F947C2"/>
    <w:rsid w:val="00F9482A"/>
    <w:rsid w:val="00F94BB7"/>
    <w:rsid w:val="00F94CEC"/>
    <w:rsid w:val="00F94DD9"/>
    <w:rsid w:val="00F950CC"/>
    <w:rsid w:val="00F95465"/>
    <w:rsid w:val="00F954BF"/>
    <w:rsid w:val="00F959F0"/>
    <w:rsid w:val="00F95DDF"/>
    <w:rsid w:val="00F95EF3"/>
    <w:rsid w:val="00F95F34"/>
    <w:rsid w:val="00F95FC0"/>
    <w:rsid w:val="00F9628D"/>
    <w:rsid w:val="00F96413"/>
    <w:rsid w:val="00F96592"/>
    <w:rsid w:val="00F9694F"/>
    <w:rsid w:val="00F96A12"/>
    <w:rsid w:val="00F96D60"/>
    <w:rsid w:val="00F96D62"/>
    <w:rsid w:val="00F970EF"/>
    <w:rsid w:val="00F9713F"/>
    <w:rsid w:val="00F97248"/>
    <w:rsid w:val="00F97706"/>
    <w:rsid w:val="00FA0065"/>
    <w:rsid w:val="00FA0158"/>
    <w:rsid w:val="00FA0187"/>
    <w:rsid w:val="00FA01F6"/>
    <w:rsid w:val="00FA04C0"/>
    <w:rsid w:val="00FA0556"/>
    <w:rsid w:val="00FA13B3"/>
    <w:rsid w:val="00FA152B"/>
    <w:rsid w:val="00FA153A"/>
    <w:rsid w:val="00FA1C3C"/>
    <w:rsid w:val="00FA21D4"/>
    <w:rsid w:val="00FA2229"/>
    <w:rsid w:val="00FA2351"/>
    <w:rsid w:val="00FA244B"/>
    <w:rsid w:val="00FA2513"/>
    <w:rsid w:val="00FA28C1"/>
    <w:rsid w:val="00FA296E"/>
    <w:rsid w:val="00FA2993"/>
    <w:rsid w:val="00FA2A2F"/>
    <w:rsid w:val="00FA2A72"/>
    <w:rsid w:val="00FA2AF2"/>
    <w:rsid w:val="00FA2CC6"/>
    <w:rsid w:val="00FA2D00"/>
    <w:rsid w:val="00FA31A1"/>
    <w:rsid w:val="00FA3B1D"/>
    <w:rsid w:val="00FA3C3D"/>
    <w:rsid w:val="00FA3C5D"/>
    <w:rsid w:val="00FA3D39"/>
    <w:rsid w:val="00FA3F64"/>
    <w:rsid w:val="00FA4226"/>
    <w:rsid w:val="00FA423C"/>
    <w:rsid w:val="00FA44C3"/>
    <w:rsid w:val="00FA44F1"/>
    <w:rsid w:val="00FA4ACE"/>
    <w:rsid w:val="00FA50D7"/>
    <w:rsid w:val="00FA5163"/>
    <w:rsid w:val="00FA529C"/>
    <w:rsid w:val="00FA5723"/>
    <w:rsid w:val="00FA589A"/>
    <w:rsid w:val="00FA67C7"/>
    <w:rsid w:val="00FA6F63"/>
    <w:rsid w:val="00FA729F"/>
    <w:rsid w:val="00FA747E"/>
    <w:rsid w:val="00FA7D39"/>
    <w:rsid w:val="00FB0308"/>
    <w:rsid w:val="00FB0430"/>
    <w:rsid w:val="00FB0593"/>
    <w:rsid w:val="00FB0F2E"/>
    <w:rsid w:val="00FB117F"/>
    <w:rsid w:val="00FB13E9"/>
    <w:rsid w:val="00FB16BC"/>
    <w:rsid w:val="00FB18CA"/>
    <w:rsid w:val="00FB1A81"/>
    <w:rsid w:val="00FB1CC2"/>
    <w:rsid w:val="00FB1CD9"/>
    <w:rsid w:val="00FB1E87"/>
    <w:rsid w:val="00FB1F01"/>
    <w:rsid w:val="00FB2183"/>
    <w:rsid w:val="00FB2201"/>
    <w:rsid w:val="00FB237F"/>
    <w:rsid w:val="00FB2401"/>
    <w:rsid w:val="00FB25A9"/>
    <w:rsid w:val="00FB2888"/>
    <w:rsid w:val="00FB290F"/>
    <w:rsid w:val="00FB2BCA"/>
    <w:rsid w:val="00FB2CAD"/>
    <w:rsid w:val="00FB2E25"/>
    <w:rsid w:val="00FB3329"/>
    <w:rsid w:val="00FB3656"/>
    <w:rsid w:val="00FB386A"/>
    <w:rsid w:val="00FB4072"/>
    <w:rsid w:val="00FB446B"/>
    <w:rsid w:val="00FB4557"/>
    <w:rsid w:val="00FB476E"/>
    <w:rsid w:val="00FB4C90"/>
    <w:rsid w:val="00FB4E50"/>
    <w:rsid w:val="00FB5286"/>
    <w:rsid w:val="00FB52BD"/>
    <w:rsid w:val="00FB5341"/>
    <w:rsid w:val="00FB53FA"/>
    <w:rsid w:val="00FB5B40"/>
    <w:rsid w:val="00FB5CB5"/>
    <w:rsid w:val="00FB5F44"/>
    <w:rsid w:val="00FB609E"/>
    <w:rsid w:val="00FB6217"/>
    <w:rsid w:val="00FB6338"/>
    <w:rsid w:val="00FB6414"/>
    <w:rsid w:val="00FB670C"/>
    <w:rsid w:val="00FB67B7"/>
    <w:rsid w:val="00FB67BD"/>
    <w:rsid w:val="00FB6AFC"/>
    <w:rsid w:val="00FB6C75"/>
    <w:rsid w:val="00FB768F"/>
    <w:rsid w:val="00FB7CB7"/>
    <w:rsid w:val="00FB7F2E"/>
    <w:rsid w:val="00FB7F36"/>
    <w:rsid w:val="00FC0CB8"/>
    <w:rsid w:val="00FC1185"/>
    <w:rsid w:val="00FC1428"/>
    <w:rsid w:val="00FC169C"/>
    <w:rsid w:val="00FC1966"/>
    <w:rsid w:val="00FC1A00"/>
    <w:rsid w:val="00FC1A18"/>
    <w:rsid w:val="00FC1A56"/>
    <w:rsid w:val="00FC2021"/>
    <w:rsid w:val="00FC24B8"/>
    <w:rsid w:val="00FC250A"/>
    <w:rsid w:val="00FC2519"/>
    <w:rsid w:val="00FC27D9"/>
    <w:rsid w:val="00FC2848"/>
    <w:rsid w:val="00FC2EFA"/>
    <w:rsid w:val="00FC309D"/>
    <w:rsid w:val="00FC332A"/>
    <w:rsid w:val="00FC3718"/>
    <w:rsid w:val="00FC381C"/>
    <w:rsid w:val="00FC389A"/>
    <w:rsid w:val="00FC397C"/>
    <w:rsid w:val="00FC3A11"/>
    <w:rsid w:val="00FC3BAE"/>
    <w:rsid w:val="00FC3E7F"/>
    <w:rsid w:val="00FC4D67"/>
    <w:rsid w:val="00FC5053"/>
    <w:rsid w:val="00FC5286"/>
    <w:rsid w:val="00FC5407"/>
    <w:rsid w:val="00FC54DD"/>
    <w:rsid w:val="00FC5599"/>
    <w:rsid w:val="00FC5778"/>
    <w:rsid w:val="00FC5A3B"/>
    <w:rsid w:val="00FC5EDA"/>
    <w:rsid w:val="00FC5EE4"/>
    <w:rsid w:val="00FC5F17"/>
    <w:rsid w:val="00FC600B"/>
    <w:rsid w:val="00FC66C6"/>
    <w:rsid w:val="00FC683B"/>
    <w:rsid w:val="00FC6867"/>
    <w:rsid w:val="00FC6A1B"/>
    <w:rsid w:val="00FC6A64"/>
    <w:rsid w:val="00FC6D89"/>
    <w:rsid w:val="00FC74F8"/>
    <w:rsid w:val="00FC77BA"/>
    <w:rsid w:val="00FC7808"/>
    <w:rsid w:val="00FD029B"/>
    <w:rsid w:val="00FD02A0"/>
    <w:rsid w:val="00FD075F"/>
    <w:rsid w:val="00FD0A2A"/>
    <w:rsid w:val="00FD0AF0"/>
    <w:rsid w:val="00FD0AFF"/>
    <w:rsid w:val="00FD0BD5"/>
    <w:rsid w:val="00FD0D56"/>
    <w:rsid w:val="00FD0E32"/>
    <w:rsid w:val="00FD0F49"/>
    <w:rsid w:val="00FD0F7D"/>
    <w:rsid w:val="00FD13A9"/>
    <w:rsid w:val="00FD148E"/>
    <w:rsid w:val="00FD1C31"/>
    <w:rsid w:val="00FD1D80"/>
    <w:rsid w:val="00FD230E"/>
    <w:rsid w:val="00FD2972"/>
    <w:rsid w:val="00FD29D5"/>
    <w:rsid w:val="00FD2A09"/>
    <w:rsid w:val="00FD2CFD"/>
    <w:rsid w:val="00FD2D85"/>
    <w:rsid w:val="00FD3093"/>
    <w:rsid w:val="00FD3167"/>
    <w:rsid w:val="00FD3384"/>
    <w:rsid w:val="00FD3792"/>
    <w:rsid w:val="00FD3B90"/>
    <w:rsid w:val="00FD3BEE"/>
    <w:rsid w:val="00FD3F23"/>
    <w:rsid w:val="00FD3FCE"/>
    <w:rsid w:val="00FD4630"/>
    <w:rsid w:val="00FD5215"/>
    <w:rsid w:val="00FD5854"/>
    <w:rsid w:val="00FD5C23"/>
    <w:rsid w:val="00FD65B7"/>
    <w:rsid w:val="00FD7394"/>
    <w:rsid w:val="00FD741C"/>
    <w:rsid w:val="00FD756D"/>
    <w:rsid w:val="00FD76B2"/>
    <w:rsid w:val="00FD77E2"/>
    <w:rsid w:val="00FD785C"/>
    <w:rsid w:val="00FE028C"/>
    <w:rsid w:val="00FE05CE"/>
    <w:rsid w:val="00FE0656"/>
    <w:rsid w:val="00FE0674"/>
    <w:rsid w:val="00FE07AC"/>
    <w:rsid w:val="00FE0E6B"/>
    <w:rsid w:val="00FE0FDC"/>
    <w:rsid w:val="00FE133D"/>
    <w:rsid w:val="00FE157B"/>
    <w:rsid w:val="00FE187C"/>
    <w:rsid w:val="00FE195D"/>
    <w:rsid w:val="00FE2101"/>
    <w:rsid w:val="00FE26AE"/>
    <w:rsid w:val="00FE28B2"/>
    <w:rsid w:val="00FE2962"/>
    <w:rsid w:val="00FE296E"/>
    <w:rsid w:val="00FE2CCC"/>
    <w:rsid w:val="00FE35E8"/>
    <w:rsid w:val="00FE3754"/>
    <w:rsid w:val="00FE3B5B"/>
    <w:rsid w:val="00FE3C90"/>
    <w:rsid w:val="00FE42E5"/>
    <w:rsid w:val="00FE4893"/>
    <w:rsid w:val="00FE4A0C"/>
    <w:rsid w:val="00FE4AF0"/>
    <w:rsid w:val="00FE4BE3"/>
    <w:rsid w:val="00FE4F50"/>
    <w:rsid w:val="00FE54CA"/>
    <w:rsid w:val="00FE599F"/>
    <w:rsid w:val="00FE60A3"/>
    <w:rsid w:val="00FE6BA3"/>
    <w:rsid w:val="00FE7045"/>
    <w:rsid w:val="00FE742C"/>
    <w:rsid w:val="00FE7541"/>
    <w:rsid w:val="00FE76B4"/>
    <w:rsid w:val="00FE78CD"/>
    <w:rsid w:val="00FE7CC1"/>
    <w:rsid w:val="00FF03C2"/>
    <w:rsid w:val="00FF0419"/>
    <w:rsid w:val="00FF0B0C"/>
    <w:rsid w:val="00FF0DF3"/>
    <w:rsid w:val="00FF101F"/>
    <w:rsid w:val="00FF102C"/>
    <w:rsid w:val="00FF1198"/>
    <w:rsid w:val="00FF156A"/>
    <w:rsid w:val="00FF1695"/>
    <w:rsid w:val="00FF1C7D"/>
    <w:rsid w:val="00FF216A"/>
    <w:rsid w:val="00FF24F3"/>
    <w:rsid w:val="00FF27C8"/>
    <w:rsid w:val="00FF2DAF"/>
    <w:rsid w:val="00FF32B5"/>
    <w:rsid w:val="00FF32EE"/>
    <w:rsid w:val="00FF3342"/>
    <w:rsid w:val="00FF352D"/>
    <w:rsid w:val="00FF3575"/>
    <w:rsid w:val="00FF35D1"/>
    <w:rsid w:val="00FF3E0F"/>
    <w:rsid w:val="00FF4003"/>
    <w:rsid w:val="00FF4230"/>
    <w:rsid w:val="00FF43E7"/>
    <w:rsid w:val="00FF4BAB"/>
    <w:rsid w:val="00FF4EA7"/>
    <w:rsid w:val="00FF504C"/>
    <w:rsid w:val="00FF52CC"/>
    <w:rsid w:val="00FF543D"/>
    <w:rsid w:val="00FF5522"/>
    <w:rsid w:val="00FF5CC1"/>
    <w:rsid w:val="00FF6108"/>
    <w:rsid w:val="00FF6110"/>
    <w:rsid w:val="00FF66B3"/>
    <w:rsid w:val="00FF6BCA"/>
    <w:rsid w:val="00FF6EA9"/>
    <w:rsid w:val="00FF718B"/>
    <w:rsid w:val="00FF72C4"/>
    <w:rsid w:val="00FF731D"/>
    <w:rsid w:val="00FF735B"/>
    <w:rsid w:val="00FF73BA"/>
    <w:rsid w:val="00FF764A"/>
    <w:rsid w:val="00FF79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BE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2" w:qFormat="1"/>
    <w:lsdException w:name="heading 2" w:locked="1" w:uiPriority="3" w:qFormat="1"/>
    <w:lsdException w:name="heading 3" w:locked="1" w:uiPriority="4" w:qFormat="1"/>
    <w:lsdException w:name="heading 4" w:locked="1" w:uiPriority="5" w:qFormat="1"/>
    <w:lsdException w:name="heading 5" w:locked="1" w:uiPriority="6" w:qFormat="1"/>
    <w:lsdException w:name="heading 6" w:locked="1"/>
    <w:lsdException w:name="heading 7" w:locked="1"/>
    <w:lsdException w:name="heading 8" w:locked="1"/>
    <w:lsdException w:name="heading 9" w:lock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24"/>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semiHidden="1" w:uiPriority="24"/>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974E4"/>
    <w:rPr>
      <w:sz w:val="24"/>
      <w:szCs w:val="24"/>
      <w:lang w:val="lt-LT"/>
    </w:rPr>
  </w:style>
  <w:style w:type="paragraph" w:styleId="Antrat1">
    <w:name w:val="heading 1"/>
    <w:aliases w:val="L1 Skyrius"/>
    <w:next w:val="prastasis"/>
    <w:link w:val="Antrat1Diagrama"/>
    <w:uiPriority w:val="2"/>
    <w:qFormat/>
    <w:rsid w:val="0029025A"/>
    <w:pPr>
      <w:keepNext/>
      <w:numPr>
        <w:numId w:val="7"/>
      </w:numPr>
      <w:spacing w:before="480" w:after="360" w:line="360" w:lineRule="auto"/>
      <w:contextualSpacing/>
      <w:jc w:val="center"/>
      <w:outlineLvl w:val="0"/>
    </w:pPr>
    <w:rPr>
      <w:rFonts w:ascii="Times New Roman Bold" w:eastAsiaTheme="minorHAnsi" w:hAnsi="Times New Roman Bold"/>
      <w:b/>
      <w:caps/>
      <w:sz w:val="24"/>
      <w:szCs w:val="24"/>
      <w:lang w:val="lt-LT"/>
    </w:rPr>
  </w:style>
  <w:style w:type="paragraph" w:styleId="Antrat2">
    <w:name w:val="heading 2"/>
    <w:aliases w:val="L2 Skirsnis"/>
    <w:next w:val="prastasis"/>
    <w:link w:val="Antrat2Diagrama"/>
    <w:uiPriority w:val="3"/>
    <w:qFormat/>
    <w:rsid w:val="00735D6A"/>
    <w:pPr>
      <w:keepNext/>
      <w:numPr>
        <w:ilvl w:val="1"/>
        <w:numId w:val="7"/>
      </w:numPr>
      <w:spacing w:before="360" w:after="240" w:line="360" w:lineRule="auto"/>
      <w:ind w:left="0"/>
      <w:contextualSpacing/>
      <w:jc w:val="center"/>
      <w:outlineLvl w:val="1"/>
    </w:pPr>
    <w:rPr>
      <w:rFonts w:ascii="Times New Roman Bold" w:eastAsiaTheme="minorHAnsi" w:hAnsi="Times New Roman Bold"/>
      <w:b/>
      <w:caps/>
      <w:sz w:val="24"/>
      <w:szCs w:val="24"/>
      <w:lang w:val="lt-LT"/>
    </w:rPr>
  </w:style>
  <w:style w:type="paragraph" w:styleId="Antrat3">
    <w:name w:val="heading 3"/>
    <w:aliases w:val="L3 Poskyris"/>
    <w:next w:val="prastasis"/>
    <w:link w:val="Antrat3Diagrama"/>
    <w:uiPriority w:val="4"/>
    <w:qFormat/>
    <w:rsid w:val="00E737AD"/>
    <w:pPr>
      <w:keepNext/>
      <w:numPr>
        <w:ilvl w:val="2"/>
        <w:numId w:val="7"/>
      </w:numPr>
      <w:spacing w:before="240" w:after="120" w:line="360" w:lineRule="auto"/>
      <w:contextualSpacing/>
      <w:jc w:val="center"/>
      <w:outlineLvl w:val="2"/>
    </w:pPr>
    <w:rPr>
      <w:rFonts w:ascii="Times New Roman Bold" w:eastAsiaTheme="minorHAnsi" w:hAnsi="Times New Roman Bold"/>
      <w:b/>
      <w:sz w:val="24"/>
      <w:szCs w:val="24"/>
      <w:lang w:val="lt-LT"/>
    </w:rPr>
  </w:style>
  <w:style w:type="paragraph" w:styleId="Antrat4">
    <w:name w:val="heading 4"/>
    <w:aliases w:val="L4"/>
    <w:next w:val="prastasis"/>
    <w:link w:val="Antrat4Diagrama"/>
    <w:uiPriority w:val="5"/>
    <w:qFormat/>
    <w:rsid w:val="004B6647"/>
    <w:pPr>
      <w:keepNext/>
      <w:numPr>
        <w:ilvl w:val="3"/>
        <w:numId w:val="7"/>
      </w:numPr>
      <w:spacing w:before="240" w:after="120" w:line="360" w:lineRule="auto"/>
      <w:contextualSpacing/>
      <w:jc w:val="center"/>
      <w:outlineLvl w:val="3"/>
    </w:pPr>
    <w:rPr>
      <w:rFonts w:eastAsiaTheme="minorHAnsi"/>
      <w:i/>
      <w:sz w:val="24"/>
      <w:szCs w:val="24"/>
      <w:lang w:val="lt-LT"/>
    </w:rPr>
  </w:style>
  <w:style w:type="paragraph" w:styleId="Antrat5">
    <w:name w:val="heading 5"/>
    <w:aliases w:val="L5"/>
    <w:next w:val="prastasis"/>
    <w:link w:val="Antrat5Diagrama"/>
    <w:uiPriority w:val="6"/>
    <w:qFormat/>
    <w:rsid w:val="00761A55"/>
    <w:pPr>
      <w:keepNext/>
      <w:numPr>
        <w:ilvl w:val="4"/>
        <w:numId w:val="7"/>
      </w:numPr>
      <w:spacing w:before="240" w:after="120" w:line="360" w:lineRule="auto"/>
      <w:contextualSpacing/>
      <w:jc w:val="center"/>
      <w:outlineLvl w:val="4"/>
    </w:pPr>
    <w:rPr>
      <w:rFonts w:eastAsiaTheme="minorHAnsi"/>
      <w:sz w:val="24"/>
      <w:szCs w:val="24"/>
      <w:lang w:val="lt-LT"/>
    </w:rPr>
  </w:style>
  <w:style w:type="paragraph" w:styleId="Antrat6">
    <w:name w:val="heading 6"/>
    <w:basedOn w:val="prastasis"/>
    <w:next w:val="prastasis"/>
    <w:link w:val="Antrat6Diagrama"/>
    <w:autoRedefine/>
    <w:uiPriority w:val="99"/>
    <w:rsid w:val="007E4DDF"/>
    <w:pPr>
      <w:spacing w:line="360" w:lineRule="auto"/>
      <w:ind w:firstLine="709"/>
      <w:jc w:val="both"/>
      <w:outlineLvl w:val="5"/>
    </w:pPr>
    <w:rPr>
      <w:rFonts w:ascii="Arial" w:hAnsi="Arial" w:cs="Arial"/>
    </w:rPr>
  </w:style>
  <w:style w:type="paragraph" w:styleId="Antrat7">
    <w:name w:val="heading 7"/>
    <w:basedOn w:val="prastasis"/>
    <w:next w:val="prastasis"/>
    <w:link w:val="Antrat7Diagrama"/>
    <w:autoRedefine/>
    <w:uiPriority w:val="99"/>
    <w:rsid w:val="007E4DDF"/>
    <w:pPr>
      <w:spacing w:before="240" w:after="60"/>
      <w:ind w:firstLine="709"/>
      <w:outlineLvl w:val="6"/>
    </w:pPr>
    <w:rPr>
      <w:rFonts w:ascii="Arial" w:hAnsi="Arial" w:cs="Arial"/>
      <w:sz w:val="20"/>
      <w:szCs w:val="20"/>
    </w:rPr>
  </w:style>
  <w:style w:type="paragraph" w:styleId="Antrat8">
    <w:name w:val="heading 8"/>
    <w:aliases w:val="Lentele"/>
    <w:basedOn w:val="prastasis"/>
    <w:next w:val="prastasis"/>
    <w:link w:val="Antrat8Diagrama"/>
    <w:uiPriority w:val="99"/>
    <w:rsid w:val="002859CA"/>
    <w:pPr>
      <w:numPr>
        <w:numId w:val="8"/>
      </w:numPr>
      <w:spacing w:before="240"/>
      <w:ind w:left="714" w:hanging="357"/>
      <w:outlineLvl w:val="7"/>
    </w:pPr>
    <w:rPr>
      <w:rFonts w:cs="Arial"/>
      <w:b/>
      <w:szCs w:val="20"/>
    </w:rPr>
  </w:style>
  <w:style w:type="paragraph" w:styleId="Antrat9">
    <w:name w:val="heading 9"/>
    <w:basedOn w:val="prastasis"/>
    <w:next w:val="prastasis"/>
    <w:link w:val="Antrat9Diagrama"/>
    <w:uiPriority w:val="99"/>
    <w:rsid w:val="007E4DDF"/>
    <w:pPr>
      <w:tabs>
        <w:tab w:val="num" w:pos="1584"/>
      </w:tabs>
      <w:spacing w:before="240" w:after="60"/>
      <w:ind w:left="1584" w:hanging="1584"/>
      <w:outlineLvl w:val="8"/>
    </w:pPr>
    <w:rPr>
      <w:rFonts w:ascii="Arial" w:hAnsi="Arial" w:cs="Arial"/>
      <w:b/>
      <w:bCs/>
      <w:i/>
      <w:iCs/>
      <w:sz w:val="18"/>
      <w:szCs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L1 Skyrius Diagrama"/>
    <w:basedOn w:val="Numatytasispastraiposriftas"/>
    <w:link w:val="Antrat1"/>
    <w:uiPriority w:val="2"/>
    <w:locked/>
    <w:rsid w:val="0029025A"/>
    <w:rPr>
      <w:rFonts w:ascii="Times New Roman Bold" w:eastAsiaTheme="minorHAnsi" w:hAnsi="Times New Roman Bold"/>
      <w:b/>
      <w:caps/>
      <w:sz w:val="24"/>
      <w:szCs w:val="24"/>
      <w:lang w:val="lt-LT"/>
    </w:rPr>
  </w:style>
  <w:style w:type="character" w:customStyle="1" w:styleId="Antrat2Diagrama">
    <w:name w:val="Antraštė 2 Diagrama"/>
    <w:aliases w:val="L2 Skirsnis Diagrama"/>
    <w:basedOn w:val="Numatytasispastraiposriftas"/>
    <w:link w:val="Antrat2"/>
    <w:uiPriority w:val="3"/>
    <w:locked/>
    <w:rsid w:val="00735D6A"/>
    <w:rPr>
      <w:rFonts w:ascii="Times New Roman Bold" w:eastAsiaTheme="minorHAnsi" w:hAnsi="Times New Roman Bold"/>
      <w:b/>
      <w:caps/>
      <w:sz w:val="24"/>
      <w:szCs w:val="24"/>
      <w:lang w:val="lt-LT"/>
    </w:rPr>
  </w:style>
  <w:style w:type="character" w:customStyle="1" w:styleId="Antrat3Diagrama">
    <w:name w:val="Antraštė 3 Diagrama"/>
    <w:aliases w:val="L3 Poskyris Diagrama"/>
    <w:basedOn w:val="Numatytasispastraiposriftas"/>
    <w:link w:val="Antrat3"/>
    <w:uiPriority w:val="4"/>
    <w:locked/>
    <w:rsid w:val="00E737AD"/>
    <w:rPr>
      <w:rFonts w:ascii="Times New Roman Bold" w:eastAsiaTheme="minorHAnsi" w:hAnsi="Times New Roman Bold"/>
      <w:b/>
      <w:sz w:val="24"/>
      <w:szCs w:val="24"/>
      <w:lang w:val="lt-LT"/>
    </w:rPr>
  </w:style>
  <w:style w:type="character" w:customStyle="1" w:styleId="Antrat4Diagrama">
    <w:name w:val="Antraštė 4 Diagrama"/>
    <w:aliases w:val="L4 Diagrama"/>
    <w:basedOn w:val="Numatytasispastraiposriftas"/>
    <w:link w:val="Antrat4"/>
    <w:uiPriority w:val="5"/>
    <w:locked/>
    <w:rsid w:val="004B6647"/>
    <w:rPr>
      <w:rFonts w:eastAsiaTheme="minorHAnsi"/>
      <w:i/>
      <w:sz w:val="24"/>
      <w:szCs w:val="24"/>
      <w:lang w:val="lt-LT"/>
    </w:rPr>
  </w:style>
  <w:style w:type="character" w:customStyle="1" w:styleId="Antrat5Diagrama">
    <w:name w:val="Antraštė 5 Diagrama"/>
    <w:aliases w:val="L5 Diagrama"/>
    <w:basedOn w:val="Numatytasispastraiposriftas"/>
    <w:link w:val="Antrat5"/>
    <w:uiPriority w:val="6"/>
    <w:locked/>
    <w:rsid w:val="00761A55"/>
    <w:rPr>
      <w:rFonts w:eastAsiaTheme="minorHAnsi"/>
      <w:sz w:val="24"/>
      <w:szCs w:val="24"/>
      <w:lang w:val="lt-LT"/>
    </w:rPr>
  </w:style>
  <w:style w:type="character" w:customStyle="1" w:styleId="Antrat6Diagrama">
    <w:name w:val="Antraštė 6 Diagrama"/>
    <w:basedOn w:val="Numatytasispastraiposriftas"/>
    <w:link w:val="Antrat6"/>
    <w:uiPriority w:val="9"/>
    <w:semiHidden/>
    <w:locked/>
    <w:rsid w:val="0068573D"/>
    <w:rPr>
      <w:rFonts w:ascii="Calibri" w:hAnsi="Calibri" w:cs="Times New Roman"/>
      <w:b/>
      <w:bCs/>
      <w:lang w:val="en-GB"/>
    </w:rPr>
  </w:style>
  <w:style w:type="character" w:customStyle="1" w:styleId="Antrat7Diagrama">
    <w:name w:val="Antraštė 7 Diagrama"/>
    <w:basedOn w:val="Numatytasispastraiposriftas"/>
    <w:link w:val="Antrat7"/>
    <w:uiPriority w:val="9"/>
    <w:semiHidden/>
    <w:locked/>
    <w:rsid w:val="0068573D"/>
    <w:rPr>
      <w:rFonts w:ascii="Calibri" w:hAnsi="Calibri" w:cs="Times New Roman"/>
      <w:sz w:val="24"/>
      <w:szCs w:val="24"/>
      <w:lang w:val="en-GB"/>
    </w:rPr>
  </w:style>
  <w:style w:type="character" w:customStyle="1" w:styleId="Antrat8Diagrama">
    <w:name w:val="Antraštė 8 Diagrama"/>
    <w:aliases w:val="Lentele Diagrama"/>
    <w:basedOn w:val="Numatytasispastraiposriftas"/>
    <w:link w:val="Antrat8"/>
    <w:uiPriority w:val="99"/>
    <w:locked/>
    <w:rsid w:val="002859CA"/>
    <w:rPr>
      <w:rFonts w:cs="Arial"/>
      <w:b/>
      <w:sz w:val="24"/>
      <w:szCs w:val="20"/>
      <w:lang w:val="lt-LT"/>
    </w:rPr>
  </w:style>
  <w:style w:type="character" w:customStyle="1" w:styleId="Antrat9Diagrama">
    <w:name w:val="Antraštė 9 Diagrama"/>
    <w:basedOn w:val="Numatytasispastraiposriftas"/>
    <w:link w:val="Antrat9"/>
    <w:uiPriority w:val="9"/>
    <w:semiHidden/>
    <w:locked/>
    <w:rsid w:val="0068573D"/>
    <w:rPr>
      <w:rFonts w:ascii="Cambria" w:hAnsi="Cambria" w:cs="Times New Roman"/>
      <w:lang w:val="en-GB"/>
    </w:rPr>
  </w:style>
  <w:style w:type="table" w:styleId="LentelElegantika">
    <w:name w:val="Table Elegant"/>
    <w:basedOn w:val="LentelKlasikin1"/>
    <w:uiPriority w:val="99"/>
    <w:rsid w:val="005E5339"/>
    <w:rPr>
      <w:lang w:val="lt-LT" w:eastAsia="lt-L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i/>
        <w:iCs/>
        <w:caps/>
        <w:color w:val="auto"/>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1">
    <w:name w:val="Table Classic 1"/>
    <w:basedOn w:val="prastojilentel"/>
    <w:uiPriority w:val="99"/>
    <w:rsid w:val="005E5339"/>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Tinklelis5">
    <w:name w:val="Table Grid 5"/>
    <w:basedOn w:val="LentelKlasikin2"/>
    <w:uiPriority w:val="99"/>
    <w:rsid w:val="0042195B"/>
    <w:rPr>
      <w:lang w:val="lt-LT" w:eastAsia="lt-LT"/>
    </w:rPr>
    <w:tblPr>
      <w:tblBorders>
        <w:top w:val="none" w:sz="0" w:space="0" w:color="auto"/>
        <w:left w:val="single" w:sz="12" w:space="0" w:color="000000"/>
        <w:bottom w:val="none" w:sz="0" w:space="0" w:color="auto"/>
        <w:right w:val="single" w:sz="12" w:space="0" w:color="000000"/>
        <w:insideH w:val="single" w:sz="6" w:space="0" w:color="000000"/>
        <w:insideV w:val="single" w:sz="6" w:space="0" w:color="000000"/>
      </w:tblBorders>
    </w:tblPr>
    <w:tblStylePr w:type="firstRow">
      <w:rPr>
        <w:rFonts w:cs="Times New Roman"/>
        <w:color w:val="FFFFFF"/>
      </w:rPr>
      <w:tblPr/>
      <w:tcPr>
        <w:tcBorders>
          <w:bottom w:val="single" w:sz="12" w:space="0" w:color="000000"/>
          <w:tl2br w:val="none" w:sz="0" w:space="0" w:color="auto"/>
          <w:tr2bl w:val="none" w:sz="0" w:space="0" w:color="auto"/>
        </w:tcBorders>
        <w:shd w:val="solid" w:color="80008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lastCol">
      <w:rPr>
        <w:rFonts w:cs="Times New Roman"/>
        <w:b/>
        <w:bCs/>
      </w:rPr>
      <w:tblPr/>
      <w:tcPr>
        <w:tcBorders>
          <w:tl2br w:val="none" w:sz="0" w:space="0" w:color="auto"/>
          <w:tr2bl w:val="none" w:sz="0" w:space="0" w:color="auto"/>
        </w:tcBorders>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LentelKlasikin2">
    <w:name w:val="Table Classic 2"/>
    <w:basedOn w:val="prastojilentel"/>
    <w:uiPriority w:val="99"/>
    <w:rsid w:val="0042195B"/>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Lentelstinklelis">
    <w:name w:val="Table Grid"/>
    <w:aliases w:val="Dariaus_ lent"/>
    <w:basedOn w:val="prastojilentel"/>
    <w:rsid w:val="003005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3005BD"/>
    <w:pPr>
      <w:tabs>
        <w:tab w:val="center" w:pos="4819"/>
        <w:tab w:val="right" w:pos="9638"/>
      </w:tabs>
    </w:pPr>
  </w:style>
  <w:style w:type="character" w:customStyle="1" w:styleId="PoratDiagrama">
    <w:name w:val="Poraštė Diagrama"/>
    <w:basedOn w:val="Numatytasispastraiposriftas"/>
    <w:link w:val="Porat"/>
    <w:uiPriority w:val="99"/>
    <w:semiHidden/>
    <w:locked/>
    <w:rsid w:val="0068573D"/>
    <w:rPr>
      <w:rFonts w:cs="Times New Roman"/>
      <w:sz w:val="24"/>
      <w:szCs w:val="24"/>
      <w:lang w:val="en-GB"/>
    </w:rPr>
  </w:style>
  <w:style w:type="character" w:styleId="Puslapionumeris">
    <w:name w:val="page number"/>
    <w:basedOn w:val="Numatytasispastraiposriftas"/>
    <w:uiPriority w:val="99"/>
    <w:rsid w:val="003005BD"/>
    <w:rPr>
      <w:rFonts w:cs="Times New Roman"/>
    </w:rPr>
  </w:style>
  <w:style w:type="paragraph" w:styleId="Antrats">
    <w:name w:val="header"/>
    <w:basedOn w:val="prastasis"/>
    <w:link w:val="AntratsDiagrama"/>
    <w:uiPriority w:val="99"/>
    <w:rsid w:val="003005BD"/>
    <w:pPr>
      <w:tabs>
        <w:tab w:val="center" w:pos="4819"/>
        <w:tab w:val="right" w:pos="9638"/>
      </w:tabs>
    </w:pPr>
  </w:style>
  <w:style w:type="character" w:customStyle="1" w:styleId="AntratsDiagrama">
    <w:name w:val="Antraštės Diagrama"/>
    <w:basedOn w:val="Numatytasispastraiposriftas"/>
    <w:link w:val="Antrats"/>
    <w:uiPriority w:val="99"/>
    <w:locked/>
    <w:rsid w:val="0068573D"/>
    <w:rPr>
      <w:rFonts w:cs="Times New Roman"/>
      <w:sz w:val="24"/>
      <w:szCs w:val="24"/>
      <w:lang w:val="en-GB"/>
    </w:rPr>
  </w:style>
  <w:style w:type="paragraph" w:customStyle="1" w:styleId="Bulleted">
    <w:name w:val="Bulleted"/>
    <w:basedOn w:val="prastasis"/>
    <w:uiPriority w:val="99"/>
    <w:rsid w:val="003005BD"/>
    <w:pPr>
      <w:overflowPunct w:val="0"/>
      <w:autoSpaceDE w:val="0"/>
      <w:autoSpaceDN w:val="0"/>
      <w:adjustRightInd w:val="0"/>
      <w:spacing w:line="420" w:lineRule="exact"/>
      <w:ind w:left="851" w:hanging="284"/>
      <w:jc w:val="both"/>
      <w:textAlignment w:val="baseline"/>
    </w:pPr>
    <w:rPr>
      <w:rFonts w:ascii="Arial" w:hAnsi="Arial" w:cs="Arial"/>
      <w:b/>
      <w:bCs/>
    </w:rPr>
  </w:style>
  <w:style w:type="paragraph" w:styleId="Pagrindinistekstas">
    <w:name w:val="Body Text"/>
    <w:basedOn w:val="prastasis"/>
    <w:link w:val="PagrindinistekstasDiagrama"/>
    <w:uiPriority w:val="99"/>
    <w:rsid w:val="008F2FBF"/>
    <w:pPr>
      <w:spacing w:line="360" w:lineRule="auto"/>
      <w:ind w:firstLine="567"/>
      <w:jc w:val="both"/>
    </w:pPr>
    <w:rPr>
      <w:rFonts w:cs="Arial"/>
    </w:rPr>
  </w:style>
  <w:style w:type="character" w:customStyle="1" w:styleId="PagrindinistekstasDiagrama">
    <w:name w:val="Pagrindinis tekstas Diagrama"/>
    <w:basedOn w:val="Numatytasispastraiposriftas"/>
    <w:link w:val="Pagrindinistekstas"/>
    <w:uiPriority w:val="99"/>
    <w:locked/>
    <w:rsid w:val="008F2FBF"/>
    <w:rPr>
      <w:rFonts w:cs="Arial"/>
      <w:sz w:val="24"/>
      <w:szCs w:val="24"/>
      <w:lang w:val="lt-LT"/>
    </w:rPr>
  </w:style>
  <w:style w:type="paragraph" w:styleId="Pagrindinistekstas2">
    <w:name w:val="Body Text 2"/>
    <w:basedOn w:val="prastasis"/>
    <w:link w:val="Pagrindinistekstas2Diagrama"/>
    <w:uiPriority w:val="99"/>
    <w:rsid w:val="007E4DDF"/>
    <w:pPr>
      <w:pBdr>
        <w:right w:val="single" w:sz="24" w:space="0" w:color="auto"/>
      </w:pBdr>
      <w:jc w:val="both"/>
    </w:pPr>
    <w:rPr>
      <w:rFonts w:ascii="Arial" w:hAnsi="Arial" w:cs="Arial"/>
      <w:sz w:val="20"/>
      <w:szCs w:val="20"/>
    </w:rPr>
  </w:style>
  <w:style w:type="character" w:customStyle="1" w:styleId="Pagrindinistekstas2Diagrama">
    <w:name w:val="Pagrindinis tekstas 2 Diagrama"/>
    <w:basedOn w:val="Numatytasispastraiposriftas"/>
    <w:link w:val="Pagrindinistekstas2"/>
    <w:uiPriority w:val="99"/>
    <w:semiHidden/>
    <w:locked/>
    <w:rsid w:val="0068573D"/>
    <w:rPr>
      <w:rFonts w:cs="Times New Roman"/>
      <w:sz w:val="24"/>
      <w:szCs w:val="24"/>
      <w:lang w:val="en-GB"/>
    </w:rPr>
  </w:style>
  <w:style w:type="paragraph" w:styleId="Turinys1">
    <w:name w:val="toc 1"/>
    <w:basedOn w:val="prastasis"/>
    <w:next w:val="prastasis"/>
    <w:autoRedefine/>
    <w:uiPriority w:val="39"/>
    <w:rsid w:val="00B10FC0"/>
    <w:pPr>
      <w:spacing w:line="360" w:lineRule="auto"/>
    </w:pPr>
    <w:rPr>
      <w:rFonts w:cs="Arial"/>
      <w:b/>
      <w:bCs/>
      <w:caps/>
      <w:szCs w:val="20"/>
    </w:rPr>
  </w:style>
  <w:style w:type="paragraph" w:styleId="Pagrindinistekstas3">
    <w:name w:val="Body Text 3"/>
    <w:basedOn w:val="prastasis"/>
    <w:link w:val="Pagrindinistekstas3Diagrama"/>
    <w:uiPriority w:val="99"/>
    <w:rsid w:val="007E4DDF"/>
    <w:pPr>
      <w:jc w:val="both"/>
    </w:pPr>
    <w:rPr>
      <w:rFonts w:ascii="Arial" w:hAnsi="Arial" w:cs="Arial"/>
      <w:b/>
      <w:bCs/>
      <w:sz w:val="20"/>
      <w:szCs w:val="20"/>
    </w:rPr>
  </w:style>
  <w:style w:type="character" w:customStyle="1" w:styleId="Pagrindinistekstas3Diagrama">
    <w:name w:val="Pagrindinis tekstas 3 Diagrama"/>
    <w:basedOn w:val="Numatytasispastraiposriftas"/>
    <w:link w:val="Pagrindinistekstas3"/>
    <w:uiPriority w:val="99"/>
    <w:semiHidden/>
    <w:locked/>
    <w:rsid w:val="0068573D"/>
    <w:rPr>
      <w:rFonts w:cs="Times New Roman"/>
      <w:sz w:val="16"/>
      <w:szCs w:val="16"/>
      <w:lang w:val="en-GB"/>
    </w:rPr>
  </w:style>
  <w:style w:type="paragraph" w:styleId="Pagrindiniotekstotrauka">
    <w:name w:val="Body Text Indent"/>
    <w:basedOn w:val="prastasis"/>
    <w:link w:val="PagrindiniotekstotraukaDiagrama"/>
    <w:uiPriority w:val="99"/>
    <w:rsid w:val="007E4DDF"/>
    <w:pPr>
      <w:ind w:firstLine="432"/>
      <w:jc w:val="both"/>
    </w:pPr>
    <w:rPr>
      <w:rFonts w:ascii="Arial" w:hAnsi="Arial" w:cs="Arial"/>
      <w:sz w:val="20"/>
      <w:szCs w:val="20"/>
    </w:rPr>
  </w:style>
  <w:style w:type="character" w:customStyle="1" w:styleId="PagrindiniotekstotraukaDiagrama">
    <w:name w:val="Pagrindinio teksto įtrauka Diagrama"/>
    <w:basedOn w:val="Numatytasispastraiposriftas"/>
    <w:link w:val="Pagrindiniotekstotrauka"/>
    <w:uiPriority w:val="99"/>
    <w:semiHidden/>
    <w:locked/>
    <w:rsid w:val="0068573D"/>
    <w:rPr>
      <w:rFonts w:cs="Times New Roman"/>
      <w:sz w:val="24"/>
      <w:szCs w:val="24"/>
      <w:lang w:val="en-GB"/>
    </w:rPr>
  </w:style>
  <w:style w:type="paragraph" w:styleId="Pagrindiniotekstotrauka2">
    <w:name w:val="Body Text Indent 2"/>
    <w:basedOn w:val="prastasis"/>
    <w:link w:val="Pagrindiniotekstotrauka2Diagrama"/>
    <w:uiPriority w:val="99"/>
    <w:rsid w:val="007E4DDF"/>
    <w:pPr>
      <w:ind w:firstLine="432"/>
      <w:jc w:val="both"/>
    </w:pPr>
    <w:rPr>
      <w:rFonts w:ascii="Arial" w:hAnsi="Arial" w:cs="Arial"/>
    </w:rPr>
  </w:style>
  <w:style w:type="character" w:customStyle="1" w:styleId="Pagrindiniotekstotrauka2Diagrama">
    <w:name w:val="Pagrindinio teksto įtrauka 2 Diagrama"/>
    <w:basedOn w:val="Numatytasispastraiposriftas"/>
    <w:link w:val="Pagrindiniotekstotrauka2"/>
    <w:uiPriority w:val="99"/>
    <w:semiHidden/>
    <w:locked/>
    <w:rsid w:val="0068573D"/>
    <w:rPr>
      <w:rFonts w:cs="Times New Roman"/>
      <w:sz w:val="24"/>
      <w:szCs w:val="24"/>
      <w:lang w:val="en-GB"/>
    </w:rPr>
  </w:style>
  <w:style w:type="paragraph" w:styleId="Pagrindiniotekstotrauka3">
    <w:name w:val="Body Text Indent 3"/>
    <w:basedOn w:val="prastasis"/>
    <w:link w:val="Pagrindiniotekstotrauka3Diagrama"/>
    <w:uiPriority w:val="99"/>
    <w:rsid w:val="007E4DDF"/>
    <w:pPr>
      <w:ind w:firstLine="720"/>
      <w:jc w:val="both"/>
    </w:pPr>
    <w:rPr>
      <w:rFonts w:ascii="Arial" w:hAnsi="Arial" w:cs="Arial"/>
      <w:sz w:val="20"/>
      <w:szCs w:val="20"/>
    </w:rPr>
  </w:style>
  <w:style w:type="character" w:customStyle="1" w:styleId="Pagrindiniotekstotrauka3Diagrama">
    <w:name w:val="Pagrindinio teksto įtrauka 3 Diagrama"/>
    <w:basedOn w:val="Numatytasispastraiposriftas"/>
    <w:link w:val="Pagrindiniotekstotrauka3"/>
    <w:uiPriority w:val="99"/>
    <w:semiHidden/>
    <w:locked/>
    <w:rsid w:val="0068573D"/>
    <w:rPr>
      <w:rFonts w:cs="Times New Roman"/>
      <w:sz w:val="16"/>
      <w:szCs w:val="16"/>
      <w:lang w:val="en-GB"/>
    </w:rPr>
  </w:style>
  <w:style w:type="character" w:styleId="Hipersaitas">
    <w:name w:val="Hyperlink"/>
    <w:basedOn w:val="Numatytasispastraiposriftas"/>
    <w:rsid w:val="007E4DDF"/>
    <w:rPr>
      <w:rFonts w:ascii="Arial" w:hAnsi="Arial" w:cs="Arial"/>
      <w:color w:val="auto"/>
      <w:sz w:val="24"/>
      <w:szCs w:val="24"/>
      <w:u w:val="none"/>
    </w:rPr>
  </w:style>
  <w:style w:type="character" w:styleId="Perirtashipersaitas">
    <w:name w:val="FollowedHyperlink"/>
    <w:basedOn w:val="Numatytasispastraiposriftas"/>
    <w:uiPriority w:val="99"/>
    <w:rsid w:val="007E4DDF"/>
    <w:rPr>
      <w:rFonts w:cs="Times New Roman"/>
      <w:color w:val="800080"/>
      <w:u w:val="single"/>
    </w:rPr>
  </w:style>
  <w:style w:type="paragraph" w:customStyle="1" w:styleId="pagrindinistekstas0">
    <w:name w:val="pagrindinistekstas"/>
    <w:autoRedefine/>
    <w:uiPriority w:val="99"/>
    <w:rsid w:val="007E4DDF"/>
    <w:pPr>
      <w:spacing w:line="360" w:lineRule="auto"/>
      <w:ind w:firstLine="397"/>
      <w:jc w:val="both"/>
    </w:pPr>
    <w:rPr>
      <w:rFonts w:ascii="Arial" w:hAnsi="Arial" w:cs="Arial"/>
      <w:sz w:val="24"/>
      <w:szCs w:val="24"/>
    </w:rPr>
  </w:style>
  <w:style w:type="paragraph" w:customStyle="1" w:styleId="paveikslai">
    <w:name w:val="paveikslai"/>
    <w:autoRedefine/>
    <w:uiPriority w:val="99"/>
    <w:rsid w:val="007E4DDF"/>
    <w:pPr>
      <w:jc w:val="center"/>
    </w:pPr>
    <w:rPr>
      <w:rFonts w:ascii="Arial" w:hAnsi="Arial" w:cs="Arial"/>
      <w:b/>
      <w:bCs/>
      <w:sz w:val="24"/>
      <w:szCs w:val="24"/>
    </w:rPr>
  </w:style>
  <w:style w:type="paragraph" w:customStyle="1" w:styleId="Lentelspav">
    <w:name w:val="Lentelės pav"/>
    <w:basedOn w:val="prastasis"/>
    <w:uiPriority w:val="99"/>
    <w:qFormat/>
    <w:rsid w:val="00A35E56"/>
    <w:pPr>
      <w:numPr>
        <w:numId w:val="10"/>
      </w:numPr>
      <w:tabs>
        <w:tab w:val="left" w:pos="1134"/>
      </w:tabs>
      <w:spacing w:before="240"/>
      <w:ind w:left="357" w:hanging="357"/>
      <w:jc w:val="both"/>
    </w:pPr>
    <w:rPr>
      <w:rFonts w:ascii="Times New Roman Bold" w:hAnsi="Times New Roman Bold"/>
      <w:b/>
      <w:lang w:val="en-GB"/>
    </w:rPr>
  </w:style>
  <w:style w:type="character" w:styleId="Komentaronuoroda">
    <w:name w:val="annotation reference"/>
    <w:basedOn w:val="Numatytasispastraiposriftas"/>
    <w:uiPriority w:val="99"/>
    <w:rsid w:val="00B65FD4"/>
    <w:rPr>
      <w:rFonts w:cs="Times New Roman"/>
      <w:sz w:val="16"/>
      <w:szCs w:val="16"/>
    </w:rPr>
  </w:style>
  <w:style w:type="paragraph" w:styleId="Komentarotekstas">
    <w:name w:val="annotation text"/>
    <w:basedOn w:val="prastasis"/>
    <w:link w:val="KomentarotekstasDiagrama"/>
    <w:uiPriority w:val="99"/>
    <w:rsid w:val="00B65FD4"/>
    <w:rPr>
      <w:sz w:val="20"/>
      <w:szCs w:val="20"/>
    </w:rPr>
  </w:style>
  <w:style w:type="character" w:customStyle="1" w:styleId="KomentarotekstasDiagrama">
    <w:name w:val="Komentaro tekstas Diagrama"/>
    <w:basedOn w:val="Numatytasispastraiposriftas"/>
    <w:link w:val="Komentarotekstas"/>
    <w:uiPriority w:val="99"/>
    <w:locked/>
    <w:rsid w:val="0068573D"/>
    <w:rPr>
      <w:rFonts w:cs="Times New Roman"/>
      <w:sz w:val="20"/>
      <w:szCs w:val="20"/>
      <w:lang w:val="en-GB"/>
    </w:rPr>
  </w:style>
  <w:style w:type="paragraph" w:styleId="Komentarotema">
    <w:name w:val="annotation subject"/>
    <w:basedOn w:val="Komentarotekstas"/>
    <w:next w:val="Komentarotekstas"/>
    <w:link w:val="KomentarotemaDiagrama"/>
    <w:uiPriority w:val="99"/>
    <w:semiHidden/>
    <w:rsid w:val="00B65FD4"/>
    <w:rPr>
      <w:b/>
      <w:bCs/>
    </w:rPr>
  </w:style>
  <w:style w:type="character" w:customStyle="1" w:styleId="KomentarotemaDiagrama">
    <w:name w:val="Komentaro tema Diagrama"/>
    <w:basedOn w:val="KomentarotekstasDiagrama"/>
    <w:link w:val="Komentarotema"/>
    <w:uiPriority w:val="99"/>
    <w:semiHidden/>
    <w:locked/>
    <w:rsid w:val="0068573D"/>
    <w:rPr>
      <w:rFonts w:cs="Times New Roman"/>
      <w:b/>
      <w:bCs/>
      <w:sz w:val="20"/>
      <w:szCs w:val="20"/>
      <w:lang w:val="en-GB"/>
    </w:rPr>
  </w:style>
  <w:style w:type="paragraph" w:styleId="Debesliotekstas">
    <w:name w:val="Balloon Text"/>
    <w:basedOn w:val="prastasis"/>
    <w:link w:val="DebesliotekstasDiagrama"/>
    <w:semiHidden/>
    <w:rsid w:val="0048116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81168"/>
    <w:rPr>
      <w:rFonts w:ascii="Tahoma" w:hAnsi="Tahoma" w:cs="Tahoma"/>
      <w:sz w:val="16"/>
      <w:szCs w:val="16"/>
      <w:lang w:val="en-GB"/>
    </w:rPr>
  </w:style>
  <w:style w:type="paragraph" w:styleId="Sraopastraipa">
    <w:name w:val="List Paragraph"/>
    <w:aliases w:val="LP,List Paragraph1"/>
    <w:basedOn w:val="prastasis"/>
    <w:link w:val="SraopastraipaDiagrama"/>
    <w:qFormat/>
    <w:rsid w:val="001D3171"/>
    <w:pPr>
      <w:ind w:left="720"/>
    </w:pPr>
  </w:style>
  <w:style w:type="paragraph" w:customStyle="1" w:styleId="SenasL2Skirsnis">
    <w:name w:val="Senas L2 Skirsnis"/>
    <w:link w:val="SenasL2SkirsnisChar"/>
    <w:uiPriority w:val="24"/>
    <w:rsid w:val="00446DD9"/>
    <w:pPr>
      <w:numPr>
        <w:numId w:val="3"/>
      </w:numPr>
      <w:tabs>
        <w:tab w:val="left" w:pos="0"/>
      </w:tabs>
    </w:pPr>
    <w:rPr>
      <w:rFonts w:ascii="Times New Roman Bold" w:hAnsi="Times New Roman Bold"/>
      <w:b/>
      <w:caps/>
      <w:sz w:val="24"/>
      <w:szCs w:val="32"/>
      <w:lang w:val="lt-LT"/>
      <w14:scene3d>
        <w14:camera w14:prst="orthographicFront"/>
        <w14:lightRig w14:rig="threePt" w14:dir="t">
          <w14:rot w14:lat="0" w14:lon="0" w14:rev="0"/>
        </w14:lightRig>
      </w14:scene3d>
    </w:rPr>
  </w:style>
  <w:style w:type="character" w:customStyle="1" w:styleId="SenasL2SkirsnisChar">
    <w:name w:val="Senas L2 Skirsnis Char"/>
    <w:basedOn w:val="Antrat1Diagrama"/>
    <w:link w:val="SenasL2Skirsnis"/>
    <w:uiPriority w:val="24"/>
    <w:rsid w:val="008572FF"/>
    <w:rPr>
      <w:rFonts w:ascii="Times New Roman Bold" w:eastAsiaTheme="minorHAnsi" w:hAnsi="Times New Roman Bold"/>
      <w:b/>
      <w:caps/>
      <w:sz w:val="24"/>
      <w:szCs w:val="32"/>
      <w:lang w:val="lt-LT"/>
      <w14:scene3d>
        <w14:camera w14:prst="orthographicFront"/>
        <w14:lightRig w14:rig="threePt" w14:dir="t">
          <w14:rot w14:lat="0" w14:lon="0" w14:rev="0"/>
        </w14:lightRig>
      </w14:scene3d>
    </w:rPr>
  </w:style>
  <w:style w:type="numbering" w:customStyle="1" w:styleId="Style3">
    <w:name w:val="Style3"/>
    <w:uiPriority w:val="99"/>
    <w:rsid w:val="002924CD"/>
    <w:pPr>
      <w:numPr>
        <w:numId w:val="2"/>
      </w:numPr>
    </w:pPr>
  </w:style>
  <w:style w:type="paragraph" w:styleId="Antrat">
    <w:name w:val="caption"/>
    <w:basedOn w:val="prastasis"/>
    <w:next w:val="prastasis"/>
    <w:uiPriority w:val="35"/>
    <w:unhideWhenUsed/>
    <w:locked/>
    <w:rsid w:val="00895BCA"/>
    <w:pPr>
      <w:spacing w:after="200"/>
    </w:pPr>
    <w:rPr>
      <w:i/>
      <w:iCs/>
      <w:color w:val="1F497D" w:themeColor="text2"/>
      <w:sz w:val="18"/>
      <w:szCs w:val="18"/>
    </w:rPr>
  </w:style>
  <w:style w:type="paragraph" w:styleId="Iliustracijsraas">
    <w:name w:val="table of figures"/>
    <w:basedOn w:val="prastasis"/>
    <w:next w:val="prastasis"/>
    <w:uiPriority w:val="99"/>
    <w:unhideWhenUsed/>
    <w:locked/>
    <w:rsid w:val="00576D76"/>
  </w:style>
  <w:style w:type="paragraph" w:styleId="Turinioantrat">
    <w:name w:val="TOC Heading"/>
    <w:basedOn w:val="Antrat1"/>
    <w:next w:val="prastasis"/>
    <w:uiPriority w:val="39"/>
    <w:unhideWhenUsed/>
    <w:qFormat/>
    <w:rsid w:val="00576D76"/>
    <w:pPr>
      <w:keepLines/>
      <w:numPr>
        <w:numId w:val="0"/>
      </w:numPr>
      <w:spacing w:before="240" w:after="0" w:line="259" w:lineRule="auto"/>
      <w:jc w:val="left"/>
      <w:outlineLvl w:val="9"/>
    </w:pPr>
    <w:rPr>
      <w:rFonts w:asciiTheme="majorHAnsi" w:eastAsiaTheme="majorEastAsia" w:hAnsiTheme="majorHAnsi" w:cstheme="majorBidi"/>
      <w:b w:val="0"/>
      <w:bCs/>
      <w:color w:val="365F91" w:themeColor="accent1" w:themeShade="BF"/>
      <w:sz w:val="32"/>
      <w:lang w:val="en-US"/>
    </w:rPr>
  </w:style>
  <w:style w:type="paragraph" w:styleId="Turinys2">
    <w:name w:val="toc 2"/>
    <w:basedOn w:val="prastasis"/>
    <w:next w:val="prastasis"/>
    <w:autoRedefine/>
    <w:uiPriority w:val="39"/>
    <w:unhideWhenUsed/>
    <w:locked/>
    <w:rsid w:val="00576D76"/>
    <w:pPr>
      <w:spacing w:after="100" w:line="259" w:lineRule="auto"/>
      <w:ind w:left="220"/>
    </w:pPr>
    <w:rPr>
      <w:rFonts w:asciiTheme="minorHAnsi" w:eastAsiaTheme="minorEastAsia" w:hAnsiTheme="minorHAnsi"/>
      <w:sz w:val="22"/>
      <w:szCs w:val="22"/>
      <w:lang w:val="en-US"/>
    </w:rPr>
  </w:style>
  <w:style w:type="paragraph" w:styleId="Turinys3">
    <w:name w:val="toc 3"/>
    <w:basedOn w:val="prastasis"/>
    <w:next w:val="prastasis"/>
    <w:autoRedefine/>
    <w:uiPriority w:val="39"/>
    <w:unhideWhenUsed/>
    <w:locked/>
    <w:rsid w:val="00576D76"/>
    <w:pPr>
      <w:spacing w:after="100" w:line="259" w:lineRule="auto"/>
      <w:ind w:left="440"/>
    </w:pPr>
    <w:rPr>
      <w:rFonts w:asciiTheme="minorHAnsi" w:eastAsiaTheme="minorEastAsia" w:hAnsiTheme="minorHAnsi"/>
      <w:sz w:val="22"/>
      <w:szCs w:val="22"/>
      <w:lang w:val="en-US"/>
    </w:rPr>
  </w:style>
  <w:style w:type="paragraph" w:styleId="Turinys4">
    <w:name w:val="toc 4"/>
    <w:basedOn w:val="prastasis"/>
    <w:next w:val="prastasis"/>
    <w:autoRedefine/>
    <w:uiPriority w:val="39"/>
    <w:unhideWhenUsed/>
    <w:locked/>
    <w:rsid w:val="008859DC"/>
    <w:pPr>
      <w:spacing w:after="100" w:line="259" w:lineRule="auto"/>
      <w:ind w:left="660"/>
    </w:pPr>
    <w:rPr>
      <w:rFonts w:asciiTheme="minorHAnsi" w:eastAsiaTheme="minorEastAsia" w:hAnsiTheme="minorHAnsi" w:cstheme="minorBidi"/>
      <w:sz w:val="22"/>
      <w:szCs w:val="22"/>
      <w:lang w:eastAsia="en-GB"/>
    </w:rPr>
  </w:style>
  <w:style w:type="paragraph" w:styleId="Turinys5">
    <w:name w:val="toc 5"/>
    <w:basedOn w:val="prastasis"/>
    <w:next w:val="prastasis"/>
    <w:autoRedefine/>
    <w:uiPriority w:val="39"/>
    <w:unhideWhenUsed/>
    <w:locked/>
    <w:rsid w:val="008859DC"/>
    <w:pPr>
      <w:spacing w:after="100"/>
      <w:ind w:left="960"/>
    </w:pPr>
  </w:style>
  <w:style w:type="paragraph" w:styleId="Turinys6">
    <w:name w:val="toc 6"/>
    <w:basedOn w:val="prastasis"/>
    <w:next w:val="prastasis"/>
    <w:autoRedefine/>
    <w:uiPriority w:val="39"/>
    <w:unhideWhenUsed/>
    <w:locked/>
    <w:rsid w:val="008859DC"/>
    <w:pPr>
      <w:spacing w:after="100" w:line="259" w:lineRule="auto"/>
      <w:ind w:left="1100"/>
    </w:pPr>
    <w:rPr>
      <w:rFonts w:asciiTheme="minorHAnsi" w:eastAsiaTheme="minorEastAsia" w:hAnsiTheme="minorHAnsi" w:cstheme="minorBidi"/>
      <w:sz w:val="22"/>
      <w:szCs w:val="22"/>
      <w:lang w:eastAsia="en-GB"/>
    </w:rPr>
  </w:style>
  <w:style w:type="paragraph" w:styleId="Turinys7">
    <w:name w:val="toc 7"/>
    <w:basedOn w:val="prastasis"/>
    <w:next w:val="prastasis"/>
    <w:autoRedefine/>
    <w:uiPriority w:val="39"/>
    <w:unhideWhenUsed/>
    <w:locked/>
    <w:rsid w:val="008859DC"/>
    <w:pPr>
      <w:spacing w:after="100" w:line="259" w:lineRule="auto"/>
      <w:ind w:left="1320"/>
    </w:pPr>
    <w:rPr>
      <w:rFonts w:asciiTheme="minorHAnsi" w:eastAsiaTheme="minorEastAsia" w:hAnsiTheme="minorHAnsi" w:cstheme="minorBidi"/>
      <w:sz w:val="22"/>
      <w:szCs w:val="22"/>
      <w:lang w:eastAsia="en-GB"/>
    </w:rPr>
  </w:style>
  <w:style w:type="paragraph" w:styleId="Turinys8">
    <w:name w:val="toc 8"/>
    <w:basedOn w:val="prastasis"/>
    <w:next w:val="prastasis"/>
    <w:autoRedefine/>
    <w:uiPriority w:val="39"/>
    <w:unhideWhenUsed/>
    <w:locked/>
    <w:rsid w:val="008859DC"/>
    <w:pPr>
      <w:spacing w:after="100" w:line="259" w:lineRule="auto"/>
      <w:ind w:left="1540"/>
    </w:pPr>
    <w:rPr>
      <w:rFonts w:asciiTheme="minorHAnsi" w:eastAsiaTheme="minorEastAsia" w:hAnsiTheme="minorHAnsi" w:cstheme="minorBidi"/>
      <w:sz w:val="22"/>
      <w:szCs w:val="22"/>
      <w:lang w:eastAsia="en-GB"/>
    </w:rPr>
  </w:style>
  <w:style w:type="paragraph" w:styleId="Turinys9">
    <w:name w:val="toc 9"/>
    <w:basedOn w:val="prastasis"/>
    <w:next w:val="prastasis"/>
    <w:autoRedefine/>
    <w:uiPriority w:val="39"/>
    <w:unhideWhenUsed/>
    <w:locked/>
    <w:rsid w:val="008859DC"/>
    <w:pPr>
      <w:spacing w:after="100" w:line="259" w:lineRule="auto"/>
      <w:ind w:left="1760"/>
    </w:pPr>
    <w:rPr>
      <w:rFonts w:asciiTheme="minorHAnsi" w:eastAsiaTheme="minorEastAsia" w:hAnsiTheme="minorHAnsi" w:cstheme="minorBidi"/>
      <w:sz w:val="22"/>
      <w:szCs w:val="22"/>
      <w:lang w:eastAsia="en-GB"/>
    </w:rPr>
  </w:style>
  <w:style w:type="paragraph" w:customStyle="1" w:styleId="Pav">
    <w:name w:val="Pav."/>
    <w:basedOn w:val="Pagrindinistekstas"/>
    <w:uiPriority w:val="11"/>
    <w:qFormat/>
    <w:rsid w:val="008859DC"/>
    <w:pPr>
      <w:jc w:val="center"/>
    </w:pPr>
    <w:rPr>
      <w:rFonts w:cs="Times New Roman"/>
      <w:b/>
      <w:szCs w:val="22"/>
    </w:rPr>
  </w:style>
  <w:style w:type="paragraph" w:customStyle="1" w:styleId="Paveikslopav">
    <w:name w:val="Paveikslo pav"/>
    <w:basedOn w:val="prastasis"/>
    <w:uiPriority w:val="11"/>
    <w:qFormat/>
    <w:rsid w:val="00DF47A2"/>
    <w:pPr>
      <w:numPr>
        <w:numId w:val="4"/>
      </w:numPr>
      <w:spacing w:line="360" w:lineRule="auto"/>
      <w:ind w:firstLine="0"/>
      <w:jc w:val="center"/>
    </w:pPr>
    <w:rPr>
      <w:b/>
      <w:bCs/>
    </w:rPr>
  </w:style>
  <w:style w:type="paragraph" w:customStyle="1" w:styleId="PastrL1">
    <w:name w:val="Pastr. L1"/>
    <w:basedOn w:val="prastasis"/>
    <w:link w:val="PastrL1Char"/>
    <w:uiPriority w:val="1"/>
    <w:qFormat/>
    <w:rsid w:val="00F7197C"/>
    <w:pPr>
      <w:numPr>
        <w:numId w:val="1"/>
      </w:numPr>
      <w:tabs>
        <w:tab w:val="left" w:pos="1134"/>
      </w:tabs>
      <w:spacing w:line="360" w:lineRule="auto"/>
      <w:ind w:left="0" w:firstLine="567"/>
      <w:jc w:val="both"/>
    </w:pPr>
  </w:style>
  <w:style w:type="character" w:customStyle="1" w:styleId="PastrL1Char">
    <w:name w:val="Pastr. L1 Char"/>
    <w:basedOn w:val="Numatytasispastraiposriftas"/>
    <w:link w:val="PastrL1"/>
    <w:uiPriority w:val="1"/>
    <w:rsid w:val="00F7197C"/>
    <w:rPr>
      <w:sz w:val="24"/>
      <w:szCs w:val="24"/>
      <w:lang w:val="lt-LT"/>
    </w:rPr>
  </w:style>
  <w:style w:type="paragraph" w:customStyle="1" w:styleId="PastrL2">
    <w:name w:val="Pastr. L2"/>
    <w:basedOn w:val="prastasis"/>
    <w:link w:val="PastrL2Char"/>
    <w:uiPriority w:val="1"/>
    <w:qFormat/>
    <w:rsid w:val="00805F82"/>
    <w:pPr>
      <w:numPr>
        <w:ilvl w:val="1"/>
        <w:numId w:val="5"/>
      </w:numPr>
      <w:tabs>
        <w:tab w:val="left" w:pos="1418"/>
      </w:tabs>
      <w:spacing w:line="360" w:lineRule="auto"/>
      <w:ind w:left="0" w:firstLine="567"/>
      <w:jc w:val="both"/>
    </w:pPr>
  </w:style>
  <w:style w:type="character" w:customStyle="1" w:styleId="PastrL2Char">
    <w:name w:val="Pastr. L2 Char"/>
    <w:basedOn w:val="Numatytasispastraiposriftas"/>
    <w:link w:val="PastrL2"/>
    <w:uiPriority w:val="1"/>
    <w:rsid w:val="00805F82"/>
    <w:rPr>
      <w:sz w:val="24"/>
      <w:szCs w:val="24"/>
      <w:lang w:val="lt-LT"/>
    </w:rPr>
  </w:style>
  <w:style w:type="character" w:customStyle="1" w:styleId="Bodytext28pt">
    <w:name w:val="Body text (2) + 8 pt"/>
    <w:basedOn w:val="Numatytasispastraiposriftas"/>
    <w:rsid w:val="00711C65"/>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Picturecaption">
    <w:name w:val="Picture caption_"/>
    <w:basedOn w:val="Numatytasispastraiposriftas"/>
    <w:link w:val="Picturecaption0"/>
    <w:uiPriority w:val="18"/>
    <w:rsid w:val="000D627A"/>
    <w:rPr>
      <w:rFonts w:ascii="Arial" w:eastAsia="Arial" w:hAnsi="Arial" w:cs="Arial"/>
      <w:b/>
      <w:bCs/>
      <w:sz w:val="16"/>
      <w:szCs w:val="16"/>
      <w:shd w:val="clear" w:color="auto" w:fill="FFFFFF"/>
    </w:rPr>
  </w:style>
  <w:style w:type="paragraph" w:customStyle="1" w:styleId="Picturecaption0">
    <w:name w:val="Picture caption"/>
    <w:basedOn w:val="prastasis"/>
    <w:link w:val="Picturecaption"/>
    <w:uiPriority w:val="18"/>
    <w:rsid w:val="00711C65"/>
    <w:pPr>
      <w:widowControl w:val="0"/>
      <w:shd w:val="clear" w:color="auto" w:fill="FFFFFF"/>
      <w:spacing w:line="187" w:lineRule="exact"/>
      <w:ind w:hanging="620"/>
    </w:pPr>
    <w:rPr>
      <w:rFonts w:ascii="Arial" w:eastAsia="Arial" w:hAnsi="Arial" w:cs="Arial"/>
      <w:b/>
      <w:bCs/>
      <w:sz w:val="16"/>
      <w:szCs w:val="16"/>
      <w:lang w:val="en-US"/>
    </w:rPr>
  </w:style>
  <w:style w:type="paragraph" w:styleId="Pataisymai">
    <w:name w:val="Revision"/>
    <w:hidden/>
    <w:uiPriority w:val="99"/>
    <w:semiHidden/>
    <w:rsid w:val="00387C8E"/>
    <w:rPr>
      <w:sz w:val="24"/>
      <w:szCs w:val="24"/>
      <w:lang w:val="en-GB"/>
    </w:rPr>
  </w:style>
  <w:style w:type="paragraph" w:customStyle="1" w:styleId="L1N">
    <w:name w:val="L1N"/>
    <w:basedOn w:val="Antrat1"/>
    <w:next w:val="prastasis"/>
    <w:uiPriority w:val="2"/>
    <w:qFormat/>
    <w:rsid w:val="005E56E9"/>
    <w:pPr>
      <w:numPr>
        <w:numId w:val="0"/>
      </w:numPr>
    </w:pPr>
  </w:style>
  <w:style w:type="paragraph" w:customStyle="1" w:styleId="SenasL2">
    <w:name w:val="Senas L2"/>
    <w:basedOn w:val="prastasis"/>
    <w:next w:val="PastrL1"/>
    <w:uiPriority w:val="18"/>
    <w:rsid w:val="007E7D4C"/>
    <w:pPr>
      <w:spacing w:before="240" w:after="240" w:line="360" w:lineRule="auto"/>
      <w:contextualSpacing/>
      <w:jc w:val="center"/>
      <w:outlineLvl w:val="1"/>
    </w:pPr>
    <w:rPr>
      <w:rFonts w:ascii="Times New Roman Bold" w:hAnsi="Times New Roman Bold"/>
      <w:b/>
      <w:caps/>
      <w:color w:val="FF0000"/>
    </w:rPr>
  </w:style>
  <w:style w:type="paragraph" w:customStyle="1" w:styleId="SenasL3">
    <w:name w:val="Senas L3"/>
    <w:basedOn w:val="prastasis"/>
    <w:next w:val="PastrL1"/>
    <w:uiPriority w:val="18"/>
    <w:rsid w:val="00423868"/>
    <w:pPr>
      <w:spacing w:before="120" w:after="120" w:line="360" w:lineRule="auto"/>
      <w:contextualSpacing/>
      <w:jc w:val="center"/>
      <w:outlineLvl w:val="2"/>
    </w:pPr>
    <w:rPr>
      <w:b/>
      <w:color w:val="FF0000"/>
    </w:rPr>
  </w:style>
  <w:style w:type="paragraph" w:customStyle="1" w:styleId="Style2">
    <w:name w:val="Style2"/>
    <w:basedOn w:val="prastasis"/>
    <w:link w:val="Style2Char"/>
    <w:autoRedefine/>
    <w:rsid w:val="00E5324F"/>
    <w:pPr>
      <w:tabs>
        <w:tab w:val="num" w:pos="1134"/>
      </w:tabs>
      <w:spacing w:line="360" w:lineRule="auto"/>
      <w:ind w:firstLine="567"/>
      <w:jc w:val="both"/>
    </w:pPr>
  </w:style>
  <w:style w:type="character" w:customStyle="1" w:styleId="Style2Char">
    <w:name w:val="Style2 Char"/>
    <w:basedOn w:val="Numatytasispastraiposriftas"/>
    <w:link w:val="Style2"/>
    <w:rsid w:val="00E5324F"/>
    <w:rPr>
      <w:sz w:val="24"/>
      <w:szCs w:val="24"/>
      <w:lang w:val="lt-LT"/>
    </w:rPr>
  </w:style>
  <w:style w:type="paragraph" w:customStyle="1" w:styleId="-">
    <w:name w:val="-"/>
    <w:basedOn w:val="PastrL1"/>
    <w:rsid w:val="009B7443"/>
    <w:pPr>
      <w:numPr>
        <w:numId w:val="9"/>
      </w:numPr>
      <w:tabs>
        <w:tab w:val="clear" w:pos="1134"/>
        <w:tab w:val="left" w:pos="851"/>
      </w:tabs>
      <w:ind w:left="0" w:firstLine="567"/>
    </w:pPr>
  </w:style>
  <w:style w:type="paragraph" w:customStyle="1" w:styleId="bruksnys">
    <w:name w:val="– bruksnys"/>
    <w:basedOn w:val="a"/>
    <w:qFormat/>
    <w:rsid w:val="00E5324F"/>
  </w:style>
  <w:style w:type="character" w:customStyle="1" w:styleId="Bodytext2">
    <w:name w:val="Body text (2)_"/>
    <w:basedOn w:val="Numatytasispastraiposriftas"/>
    <w:link w:val="Bodytext20"/>
    <w:rsid w:val="00E5324F"/>
    <w:rPr>
      <w:rFonts w:ascii="Arial" w:eastAsia="Arial" w:hAnsi="Arial" w:cs="Arial"/>
      <w:sz w:val="19"/>
      <w:szCs w:val="19"/>
      <w:shd w:val="clear" w:color="auto" w:fill="FFFFFF"/>
    </w:rPr>
  </w:style>
  <w:style w:type="character" w:customStyle="1" w:styleId="Bodytext2Spacing1pt">
    <w:name w:val="Body text (2) + Spacing 1 pt"/>
    <w:basedOn w:val="Bodytext2"/>
    <w:rsid w:val="00E5324F"/>
    <w:rPr>
      <w:rFonts w:ascii="Arial" w:eastAsia="Arial" w:hAnsi="Arial" w:cs="Arial"/>
      <w:color w:val="000000"/>
      <w:spacing w:val="20"/>
      <w:w w:val="100"/>
      <w:position w:val="0"/>
      <w:sz w:val="19"/>
      <w:szCs w:val="19"/>
      <w:shd w:val="clear" w:color="auto" w:fill="FFFFFF"/>
      <w:lang w:val="de-DE" w:eastAsia="de-DE" w:bidi="de-DE"/>
    </w:rPr>
  </w:style>
  <w:style w:type="paragraph" w:customStyle="1" w:styleId="Bodytext20">
    <w:name w:val="Body text (2)"/>
    <w:basedOn w:val="prastasis"/>
    <w:link w:val="Bodytext2"/>
    <w:rsid w:val="00E5324F"/>
    <w:pPr>
      <w:widowControl w:val="0"/>
      <w:shd w:val="clear" w:color="auto" w:fill="FFFFFF"/>
      <w:spacing w:before="120" w:after="120" w:line="221" w:lineRule="exact"/>
      <w:ind w:hanging="280"/>
      <w:jc w:val="both"/>
    </w:pPr>
    <w:rPr>
      <w:rFonts w:ascii="Arial" w:eastAsia="Arial" w:hAnsi="Arial" w:cs="Arial"/>
      <w:sz w:val="19"/>
      <w:szCs w:val="19"/>
      <w:lang w:val="en-US"/>
    </w:rPr>
  </w:style>
  <w:style w:type="paragraph" w:customStyle="1" w:styleId="a">
    <w:name w:val="–"/>
    <w:basedOn w:val="prastasis"/>
    <w:rsid w:val="00E5324F"/>
    <w:pPr>
      <w:tabs>
        <w:tab w:val="num" w:pos="1080"/>
      </w:tabs>
      <w:spacing w:line="360" w:lineRule="auto"/>
      <w:ind w:firstLine="720"/>
      <w:jc w:val="both"/>
    </w:pPr>
  </w:style>
  <w:style w:type="character" w:customStyle="1" w:styleId="apple-converted-space">
    <w:name w:val="apple-converted-space"/>
    <w:basedOn w:val="Numatytasispastraiposriftas"/>
    <w:rsid w:val="007B1232"/>
  </w:style>
  <w:style w:type="table" w:customStyle="1" w:styleId="TableGrid1">
    <w:name w:val="Table Grid1"/>
    <w:basedOn w:val="prastojilentel"/>
    <w:next w:val="Lentelstinklelis"/>
    <w:uiPriority w:val="59"/>
    <w:rsid w:val="007C7C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locked/>
    <w:rsid w:val="00516B5F"/>
    <w:rPr>
      <w:b/>
      <w:bCs/>
    </w:rPr>
  </w:style>
  <w:style w:type="paragraph" w:styleId="Sraassunumeriais3">
    <w:name w:val="List Number 3"/>
    <w:basedOn w:val="prastasis"/>
    <w:semiHidden/>
    <w:unhideWhenUsed/>
    <w:locked/>
    <w:rsid w:val="002C3966"/>
    <w:pPr>
      <w:numPr>
        <w:numId w:val="11"/>
      </w:numPr>
      <w:jc w:val="both"/>
    </w:pPr>
    <w:rPr>
      <w:lang w:eastAsia="lt-LT"/>
    </w:rPr>
  </w:style>
  <w:style w:type="character" w:customStyle="1" w:styleId="terpimasChar">
    <w:name w:val="įterpimas Char"/>
    <w:link w:val="terpimas"/>
    <w:locked/>
    <w:rsid w:val="002C3966"/>
    <w:rPr>
      <w:b/>
      <w:sz w:val="24"/>
      <w:szCs w:val="24"/>
      <w:lang w:val="lt-LT" w:eastAsia="lt-LT"/>
    </w:rPr>
  </w:style>
  <w:style w:type="paragraph" w:customStyle="1" w:styleId="terpimas">
    <w:name w:val="įterpimas"/>
    <w:basedOn w:val="Sraassunumeriais3"/>
    <w:link w:val="terpimasChar"/>
    <w:rsid w:val="002C3966"/>
    <w:pPr>
      <w:numPr>
        <w:ilvl w:val="1"/>
      </w:numPr>
    </w:pPr>
    <w:rPr>
      <w:b/>
    </w:rPr>
  </w:style>
  <w:style w:type="paragraph" w:customStyle="1" w:styleId="PAvpriedu">
    <w:name w:val="PAv priedu"/>
    <w:basedOn w:val="Paveikslopav"/>
    <w:qFormat/>
    <w:rsid w:val="00C04D18"/>
    <w:pPr>
      <w:numPr>
        <w:numId w:val="0"/>
      </w:numPr>
      <w:ind w:left="1211"/>
    </w:pPr>
  </w:style>
  <w:style w:type="paragraph" w:customStyle="1" w:styleId="BodyText1">
    <w:name w:val="Body Text1"/>
    <w:rsid w:val="00777566"/>
    <w:pPr>
      <w:ind w:firstLine="312"/>
      <w:jc w:val="both"/>
    </w:pPr>
    <w:rPr>
      <w:rFonts w:ascii="TimesLT" w:hAnsi="TimesLT"/>
      <w:snapToGrid w:val="0"/>
      <w:sz w:val="20"/>
      <w:szCs w:val="20"/>
    </w:rPr>
  </w:style>
  <w:style w:type="paragraph" w:customStyle="1" w:styleId="BodyText21">
    <w:name w:val="Body Text2"/>
    <w:rsid w:val="00454A39"/>
    <w:pPr>
      <w:ind w:firstLine="312"/>
      <w:jc w:val="both"/>
    </w:pPr>
    <w:rPr>
      <w:rFonts w:ascii="TimesLT" w:hAnsi="TimesLT"/>
      <w:snapToGrid w:val="0"/>
      <w:sz w:val="20"/>
      <w:szCs w:val="20"/>
    </w:rPr>
  </w:style>
  <w:style w:type="character" w:styleId="Emfaz">
    <w:name w:val="Emphasis"/>
    <w:basedOn w:val="Numatytasispastraiposriftas"/>
    <w:uiPriority w:val="20"/>
    <w:qFormat/>
    <w:locked/>
    <w:rsid w:val="000824BD"/>
    <w:rPr>
      <w:i/>
      <w:iCs/>
    </w:rPr>
  </w:style>
  <w:style w:type="paragraph" w:customStyle="1" w:styleId="Default">
    <w:name w:val="Default"/>
    <w:rsid w:val="00A17901"/>
    <w:pPr>
      <w:widowControl w:val="0"/>
      <w:autoSpaceDE w:val="0"/>
      <w:autoSpaceDN w:val="0"/>
      <w:adjustRightInd w:val="0"/>
    </w:pPr>
    <w:rPr>
      <w:color w:val="000000"/>
      <w:sz w:val="24"/>
      <w:szCs w:val="24"/>
      <w:lang w:val="de-DE" w:eastAsia="de-DE"/>
    </w:rPr>
  </w:style>
  <w:style w:type="paragraph" w:customStyle="1" w:styleId="default0">
    <w:name w:val="default"/>
    <w:basedOn w:val="prastasis"/>
    <w:rsid w:val="004E4006"/>
    <w:pPr>
      <w:autoSpaceDE w:val="0"/>
      <w:autoSpaceDN w:val="0"/>
    </w:pPr>
    <w:rPr>
      <w:color w:val="000000"/>
      <w:lang w:eastAsia="lt-LT"/>
    </w:rPr>
  </w:style>
  <w:style w:type="paragraph" w:styleId="Sraassuenkleliais">
    <w:name w:val="List Bullet"/>
    <w:basedOn w:val="prastasis"/>
    <w:uiPriority w:val="99"/>
    <w:unhideWhenUsed/>
    <w:locked/>
    <w:rsid w:val="00191BB5"/>
    <w:pPr>
      <w:numPr>
        <w:numId w:val="12"/>
      </w:numPr>
      <w:contextualSpacing/>
    </w:pPr>
  </w:style>
  <w:style w:type="paragraph" w:styleId="Puslapioinaostekstas">
    <w:name w:val="footnote text"/>
    <w:basedOn w:val="prastasis"/>
    <w:link w:val="PuslapioinaostekstasDiagrama"/>
    <w:semiHidden/>
    <w:unhideWhenUsed/>
    <w:locked/>
    <w:rsid w:val="00BD5F51"/>
    <w:rPr>
      <w:sz w:val="20"/>
      <w:szCs w:val="20"/>
    </w:rPr>
  </w:style>
  <w:style w:type="character" w:customStyle="1" w:styleId="PuslapioinaostekstasDiagrama">
    <w:name w:val="Puslapio išnašos tekstas Diagrama"/>
    <w:basedOn w:val="Numatytasispastraiposriftas"/>
    <w:link w:val="Puslapioinaostekstas"/>
    <w:semiHidden/>
    <w:rsid w:val="00BD5F51"/>
    <w:rPr>
      <w:sz w:val="20"/>
      <w:szCs w:val="20"/>
      <w:lang w:val="lt-LT"/>
    </w:rPr>
  </w:style>
  <w:style w:type="character" w:styleId="Puslapioinaosnuoroda">
    <w:name w:val="footnote reference"/>
    <w:basedOn w:val="Numatytasispastraiposriftas"/>
    <w:semiHidden/>
    <w:unhideWhenUsed/>
    <w:locked/>
    <w:rsid w:val="00BD5F51"/>
    <w:rPr>
      <w:vertAlign w:val="superscript"/>
    </w:rPr>
  </w:style>
  <w:style w:type="paragraph" w:customStyle="1" w:styleId="Lentelsvidus">
    <w:name w:val="Lentelės vidus"/>
    <w:basedOn w:val="prastasis"/>
    <w:qFormat/>
    <w:rsid w:val="00692FCF"/>
    <w:pPr>
      <w:spacing w:before="40" w:after="40"/>
      <w:jc w:val="center"/>
    </w:pPr>
    <w:rPr>
      <w:rFonts w:eastAsiaTheme="minorHAnsi" w:cstheme="minorBidi"/>
      <w:bCs/>
      <w:color w:val="000000"/>
      <w:sz w:val="22"/>
      <w:szCs w:val="22"/>
    </w:rPr>
  </w:style>
  <w:style w:type="paragraph" w:customStyle="1" w:styleId="Tekstas">
    <w:name w:val="Tekstas"/>
    <w:basedOn w:val="prastasis"/>
    <w:rsid w:val="00203E2B"/>
    <w:pPr>
      <w:spacing w:line="360" w:lineRule="auto"/>
      <w:ind w:firstLine="567"/>
      <w:jc w:val="both"/>
    </w:pPr>
    <w:rPr>
      <w:szCs w:val="20"/>
    </w:rPr>
  </w:style>
  <w:style w:type="paragraph" w:customStyle="1" w:styleId="Formule">
    <w:name w:val="Formule"/>
    <w:basedOn w:val="prastasis"/>
    <w:qFormat/>
    <w:rsid w:val="00F42AB6"/>
    <w:pPr>
      <w:spacing w:before="120" w:after="120" w:line="360" w:lineRule="auto"/>
      <w:jc w:val="center"/>
    </w:pPr>
    <w:rPr>
      <w:rFonts w:eastAsia="Calibri"/>
      <w:spacing w:val="-4"/>
    </w:rPr>
  </w:style>
  <w:style w:type="paragraph" w:customStyle="1" w:styleId="-burbulas">
    <w:name w:val="- burbulas"/>
    <w:basedOn w:val="-"/>
    <w:qFormat/>
    <w:rsid w:val="00CA1845"/>
    <w:pPr>
      <w:numPr>
        <w:numId w:val="14"/>
      </w:numPr>
      <w:tabs>
        <w:tab w:val="clear" w:pos="851"/>
        <w:tab w:val="left" w:pos="1134"/>
      </w:tabs>
      <w:ind w:left="0" w:firstLine="851"/>
    </w:pPr>
  </w:style>
  <w:style w:type="character" w:styleId="Vietosrezervavimoenklotekstas">
    <w:name w:val="Placeholder Text"/>
    <w:basedOn w:val="Numatytasispastraiposriftas"/>
    <w:uiPriority w:val="99"/>
    <w:semiHidden/>
    <w:rsid w:val="000D01A2"/>
    <w:rPr>
      <w:color w:val="808080"/>
    </w:rPr>
  </w:style>
  <w:style w:type="paragraph" w:customStyle="1" w:styleId="lenteles">
    <w:name w:val="lenteles"/>
    <w:basedOn w:val="prastasis"/>
    <w:link w:val="lentelesDiagrama"/>
    <w:qFormat/>
    <w:rsid w:val="00E527A1"/>
    <w:pPr>
      <w:numPr>
        <w:numId w:val="23"/>
      </w:numPr>
      <w:tabs>
        <w:tab w:val="left" w:pos="397"/>
      </w:tabs>
      <w:ind w:left="0" w:firstLine="0"/>
      <w:jc w:val="both"/>
    </w:pPr>
    <w:rPr>
      <w:rFonts w:eastAsia="Calibri"/>
      <w:b/>
      <w:szCs w:val="22"/>
      <w:lang w:eastAsia="lt-LT"/>
    </w:rPr>
  </w:style>
  <w:style w:type="character" w:customStyle="1" w:styleId="lentelesDiagrama">
    <w:name w:val="lenteles Diagrama"/>
    <w:link w:val="lenteles"/>
    <w:rsid w:val="00E527A1"/>
    <w:rPr>
      <w:rFonts w:eastAsia="Calibri"/>
      <w:b/>
      <w:sz w:val="24"/>
      <w:lang w:val="lt-LT" w:eastAsia="lt-LT"/>
    </w:rPr>
  </w:style>
  <w:style w:type="character" w:customStyle="1" w:styleId="fontstyle01">
    <w:name w:val="fontstyle01"/>
    <w:basedOn w:val="Numatytasispastraiposriftas"/>
    <w:rsid w:val="00E71EC9"/>
    <w:rPr>
      <w:rFonts w:ascii="Times New Roman" w:hAnsi="Times New Roman" w:cs="Times New Roman" w:hint="default"/>
      <w:b w:val="0"/>
      <w:bCs w:val="0"/>
      <w:i w:val="0"/>
      <w:iCs w:val="0"/>
      <w:color w:val="000000"/>
      <w:sz w:val="24"/>
      <w:szCs w:val="24"/>
    </w:rPr>
  </w:style>
  <w:style w:type="character" w:customStyle="1" w:styleId="SraopastraipaDiagrama">
    <w:name w:val="Sąrašo pastraipa Diagrama"/>
    <w:aliases w:val="LP Diagrama,List Paragraph1 Diagrama"/>
    <w:link w:val="Sraopastraipa"/>
    <w:locked/>
    <w:rsid w:val="009A01E3"/>
    <w:rPr>
      <w:sz w:val="24"/>
      <w:szCs w:val="24"/>
      <w:lang w:val="lt-LT"/>
    </w:rPr>
  </w:style>
  <w:style w:type="character" w:customStyle="1" w:styleId="fontstyle21">
    <w:name w:val="fontstyle21"/>
    <w:basedOn w:val="Numatytasispastraiposriftas"/>
    <w:rsid w:val="00395245"/>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887">
      <w:bodyDiv w:val="1"/>
      <w:marLeft w:val="0"/>
      <w:marRight w:val="0"/>
      <w:marTop w:val="0"/>
      <w:marBottom w:val="0"/>
      <w:divBdr>
        <w:top w:val="none" w:sz="0" w:space="0" w:color="auto"/>
        <w:left w:val="none" w:sz="0" w:space="0" w:color="auto"/>
        <w:bottom w:val="none" w:sz="0" w:space="0" w:color="auto"/>
        <w:right w:val="none" w:sz="0" w:space="0" w:color="auto"/>
      </w:divBdr>
    </w:div>
    <w:div w:id="45881742">
      <w:bodyDiv w:val="1"/>
      <w:marLeft w:val="0"/>
      <w:marRight w:val="0"/>
      <w:marTop w:val="0"/>
      <w:marBottom w:val="0"/>
      <w:divBdr>
        <w:top w:val="none" w:sz="0" w:space="0" w:color="auto"/>
        <w:left w:val="none" w:sz="0" w:space="0" w:color="auto"/>
        <w:bottom w:val="none" w:sz="0" w:space="0" w:color="auto"/>
        <w:right w:val="none" w:sz="0" w:space="0" w:color="auto"/>
      </w:divBdr>
    </w:div>
    <w:div w:id="85687079">
      <w:bodyDiv w:val="1"/>
      <w:marLeft w:val="0"/>
      <w:marRight w:val="0"/>
      <w:marTop w:val="0"/>
      <w:marBottom w:val="0"/>
      <w:divBdr>
        <w:top w:val="none" w:sz="0" w:space="0" w:color="auto"/>
        <w:left w:val="none" w:sz="0" w:space="0" w:color="auto"/>
        <w:bottom w:val="none" w:sz="0" w:space="0" w:color="auto"/>
        <w:right w:val="none" w:sz="0" w:space="0" w:color="auto"/>
      </w:divBdr>
    </w:div>
    <w:div w:id="333842939">
      <w:bodyDiv w:val="1"/>
      <w:marLeft w:val="0"/>
      <w:marRight w:val="0"/>
      <w:marTop w:val="0"/>
      <w:marBottom w:val="0"/>
      <w:divBdr>
        <w:top w:val="none" w:sz="0" w:space="0" w:color="auto"/>
        <w:left w:val="none" w:sz="0" w:space="0" w:color="auto"/>
        <w:bottom w:val="none" w:sz="0" w:space="0" w:color="auto"/>
        <w:right w:val="none" w:sz="0" w:space="0" w:color="auto"/>
      </w:divBdr>
    </w:div>
    <w:div w:id="339044563">
      <w:bodyDiv w:val="1"/>
      <w:marLeft w:val="0"/>
      <w:marRight w:val="0"/>
      <w:marTop w:val="0"/>
      <w:marBottom w:val="0"/>
      <w:divBdr>
        <w:top w:val="none" w:sz="0" w:space="0" w:color="auto"/>
        <w:left w:val="none" w:sz="0" w:space="0" w:color="auto"/>
        <w:bottom w:val="none" w:sz="0" w:space="0" w:color="auto"/>
        <w:right w:val="none" w:sz="0" w:space="0" w:color="auto"/>
      </w:divBdr>
    </w:div>
    <w:div w:id="391777529">
      <w:bodyDiv w:val="1"/>
      <w:marLeft w:val="0"/>
      <w:marRight w:val="0"/>
      <w:marTop w:val="0"/>
      <w:marBottom w:val="0"/>
      <w:divBdr>
        <w:top w:val="none" w:sz="0" w:space="0" w:color="auto"/>
        <w:left w:val="none" w:sz="0" w:space="0" w:color="auto"/>
        <w:bottom w:val="none" w:sz="0" w:space="0" w:color="auto"/>
        <w:right w:val="none" w:sz="0" w:space="0" w:color="auto"/>
      </w:divBdr>
    </w:div>
    <w:div w:id="406541907">
      <w:bodyDiv w:val="1"/>
      <w:marLeft w:val="0"/>
      <w:marRight w:val="0"/>
      <w:marTop w:val="0"/>
      <w:marBottom w:val="0"/>
      <w:divBdr>
        <w:top w:val="none" w:sz="0" w:space="0" w:color="auto"/>
        <w:left w:val="none" w:sz="0" w:space="0" w:color="auto"/>
        <w:bottom w:val="none" w:sz="0" w:space="0" w:color="auto"/>
        <w:right w:val="none" w:sz="0" w:space="0" w:color="auto"/>
      </w:divBdr>
      <w:divsChild>
        <w:div w:id="1263493694">
          <w:marLeft w:val="0"/>
          <w:marRight w:val="0"/>
          <w:marTop w:val="0"/>
          <w:marBottom w:val="0"/>
          <w:divBdr>
            <w:top w:val="none" w:sz="0" w:space="0" w:color="auto"/>
            <w:left w:val="none" w:sz="0" w:space="0" w:color="auto"/>
            <w:bottom w:val="none" w:sz="0" w:space="0" w:color="auto"/>
            <w:right w:val="none" w:sz="0" w:space="0" w:color="auto"/>
          </w:divBdr>
        </w:div>
        <w:div w:id="1368875680">
          <w:marLeft w:val="0"/>
          <w:marRight w:val="0"/>
          <w:marTop w:val="0"/>
          <w:marBottom w:val="0"/>
          <w:divBdr>
            <w:top w:val="none" w:sz="0" w:space="0" w:color="auto"/>
            <w:left w:val="none" w:sz="0" w:space="0" w:color="auto"/>
            <w:bottom w:val="none" w:sz="0" w:space="0" w:color="auto"/>
            <w:right w:val="none" w:sz="0" w:space="0" w:color="auto"/>
          </w:divBdr>
        </w:div>
        <w:div w:id="1379865827">
          <w:marLeft w:val="0"/>
          <w:marRight w:val="0"/>
          <w:marTop w:val="0"/>
          <w:marBottom w:val="0"/>
          <w:divBdr>
            <w:top w:val="none" w:sz="0" w:space="0" w:color="auto"/>
            <w:left w:val="none" w:sz="0" w:space="0" w:color="auto"/>
            <w:bottom w:val="none" w:sz="0" w:space="0" w:color="auto"/>
            <w:right w:val="none" w:sz="0" w:space="0" w:color="auto"/>
          </w:divBdr>
        </w:div>
      </w:divsChild>
    </w:div>
    <w:div w:id="475952719">
      <w:bodyDiv w:val="1"/>
      <w:marLeft w:val="0"/>
      <w:marRight w:val="0"/>
      <w:marTop w:val="0"/>
      <w:marBottom w:val="0"/>
      <w:divBdr>
        <w:top w:val="none" w:sz="0" w:space="0" w:color="auto"/>
        <w:left w:val="none" w:sz="0" w:space="0" w:color="auto"/>
        <w:bottom w:val="none" w:sz="0" w:space="0" w:color="auto"/>
        <w:right w:val="none" w:sz="0" w:space="0" w:color="auto"/>
      </w:divBdr>
    </w:div>
    <w:div w:id="558826095">
      <w:bodyDiv w:val="1"/>
      <w:marLeft w:val="0"/>
      <w:marRight w:val="0"/>
      <w:marTop w:val="0"/>
      <w:marBottom w:val="0"/>
      <w:divBdr>
        <w:top w:val="none" w:sz="0" w:space="0" w:color="auto"/>
        <w:left w:val="none" w:sz="0" w:space="0" w:color="auto"/>
        <w:bottom w:val="none" w:sz="0" w:space="0" w:color="auto"/>
        <w:right w:val="none" w:sz="0" w:space="0" w:color="auto"/>
      </w:divBdr>
    </w:div>
    <w:div w:id="825786153">
      <w:bodyDiv w:val="1"/>
      <w:marLeft w:val="0"/>
      <w:marRight w:val="0"/>
      <w:marTop w:val="0"/>
      <w:marBottom w:val="0"/>
      <w:divBdr>
        <w:top w:val="none" w:sz="0" w:space="0" w:color="auto"/>
        <w:left w:val="none" w:sz="0" w:space="0" w:color="auto"/>
        <w:bottom w:val="none" w:sz="0" w:space="0" w:color="auto"/>
        <w:right w:val="none" w:sz="0" w:space="0" w:color="auto"/>
      </w:divBdr>
      <w:divsChild>
        <w:div w:id="674187537">
          <w:marLeft w:val="0"/>
          <w:marRight w:val="0"/>
          <w:marTop w:val="0"/>
          <w:marBottom w:val="0"/>
          <w:divBdr>
            <w:top w:val="none" w:sz="0" w:space="0" w:color="auto"/>
            <w:left w:val="none" w:sz="0" w:space="0" w:color="auto"/>
            <w:bottom w:val="none" w:sz="0" w:space="0" w:color="auto"/>
            <w:right w:val="none" w:sz="0" w:space="0" w:color="auto"/>
          </w:divBdr>
        </w:div>
      </w:divsChild>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907375402">
      <w:bodyDiv w:val="1"/>
      <w:marLeft w:val="0"/>
      <w:marRight w:val="0"/>
      <w:marTop w:val="0"/>
      <w:marBottom w:val="0"/>
      <w:divBdr>
        <w:top w:val="none" w:sz="0" w:space="0" w:color="auto"/>
        <w:left w:val="none" w:sz="0" w:space="0" w:color="auto"/>
        <w:bottom w:val="none" w:sz="0" w:space="0" w:color="auto"/>
        <w:right w:val="none" w:sz="0" w:space="0" w:color="auto"/>
      </w:divBdr>
    </w:div>
    <w:div w:id="957949725">
      <w:bodyDiv w:val="1"/>
      <w:marLeft w:val="0"/>
      <w:marRight w:val="0"/>
      <w:marTop w:val="0"/>
      <w:marBottom w:val="0"/>
      <w:divBdr>
        <w:top w:val="none" w:sz="0" w:space="0" w:color="auto"/>
        <w:left w:val="none" w:sz="0" w:space="0" w:color="auto"/>
        <w:bottom w:val="none" w:sz="0" w:space="0" w:color="auto"/>
        <w:right w:val="none" w:sz="0" w:space="0" w:color="auto"/>
      </w:divBdr>
    </w:div>
    <w:div w:id="974221512">
      <w:bodyDiv w:val="1"/>
      <w:marLeft w:val="0"/>
      <w:marRight w:val="0"/>
      <w:marTop w:val="0"/>
      <w:marBottom w:val="0"/>
      <w:divBdr>
        <w:top w:val="none" w:sz="0" w:space="0" w:color="auto"/>
        <w:left w:val="none" w:sz="0" w:space="0" w:color="auto"/>
        <w:bottom w:val="none" w:sz="0" w:space="0" w:color="auto"/>
        <w:right w:val="none" w:sz="0" w:space="0" w:color="auto"/>
      </w:divBdr>
    </w:div>
    <w:div w:id="1004361441">
      <w:bodyDiv w:val="1"/>
      <w:marLeft w:val="0"/>
      <w:marRight w:val="0"/>
      <w:marTop w:val="0"/>
      <w:marBottom w:val="0"/>
      <w:divBdr>
        <w:top w:val="none" w:sz="0" w:space="0" w:color="auto"/>
        <w:left w:val="none" w:sz="0" w:space="0" w:color="auto"/>
        <w:bottom w:val="none" w:sz="0" w:space="0" w:color="auto"/>
        <w:right w:val="none" w:sz="0" w:space="0" w:color="auto"/>
      </w:divBdr>
    </w:div>
    <w:div w:id="1015229208">
      <w:bodyDiv w:val="1"/>
      <w:marLeft w:val="0"/>
      <w:marRight w:val="0"/>
      <w:marTop w:val="0"/>
      <w:marBottom w:val="0"/>
      <w:divBdr>
        <w:top w:val="none" w:sz="0" w:space="0" w:color="auto"/>
        <w:left w:val="none" w:sz="0" w:space="0" w:color="auto"/>
        <w:bottom w:val="none" w:sz="0" w:space="0" w:color="auto"/>
        <w:right w:val="none" w:sz="0" w:space="0" w:color="auto"/>
      </w:divBdr>
    </w:div>
    <w:div w:id="1066805381">
      <w:bodyDiv w:val="1"/>
      <w:marLeft w:val="0"/>
      <w:marRight w:val="0"/>
      <w:marTop w:val="0"/>
      <w:marBottom w:val="0"/>
      <w:divBdr>
        <w:top w:val="none" w:sz="0" w:space="0" w:color="auto"/>
        <w:left w:val="none" w:sz="0" w:space="0" w:color="auto"/>
        <w:bottom w:val="none" w:sz="0" w:space="0" w:color="auto"/>
        <w:right w:val="none" w:sz="0" w:space="0" w:color="auto"/>
      </w:divBdr>
    </w:div>
    <w:div w:id="1203058075">
      <w:bodyDiv w:val="1"/>
      <w:marLeft w:val="0"/>
      <w:marRight w:val="0"/>
      <w:marTop w:val="0"/>
      <w:marBottom w:val="0"/>
      <w:divBdr>
        <w:top w:val="none" w:sz="0" w:space="0" w:color="auto"/>
        <w:left w:val="none" w:sz="0" w:space="0" w:color="auto"/>
        <w:bottom w:val="none" w:sz="0" w:space="0" w:color="auto"/>
        <w:right w:val="none" w:sz="0" w:space="0" w:color="auto"/>
      </w:divBdr>
    </w:div>
    <w:div w:id="1265966817">
      <w:bodyDiv w:val="1"/>
      <w:marLeft w:val="0"/>
      <w:marRight w:val="0"/>
      <w:marTop w:val="0"/>
      <w:marBottom w:val="0"/>
      <w:divBdr>
        <w:top w:val="none" w:sz="0" w:space="0" w:color="auto"/>
        <w:left w:val="none" w:sz="0" w:space="0" w:color="auto"/>
        <w:bottom w:val="none" w:sz="0" w:space="0" w:color="auto"/>
        <w:right w:val="none" w:sz="0" w:space="0" w:color="auto"/>
      </w:divBdr>
    </w:div>
    <w:div w:id="1304503450">
      <w:bodyDiv w:val="1"/>
      <w:marLeft w:val="0"/>
      <w:marRight w:val="0"/>
      <w:marTop w:val="0"/>
      <w:marBottom w:val="0"/>
      <w:divBdr>
        <w:top w:val="none" w:sz="0" w:space="0" w:color="auto"/>
        <w:left w:val="none" w:sz="0" w:space="0" w:color="auto"/>
        <w:bottom w:val="none" w:sz="0" w:space="0" w:color="auto"/>
        <w:right w:val="none" w:sz="0" w:space="0" w:color="auto"/>
      </w:divBdr>
    </w:div>
    <w:div w:id="1396590057">
      <w:bodyDiv w:val="1"/>
      <w:marLeft w:val="0"/>
      <w:marRight w:val="0"/>
      <w:marTop w:val="0"/>
      <w:marBottom w:val="0"/>
      <w:divBdr>
        <w:top w:val="none" w:sz="0" w:space="0" w:color="auto"/>
        <w:left w:val="none" w:sz="0" w:space="0" w:color="auto"/>
        <w:bottom w:val="none" w:sz="0" w:space="0" w:color="auto"/>
        <w:right w:val="none" w:sz="0" w:space="0" w:color="auto"/>
      </w:divBdr>
    </w:div>
    <w:div w:id="1504121972">
      <w:bodyDiv w:val="1"/>
      <w:marLeft w:val="0"/>
      <w:marRight w:val="0"/>
      <w:marTop w:val="0"/>
      <w:marBottom w:val="0"/>
      <w:divBdr>
        <w:top w:val="none" w:sz="0" w:space="0" w:color="auto"/>
        <w:left w:val="none" w:sz="0" w:space="0" w:color="auto"/>
        <w:bottom w:val="none" w:sz="0" w:space="0" w:color="auto"/>
        <w:right w:val="none" w:sz="0" w:space="0" w:color="auto"/>
      </w:divBdr>
    </w:div>
    <w:div w:id="1516110585">
      <w:bodyDiv w:val="1"/>
      <w:marLeft w:val="0"/>
      <w:marRight w:val="0"/>
      <w:marTop w:val="0"/>
      <w:marBottom w:val="0"/>
      <w:divBdr>
        <w:top w:val="none" w:sz="0" w:space="0" w:color="auto"/>
        <w:left w:val="none" w:sz="0" w:space="0" w:color="auto"/>
        <w:bottom w:val="none" w:sz="0" w:space="0" w:color="auto"/>
        <w:right w:val="none" w:sz="0" w:space="0" w:color="auto"/>
      </w:divBdr>
      <w:divsChild>
        <w:div w:id="451870858">
          <w:marLeft w:val="0"/>
          <w:marRight w:val="0"/>
          <w:marTop w:val="0"/>
          <w:marBottom w:val="0"/>
          <w:divBdr>
            <w:top w:val="none" w:sz="0" w:space="0" w:color="auto"/>
            <w:left w:val="none" w:sz="0" w:space="0" w:color="auto"/>
            <w:bottom w:val="none" w:sz="0" w:space="0" w:color="auto"/>
            <w:right w:val="none" w:sz="0" w:space="0" w:color="auto"/>
          </w:divBdr>
        </w:div>
        <w:div w:id="1171260416">
          <w:marLeft w:val="0"/>
          <w:marRight w:val="0"/>
          <w:marTop w:val="0"/>
          <w:marBottom w:val="0"/>
          <w:divBdr>
            <w:top w:val="none" w:sz="0" w:space="0" w:color="auto"/>
            <w:left w:val="none" w:sz="0" w:space="0" w:color="auto"/>
            <w:bottom w:val="none" w:sz="0" w:space="0" w:color="auto"/>
            <w:right w:val="none" w:sz="0" w:space="0" w:color="auto"/>
          </w:divBdr>
        </w:div>
        <w:div w:id="2091927125">
          <w:marLeft w:val="0"/>
          <w:marRight w:val="0"/>
          <w:marTop w:val="0"/>
          <w:marBottom w:val="0"/>
          <w:divBdr>
            <w:top w:val="none" w:sz="0" w:space="0" w:color="auto"/>
            <w:left w:val="none" w:sz="0" w:space="0" w:color="auto"/>
            <w:bottom w:val="none" w:sz="0" w:space="0" w:color="auto"/>
            <w:right w:val="none" w:sz="0" w:space="0" w:color="auto"/>
          </w:divBdr>
          <w:divsChild>
            <w:div w:id="18528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8697">
      <w:marLeft w:val="0"/>
      <w:marRight w:val="0"/>
      <w:marTop w:val="0"/>
      <w:marBottom w:val="0"/>
      <w:divBdr>
        <w:top w:val="none" w:sz="0" w:space="0" w:color="auto"/>
        <w:left w:val="none" w:sz="0" w:space="0" w:color="auto"/>
        <w:bottom w:val="none" w:sz="0" w:space="0" w:color="auto"/>
        <w:right w:val="none" w:sz="0" w:space="0" w:color="auto"/>
      </w:divBdr>
    </w:div>
    <w:div w:id="1530608698">
      <w:marLeft w:val="0"/>
      <w:marRight w:val="0"/>
      <w:marTop w:val="0"/>
      <w:marBottom w:val="0"/>
      <w:divBdr>
        <w:top w:val="none" w:sz="0" w:space="0" w:color="auto"/>
        <w:left w:val="none" w:sz="0" w:space="0" w:color="auto"/>
        <w:bottom w:val="none" w:sz="0" w:space="0" w:color="auto"/>
        <w:right w:val="none" w:sz="0" w:space="0" w:color="auto"/>
      </w:divBdr>
    </w:div>
    <w:div w:id="1643460556">
      <w:bodyDiv w:val="1"/>
      <w:marLeft w:val="0"/>
      <w:marRight w:val="0"/>
      <w:marTop w:val="0"/>
      <w:marBottom w:val="0"/>
      <w:divBdr>
        <w:top w:val="none" w:sz="0" w:space="0" w:color="auto"/>
        <w:left w:val="none" w:sz="0" w:space="0" w:color="auto"/>
        <w:bottom w:val="none" w:sz="0" w:space="0" w:color="auto"/>
        <w:right w:val="none" w:sz="0" w:space="0" w:color="auto"/>
      </w:divBdr>
    </w:div>
    <w:div w:id="1654217373">
      <w:bodyDiv w:val="1"/>
      <w:marLeft w:val="0"/>
      <w:marRight w:val="0"/>
      <w:marTop w:val="0"/>
      <w:marBottom w:val="0"/>
      <w:divBdr>
        <w:top w:val="none" w:sz="0" w:space="0" w:color="auto"/>
        <w:left w:val="none" w:sz="0" w:space="0" w:color="auto"/>
        <w:bottom w:val="none" w:sz="0" w:space="0" w:color="auto"/>
        <w:right w:val="none" w:sz="0" w:space="0" w:color="auto"/>
      </w:divBdr>
      <w:divsChild>
        <w:div w:id="140079938">
          <w:marLeft w:val="0"/>
          <w:marRight w:val="0"/>
          <w:marTop w:val="0"/>
          <w:marBottom w:val="0"/>
          <w:divBdr>
            <w:top w:val="none" w:sz="0" w:space="0" w:color="auto"/>
            <w:left w:val="none" w:sz="0" w:space="0" w:color="auto"/>
            <w:bottom w:val="none" w:sz="0" w:space="0" w:color="auto"/>
            <w:right w:val="none" w:sz="0" w:space="0" w:color="auto"/>
          </w:divBdr>
        </w:div>
        <w:div w:id="1553954971">
          <w:marLeft w:val="0"/>
          <w:marRight w:val="0"/>
          <w:marTop w:val="0"/>
          <w:marBottom w:val="0"/>
          <w:divBdr>
            <w:top w:val="none" w:sz="0" w:space="0" w:color="auto"/>
            <w:left w:val="none" w:sz="0" w:space="0" w:color="auto"/>
            <w:bottom w:val="none" w:sz="0" w:space="0" w:color="auto"/>
            <w:right w:val="none" w:sz="0" w:space="0" w:color="auto"/>
          </w:divBdr>
        </w:div>
        <w:div w:id="2093115806">
          <w:marLeft w:val="0"/>
          <w:marRight w:val="0"/>
          <w:marTop w:val="0"/>
          <w:marBottom w:val="0"/>
          <w:divBdr>
            <w:top w:val="none" w:sz="0" w:space="0" w:color="auto"/>
            <w:left w:val="none" w:sz="0" w:space="0" w:color="auto"/>
            <w:bottom w:val="none" w:sz="0" w:space="0" w:color="auto"/>
            <w:right w:val="none" w:sz="0" w:space="0" w:color="auto"/>
          </w:divBdr>
        </w:div>
      </w:divsChild>
    </w:div>
    <w:div w:id="1690183764">
      <w:bodyDiv w:val="1"/>
      <w:marLeft w:val="0"/>
      <w:marRight w:val="0"/>
      <w:marTop w:val="0"/>
      <w:marBottom w:val="0"/>
      <w:divBdr>
        <w:top w:val="none" w:sz="0" w:space="0" w:color="auto"/>
        <w:left w:val="none" w:sz="0" w:space="0" w:color="auto"/>
        <w:bottom w:val="none" w:sz="0" w:space="0" w:color="auto"/>
        <w:right w:val="none" w:sz="0" w:space="0" w:color="auto"/>
      </w:divBdr>
    </w:div>
    <w:div w:id="1762946976">
      <w:marLeft w:val="0"/>
      <w:marRight w:val="0"/>
      <w:marTop w:val="0"/>
      <w:marBottom w:val="0"/>
      <w:divBdr>
        <w:top w:val="none" w:sz="0" w:space="0" w:color="auto"/>
        <w:left w:val="none" w:sz="0" w:space="0" w:color="auto"/>
        <w:bottom w:val="none" w:sz="0" w:space="0" w:color="auto"/>
        <w:right w:val="none" w:sz="0" w:space="0" w:color="auto"/>
      </w:divBdr>
    </w:div>
    <w:div w:id="1762946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47AA9-0A3C-46FB-AAFC-F750A219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81708</Words>
  <Characters>46574</Characters>
  <Application>Microsoft Office Word</Application>
  <DocSecurity>0</DocSecurity>
  <Lines>388</Lines>
  <Paragraphs>256</Paragraphs>
  <ScaleCrop>false</ScaleCrop>
  <Company/>
  <LinksUpToDate>false</LinksUpToDate>
  <CharactersWithSpaces>128026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2023-05-02T10:21:00Z</dcterms:created>
  <dcterms:modified xsi:type="dcterms:W3CDTF">2023-05-02T10:21:00Z</dcterms:modified>
</cp:coreProperties>
</file>